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A416C" w14:textId="77777777" w:rsidR="005C3CEE" w:rsidRPr="009804B5" w:rsidRDefault="005C3CEE" w:rsidP="005C3CEE">
      <w:pPr>
        <w:jc w:val="right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>Załącznik nr 3</w:t>
      </w:r>
    </w:p>
    <w:p w14:paraId="74BC7930" w14:textId="1B3E0DF7" w:rsidR="005C3CEE" w:rsidRPr="008B7347" w:rsidRDefault="008B7347" w:rsidP="005C3CEE">
      <w:pPr>
        <w:keepNext/>
        <w:jc w:val="center"/>
        <w:outlineLvl w:val="0"/>
        <w:rPr>
          <w:rFonts w:ascii="Verdana" w:eastAsia="Calibri" w:hAnsi="Verdana"/>
          <w:b/>
          <w:color w:val="FF0000"/>
          <w:sz w:val="18"/>
          <w:szCs w:val="18"/>
          <w:lang w:val="pl-PL" w:eastAsia="en-US"/>
        </w:rPr>
      </w:pPr>
      <w:r w:rsidRPr="008B7347">
        <w:rPr>
          <w:rFonts w:ascii="Verdana" w:eastAsia="Calibri" w:hAnsi="Verdana"/>
          <w:b/>
          <w:color w:val="FF0000"/>
          <w:sz w:val="18"/>
          <w:szCs w:val="18"/>
          <w:lang w:val="pl-PL" w:eastAsia="en-US"/>
        </w:rPr>
        <w:t>NOWY OBOWIĄZUJĄCY WZÓR UMOWY</w:t>
      </w:r>
      <w:r w:rsidR="005C3CEE" w:rsidRPr="008B7347">
        <w:rPr>
          <w:rFonts w:ascii="Verdana" w:eastAsia="Calibri" w:hAnsi="Verdana"/>
          <w:b/>
          <w:color w:val="FF0000"/>
          <w:sz w:val="18"/>
          <w:szCs w:val="18"/>
          <w:lang w:val="pl-PL" w:eastAsia="en-US"/>
        </w:rPr>
        <w:t xml:space="preserve"> </w:t>
      </w:r>
    </w:p>
    <w:p w14:paraId="7D822609" w14:textId="77777777" w:rsidR="005C3CEE" w:rsidRPr="009804B5" w:rsidRDefault="005C3CEE" w:rsidP="005C3CEE">
      <w:pPr>
        <w:keepNext/>
        <w:jc w:val="center"/>
        <w:outlineLvl w:val="0"/>
        <w:rPr>
          <w:rFonts w:ascii="Verdana" w:eastAsia="Calibri" w:hAnsi="Verdana"/>
          <w:b/>
          <w:sz w:val="18"/>
          <w:szCs w:val="18"/>
          <w:lang w:val="pl-PL" w:eastAsia="en-US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>Ostateczna treść umowy może ulec zmianie w zakresie nie zmieniającym istotnych postanowień wzoru umowy i SWZ</w:t>
      </w:r>
    </w:p>
    <w:p w14:paraId="04FA345D" w14:textId="77777777" w:rsidR="005C3CEE" w:rsidRPr="009804B5" w:rsidRDefault="005C3CEE" w:rsidP="005C3CEE">
      <w:pPr>
        <w:keepNext/>
        <w:jc w:val="center"/>
        <w:outlineLvl w:val="0"/>
        <w:rPr>
          <w:rFonts w:ascii="Verdana" w:eastAsia="Calibri" w:hAnsi="Verdana"/>
          <w:b/>
          <w:sz w:val="18"/>
          <w:szCs w:val="18"/>
          <w:lang w:val="pl-PL" w:eastAsia="en-US"/>
        </w:rPr>
      </w:pPr>
    </w:p>
    <w:p w14:paraId="0DB78877" w14:textId="77777777" w:rsidR="005C3CEE" w:rsidRPr="009804B5" w:rsidRDefault="005C3CEE" w:rsidP="005C3CEE">
      <w:pPr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Zawarta w Krakowie w wyniku przeprowadzonego postępowania o zamówienie publiczne w trybie podstawowym bez negocjacji pomiędzy:</w:t>
      </w:r>
    </w:p>
    <w:p w14:paraId="54FAE4F1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b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en-US"/>
        </w:rPr>
        <w:t>Akademią Górniczo – Hutniczą im. Stanisława Staszica w Krakowie</w:t>
      </w:r>
      <w:r w:rsidRPr="009804B5">
        <w:rPr>
          <w:rFonts w:ascii="Verdana" w:eastAsia="Calibri" w:hAnsi="Verdana"/>
          <w:b/>
          <w:color w:val="000000"/>
          <w:sz w:val="18"/>
          <w:szCs w:val="18"/>
          <w:lang w:val="pl-PL" w:eastAsia="en-US"/>
        </w:rPr>
        <w:t xml:space="preserve">, </w:t>
      </w:r>
      <w:r w:rsidRPr="009804B5">
        <w:rPr>
          <w:rFonts w:ascii="Verdana" w:eastAsia="Calibri" w:hAnsi="Verdana"/>
          <w:b/>
          <w:sz w:val="18"/>
          <w:szCs w:val="18"/>
          <w:lang w:val="pl-PL" w:eastAsia="en-US"/>
        </w:rPr>
        <w:t xml:space="preserve">Al. Mickiewicza 30, 30-059 Kraków, </w:t>
      </w:r>
    </w:p>
    <w:p w14:paraId="382DD5BB" w14:textId="4A082DF2" w:rsidR="005C3CEE" w:rsidRPr="009804B5" w:rsidRDefault="005C3CEE" w:rsidP="005C3CEE">
      <w:pPr>
        <w:ind w:right="-47"/>
        <w:jc w:val="both"/>
        <w:rPr>
          <w:rFonts w:ascii="Verdana" w:eastAsia="Calibri" w:hAnsi="Verdana"/>
          <w:b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Jednostka ......................</w:t>
      </w:r>
    </w:p>
    <w:p w14:paraId="516D3B27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reprezentowaną przez:</w:t>
      </w:r>
    </w:p>
    <w:p w14:paraId="6683274D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...............................................</w:t>
      </w:r>
    </w:p>
    <w:p w14:paraId="50879089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b/>
          <w:bCs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zwaną w dalszej treści umowy </w:t>
      </w: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>Najemcą</w:t>
      </w:r>
    </w:p>
    <w:p w14:paraId="7BC0B042" w14:textId="77777777" w:rsidR="005C3CEE" w:rsidRPr="009804B5" w:rsidRDefault="005C3CEE" w:rsidP="005C3CEE">
      <w:pPr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a</w:t>
      </w:r>
    </w:p>
    <w:p w14:paraId="2A36C1AC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…………………………………………………………………………………………</w:t>
      </w:r>
    </w:p>
    <w:p w14:paraId="11B0BA54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/nazwa i siedziba firmy lub osoby prowadzącej działalność gospodarczą oraz jej adres/. </w:t>
      </w:r>
    </w:p>
    <w:p w14:paraId="43E8EFFF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reprezentowaną przez:</w:t>
      </w:r>
    </w:p>
    <w:p w14:paraId="5A4BEE6A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1. ......................................................................................................................</w:t>
      </w:r>
    </w:p>
    <w:p w14:paraId="2E063E1D" w14:textId="77777777" w:rsidR="005C3CEE" w:rsidRPr="009804B5" w:rsidRDefault="005C3CEE" w:rsidP="005C3CEE">
      <w:pPr>
        <w:suppressAutoHyphens/>
        <w:autoSpaceDE w:val="0"/>
        <w:ind w:right="82"/>
        <w:jc w:val="both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zwaną/ym dalej</w:t>
      </w: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 xml:space="preserve"> WYNAJMUJĄCYM,</w:t>
      </w:r>
    </w:p>
    <w:p w14:paraId="40899DB3" w14:textId="77777777" w:rsidR="005C3CEE" w:rsidRPr="009804B5" w:rsidRDefault="005C3CEE" w:rsidP="005C3CEE">
      <w:pPr>
        <w:suppressAutoHyphens/>
        <w:autoSpaceDE w:val="0"/>
        <w:ind w:right="82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zwanych w dalszej treści umowy </w:t>
      </w: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„Stronami”</w:t>
      </w:r>
    </w:p>
    <w:p w14:paraId="7A73BA95" w14:textId="77777777" w:rsidR="005C3CEE" w:rsidRPr="009804B5" w:rsidRDefault="005C3CEE" w:rsidP="005C3CEE">
      <w:pPr>
        <w:suppressAutoHyphens/>
        <w:autoSpaceDE w:val="0"/>
        <w:ind w:right="82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o następującej treści:</w:t>
      </w:r>
    </w:p>
    <w:p w14:paraId="44C9EF2C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1</w:t>
      </w:r>
    </w:p>
    <w:p w14:paraId="11E94D5E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Przedmiot umowy</w:t>
      </w:r>
    </w:p>
    <w:p w14:paraId="3E49D595" w14:textId="77777777" w:rsidR="005C3CEE" w:rsidRPr="009804B5" w:rsidRDefault="005C3CEE" w:rsidP="005C3CEE">
      <w:pPr>
        <w:suppressAutoHyphens/>
        <w:autoSpaceDE w:val="0"/>
        <w:ind w:hanging="283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    1. Na podstawie niniejszej umowy Wynajmujący oddaje Najemcy do używania w wyznaczonych budynkach AGH </w:t>
      </w: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 xml:space="preserve">maty wejściowe (dalej: „maty”) 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>w zamian za zapłatę wynagrodzenia na zasadach określonych w § 4 niniejszej umowy.</w:t>
      </w:r>
    </w:p>
    <w:p w14:paraId="31938514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2. Maty dostarczone będą w stanie nienaruszonym i nie będzie obarczone wadami. </w:t>
      </w:r>
      <w:bookmarkStart w:id="0" w:name="_Hlk187930624"/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Szczegółowy Opis przedmiotu Zamówienia </w:t>
      </w:r>
      <w:bookmarkEnd w:id="0"/>
      <w:r w:rsidRPr="009804B5">
        <w:rPr>
          <w:rFonts w:ascii="Verdana" w:eastAsia="Calibri" w:hAnsi="Verdana"/>
          <w:sz w:val="18"/>
          <w:szCs w:val="18"/>
          <w:lang w:val="pl-PL" w:eastAsia="ar-SA"/>
        </w:rPr>
        <w:t>określa załącznik nr 1 do niniejszej umowy i stanowi jej integralną część.</w:t>
      </w:r>
    </w:p>
    <w:p w14:paraId="036522D7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3. Wynajmujący oświadcza, że jest uprawniony do wynajmu mat stanowiących przedmiot niniejszej umowy.</w:t>
      </w:r>
    </w:p>
    <w:p w14:paraId="59F64C06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2</w:t>
      </w:r>
    </w:p>
    <w:p w14:paraId="58CF6BAD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Terminy</w:t>
      </w:r>
    </w:p>
    <w:p w14:paraId="2862C276" w14:textId="42DF24FD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Umowa zostaje podpisana na okres 24 miesięcy, tj. od dnia ……… do dnia: ……………… lub  do wyczerpania kwoty brutto umowy § 4 pkt 1.</w:t>
      </w:r>
    </w:p>
    <w:p w14:paraId="6FCAF0F2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</w:p>
    <w:p w14:paraId="578A6A13" w14:textId="77777777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Umowa obejmuje swoim zakresem część podstawową (A – zakres gwarantowany) oraz część opcjonalną (B - zakres dodatkowy, prawo opcji), w tym:</w:t>
      </w:r>
    </w:p>
    <w:p w14:paraId="741445F9" w14:textId="64FAC697" w:rsidR="005C3CEE" w:rsidRPr="009804B5" w:rsidRDefault="005C3CEE" w:rsidP="005C3CEE">
      <w:pPr>
        <w:tabs>
          <w:tab w:val="left" w:pos="284"/>
        </w:tabs>
        <w:suppressAutoHyphens/>
        <w:ind w:left="360"/>
        <w:jc w:val="both"/>
        <w:rPr>
          <w:rFonts w:ascii="Verdana" w:hAnsi="Verdana"/>
          <w:kern w:val="2"/>
          <w:sz w:val="18"/>
          <w:szCs w:val="18"/>
          <w:lang w:val="pl-PL" w:eastAsia="zh-CN"/>
        </w:rPr>
      </w:pPr>
      <w:r w:rsidRPr="009804B5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 xml:space="preserve">a) część podstawowa A – </w:t>
      </w:r>
      <w:r w:rsidRPr="00912EB2">
        <w:rPr>
          <w:rFonts w:ascii="Verdana" w:hAnsi="Verdana"/>
          <w:b/>
          <w:bCs/>
          <w:strike/>
          <w:color w:val="FF0000"/>
          <w:kern w:val="2"/>
          <w:sz w:val="18"/>
          <w:szCs w:val="18"/>
          <w:lang w:val="pl-PL" w:eastAsia="zh-CN"/>
        </w:rPr>
        <w:t>zakres gwarantowany</w:t>
      </w:r>
      <w:r w:rsidRPr="00912EB2">
        <w:rPr>
          <w:rFonts w:ascii="Verdana" w:hAnsi="Verdana"/>
          <w:color w:val="FF0000"/>
          <w:kern w:val="2"/>
          <w:sz w:val="18"/>
          <w:szCs w:val="18"/>
          <w:lang w:val="pl-PL" w:eastAsia="zh-CN"/>
        </w:rPr>
        <w:t xml:space="preserve"> </w:t>
      </w:r>
      <w:r w:rsidRPr="009804B5">
        <w:rPr>
          <w:rFonts w:ascii="Verdana" w:hAnsi="Verdana"/>
          <w:kern w:val="2"/>
          <w:sz w:val="18"/>
          <w:szCs w:val="18"/>
          <w:lang w:val="pl-PL" w:eastAsia="zh-CN"/>
        </w:rPr>
        <w:t xml:space="preserve">obejmie najem i serwis </w:t>
      </w:r>
      <w:r w:rsidR="009804B5">
        <w:rPr>
          <w:rFonts w:ascii="Verdana" w:hAnsi="Verdana" w:cs="Verdana"/>
          <w:b/>
          <w:bCs/>
          <w:sz w:val="18"/>
          <w:szCs w:val="18"/>
          <w:lang w:val="pl-PL"/>
        </w:rPr>
        <w:t>6 3</w:t>
      </w:r>
      <w:r w:rsidR="00B43334">
        <w:rPr>
          <w:rFonts w:ascii="Verdana" w:hAnsi="Verdana" w:cs="Verdana"/>
          <w:b/>
          <w:bCs/>
          <w:sz w:val="18"/>
          <w:szCs w:val="18"/>
          <w:lang w:val="pl-PL"/>
        </w:rPr>
        <w:t>72</w:t>
      </w:r>
      <w:r w:rsidRPr="009804B5">
        <w:rPr>
          <w:rFonts w:ascii="Verdana" w:hAnsi="Verdana" w:cs="Verdana"/>
          <w:b/>
          <w:bCs/>
          <w:sz w:val="18"/>
          <w:szCs w:val="18"/>
          <w:lang w:val="pl-PL"/>
        </w:rPr>
        <w:t xml:space="preserve"> </w:t>
      </w:r>
      <w:r w:rsidRPr="009804B5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mat</w:t>
      </w:r>
      <w:r w:rsidRPr="009804B5">
        <w:rPr>
          <w:rFonts w:ascii="Verdana" w:hAnsi="Verdana"/>
          <w:kern w:val="2"/>
          <w:sz w:val="18"/>
          <w:szCs w:val="18"/>
          <w:lang w:val="pl-PL" w:eastAsia="zh-CN"/>
        </w:rPr>
        <w:t xml:space="preserve"> wejściowych w standardowym interwale wymiany (co 7 dni);</w:t>
      </w:r>
    </w:p>
    <w:p w14:paraId="48CD50F3" w14:textId="77777777" w:rsidR="005C3CEE" w:rsidRPr="009804B5" w:rsidRDefault="005C3CEE" w:rsidP="005C3CEE">
      <w:pPr>
        <w:ind w:left="360"/>
        <w:jc w:val="both"/>
        <w:rPr>
          <w:rFonts w:ascii="Verdana" w:hAnsi="Verdana"/>
          <w:kern w:val="2"/>
          <w:sz w:val="18"/>
          <w:szCs w:val="18"/>
          <w:lang w:val="pl-PL" w:eastAsia="zh-CN"/>
        </w:rPr>
      </w:pPr>
      <w:r w:rsidRPr="009804B5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b) część opcjonalna B - zakres dodatkowy (prawo opcji)</w:t>
      </w:r>
      <w:r w:rsidRPr="009804B5">
        <w:rPr>
          <w:rFonts w:ascii="Verdana" w:hAnsi="Verdana"/>
          <w:kern w:val="2"/>
          <w:sz w:val="18"/>
          <w:szCs w:val="18"/>
          <w:lang w:val="pl-PL" w:eastAsia="zh-CN"/>
        </w:rPr>
        <w:t xml:space="preserve">: najem i serwis w ramach umowy dodatkowych mat wejściowych w maksymalnej ilości </w:t>
      </w:r>
      <w:r w:rsidRPr="009804B5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1 352 sztuk</w:t>
      </w:r>
      <w:r w:rsidRPr="009804B5">
        <w:rPr>
          <w:rFonts w:ascii="Verdana" w:hAnsi="Verdana"/>
          <w:kern w:val="2"/>
          <w:sz w:val="18"/>
          <w:szCs w:val="18"/>
          <w:lang w:val="pl-PL" w:eastAsia="zh-CN"/>
        </w:rPr>
        <w:t>, w standardowym interwale wymiany (co 7 dni);</w:t>
      </w:r>
    </w:p>
    <w:p w14:paraId="07A75EE9" w14:textId="50188469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autoSpaceDE w:val="0"/>
        <w:jc w:val="both"/>
        <w:rPr>
          <w:rFonts w:ascii="Verdana" w:eastAsia="SimSun" w:hAnsi="Verdana"/>
          <w:kern w:val="3"/>
          <w:sz w:val="18"/>
          <w:szCs w:val="18"/>
          <w:lang w:val="pl-PL" w:eastAsia="zh-CN" w:bidi="hi-IN"/>
        </w:rPr>
      </w:pP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W przypadku skorzystania przez </w:t>
      </w:r>
      <w:r w:rsidR="00D94B71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Najemcę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 z prawa opcji, wskaże on w dodatkowym zamówieniu ilość mat do wynajęcia w ramach prawa opcji oraz budynki</w:t>
      </w:r>
      <w:r w:rsidR="00CA005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,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 w których będą one użytkowane</w:t>
      </w:r>
      <w:r w:rsidRPr="00D94B71">
        <w:rPr>
          <w:rFonts w:ascii="Verdana" w:eastAsia="SimSun" w:hAnsi="Verdana"/>
          <w:color w:val="000000" w:themeColor="text1"/>
          <w:kern w:val="3"/>
          <w:sz w:val="18"/>
          <w:szCs w:val="18"/>
          <w:lang w:val="pl-PL" w:eastAsia="zh-CN" w:bidi="hi-IN"/>
        </w:rPr>
        <w:t>.</w:t>
      </w:r>
      <w:r w:rsidRPr="009804B5">
        <w:rPr>
          <w:rFonts w:ascii="Verdana" w:eastAsia="SimSun" w:hAnsi="Verdana"/>
          <w:color w:val="FF0000"/>
          <w:kern w:val="3"/>
          <w:sz w:val="18"/>
          <w:szCs w:val="18"/>
          <w:lang w:val="pl-PL" w:eastAsia="zh-CN" w:bidi="hi-IN"/>
        </w:rPr>
        <w:t xml:space="preserve"> </w:t>
      </w:r>
      <w:r w:rsidR="00D94B71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Wynajmujący 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w ciągu 7 dni dostarczy dodatkowe maty zamawiane w ramach  opcji.  Ilość cykli wymian dodatkowych mat zależeć będzie od potrzeb </w:t>
      </w:r>
      <w:r w:rsidR="00647CA6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Najemcy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. </w:t>
      </w:r>
      <w:r w:rsidR="00647CA6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Najemca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 poinformuje </w:t>
      </w:r>
      <w:r w:rsidR="00647CA6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Wynajmującego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 o zakończeniu korzystania z dodatkowych mat co najmniej na 3 dni przed upływem terminu ich wymiany.</w:t>
      </w:r>
    </w:p>
    <w:p w14:paraId="3AF0C1F3" w14:textId="7A88C0BF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autoSpaceDE w:val="0"/>
        <w:jc w:val="both"/>
        <w:rPr>
          <w:rFonts w:ascii="Verdana" w:eastAsia="Calibri" w:hAnsi="Verdana"/>
          <w:color w:val="FF0000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Wynajmujący zobowiązuje się do wyłożenia we wskazanych obiektach AGH mat w ilościach wskazanych przez </w:t>
      </w:r>
      <w:r w:rsidR="00647CA6">
        <w:rPr>
          <w:rFonts w:ascii="Verdana" w:eastAsia="Calibri" w:hAnsi="Verdana"/>
          <w:sz w:val="18"/>
          <w:szCs w:val="18"/>
          <w:lang w:val="pl-PL" w:eastAsia="ar-SA"/>
        </w:rPr>
        <w:t>Najemcę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w terminie maksymalnie do 7 dni od daty przekazania zamówienia przez </w:t>
      </w:r>
      <w:r w:rsidR="00647CA6">
        <w:rPr>
          <w:rFonts w:ascii="Verdana" w:eastAsia="Calibri" w:hAnsi="Verdana"/>
          <w:sz w:val="18"/>
          <w:szCs w:val="18"/>
          <w:lang w:val="pl-PL" w:eastAsia="ar-SA"/>
        </w:rPr>
        <w:t>Najemcę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>. Transport mat i ich wyłożenie we wskazanych obiektach AGH odbywa się na koszt i ryzyko Wynajmującego.</w:t>
      </w:r>
    </w:p>
    <w:p w14:paraId="414D4EAF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4DD06D62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3</w:t>
      </w:r>
    </w:p>
    <w:p w14:paraId="50013253" w14:textId="2036F3B8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Wynajmujący zobligowany jest ze swojej strony do wymiany mat używanych na czyste w</w:t>
      </w:r>
      <w:r w:rsidR="009804B5">
        <w:rPr>
          <w:rFonts w:ascii="Verdana" w:eastAsia="Calibri" w:hAnsi="Verdana"/>
          <w:sz w:val="18"/>
          <w:szCs w:val="18"/>
          <w:lang w:val="pl-PL" w:eastAsia="ar-SA"/>
        </w:rPr>
        <w:t> 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>standardowych okresach siedmiodniowych.</w:t>
      </w:r>
    </w:p>
    <w:p w14:paraId="58F47F4E" w14:textId="3678916A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Zawiadomienia w sytuacjach</w:t>
      </w:r>
      <w:r w:rsidR="00C34C31"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wyjątkowych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będą przesyłane na: adres e-mail: ………………………………………………. lub telefonicznie: ………………………………………… Zawiadomienie przesłane w takiej formie należy uznać za skuteczne.</w:t>
      </w:r>
    </w:p>
    <w:p w14:paraId="36C4B56B" w14:textId="77777777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b/>
          <w:bCs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Osobą właściwą do kontaktów ze strony Wynajmującego jest: ………………………; tel. stacjonarny: ………………, tel. kom. …………………., e-mail: ……………………………</w:t>
      </w:r>
    </w:p>
    <w:p w14:paraId="33709ACB" w14:textId="77777777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b/>
          <w:bCs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lastRenderedPageBreak/>
        <w:t>Osobą właściwą do kontaktów ze strony Najemcy w związku z realizacją niniejszej umowy jest ………………………; tel. stacjonarny: ………………, tel. kom. …………………., e-mail: ……………………………………………….</w:t>
      </w:r>
    </w:p>
    <w:p w14:paraId="01EF3E2F" w14:textId="1FEBA631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Najemca jest zobligowany do korzystania z mat zgodnie z ich przeznaczeniem w sposób nie powodujący obniżania </w:t>
      </w:r>
      <w:r w:rsidR="00CA0055">
        <w:rPr>
          <w:rFonts w:ascii="Verdana" w:eastAsia="Calibri" w:hAnsi="Verdana"/>
          <w:sz w:val="18"/>
          <w:szCs w:val="18"/>
          <w:lang w:val="pl-PL" w:eastAsia="ar-SA"/>
        </w:rPr>
        <w:t>ich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wartości ponad normalne zużycie.</w:t>
      </w:r>
    </w:p>
    <w:p w14:paraId="52313BC8" w14:textId="77777777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Bez zgody Wynajmującego wyrażonej na piśmie pod rygorem nieważności Najemca nie może oddać przedmiotu najmu osobie trzeciej w podnajem albo do bezpłatnego używania.</w:t>
      </w:r>
    </w:p>
    <w:p w14:paraId="45CF5607" w14:textId="1D065053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Wszelkie wymiany mat zostaną udokumentowane protokołem zawierającym: datę wymiany, oznaczenie obiektu i ilość wymienionych mat wraz z podpisem osoby wykonującej wymiany i</w:t>
      </w:r>
      <w:r w:rsidR="009804B5">
        <w:rPr>
          <w:rFonts w:ascii="Verdana" w:eastAsia="Calibri" w:hAnsi="Verdana"/>
          <w:sz w:val="18"/>
          <w:szCs w:val="18"/>
          <w:lang w:val="pl-PL" w:eastAsia="ar-SA"/>
        </w:rPr>
        <w:t> 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osoby odbierającej. Protokół zostanie sporządzony w dwóch jednobrzmiących egzemplarzach, po jednym dla każdej ze Stron niniejszej Umowy. </w:t>
      </w:r>
    </w:p>
    <w:p w14:paraId="3E242A60" w14:textId="77777777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Wymiany mat będą realizowane w dni robocze w godzinach od 8:00 do 15:00.  </w:t>
      </w:r>
    </w:p>
    <w:p w14:paraId="0C7A8AEE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54308F12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4</w:t>
      </w:r>
    </w:p>
    <w:p w14:paraId="65ED91BC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Wynagrodzenie</w:t>
      </w:r>
    </w:p>
    <w:p w14:paraId="65FCBE39" w14:textId="313F4558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hAnsi="Verdana"/>
          <w:bCs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 xml:space="preserve">Cena brutto za całość przedmiotu zamówienia, tj. najem i serwis </w:t>
      </w:r>
      <w:r w:rsidRPr="009804B5">
        <w:rPr>
          <w:rFonts w:ascii="Verdana" w:hAnsi="Verdana" w:cs="Verdana"/>
          <w:b/>
          <w:bCs/>
          <w:sz w:val="18"/>
          <w:szCs w:val="18"/>
          <w:lang w:val="pl-PL"/>
        </w:rPr>
        <w:t>7 7</w:t>
      </w:r>
      <w:r w:rsidR="00B43334">
        <w:rPr>
          <w:rFonts w:ascii="Verdana" w:hAnsi="Verdana" w:cs="Verdana"/>
          <w:b/>
          <w:bCs/>
          <w:sz w:val="18"/>
          <w:szCs w:val="18"/>
          <w:lang w:val="pl-PL"/>
        </w:rPr>
        <w:t>24</w:t>
      </w:r>
      <w:r w:rsidRPr="009804B5">
        <w:rPr>
          <w:rFonts w:ascii="Verdana" w:hAnsi="Verdana" w:cs="Verdana"/>
          <w:b/>
          <w:bCs/>
          <w:sz w:val="18"/>
          <w:szCs w:val="18"/>
          <w:lang w:val="pl-PL"/>
        </w:rPr>
        <w:t xml:space="preserve"> mat</w:t>
      </w:r>
      <w:r w:rsidRPr="009804B5">
        <w:rPr>
          <w:rFonts w:ascii="Verdana" w:hAnsi="Verdana"/>
          <w:b/>
          <w:bCs/>
          <w:sz w:val="18"/>
          <w:szCs w:val="18"/>
          <w:lang w:val="pl-PL"/>
        </w:rPr>
        <w:t>:</w:t>
      </w:r>
      <w:r w:rsidRPr="009804B5">
        <w:rPr>
          <w:rFonts w:ascii="Verdana" w:hAnsi="Verdana"/>
          <w:b/>
          <w:sz w:val="18"/>
          <w:szCs w:val="18"/>
          <w:lang w:val="pl-PL"/>
        </w:rPr>
        <w:t xml:space="preserve"> wynosi </w:t>
      </w:r>
      <w:r w:rsidRPr="009804B5">
        <w:rPr>
          <w:rFonts w:ascii="Verdana" w:hAnsi="Verdana"/>
          <w:bCs/>
          <w:sz w:val="18"/>
          <w:szCs w:val="18"/>
          <w:lang w:val="pl-PL"/>
        </w:rPr>
        <w:t xml:space="preserve">................................PLN, w tym </w:t>
      </w:r>
      <w:r w:rsidRPr="009804B5">
        <w:rPr>
          <w:rFonts w:ascii="Verdana" w:hAnsi="Verdana"/>
          <w:sz w:val="18"/>
          <w:szCs w:val="18"/>
          <w:lang w:val="pl-PL"/>
        </w:rPr>
        <w:t>podatek VAT w wysokości 23 % tj</w:t>
      </w:r>
      <w:r w:rsidRPr="009804B5">
        <w:rPr>
          <w:rFonts w:ascii="Verdana" w:hAnsi="Verdana"/>
          <w:bCs/>
          <w:sz w:val="18"/>
          <w:szCs w:val="18"/>
          <w:lang w:val="pl-PL"/>
        </w:rPr>
        <w:t xml:space="preserve">.………PLN. </w:t>
      </w:r>
    </w:p>
    <w:p w14:paraId="2C1A843F" w14:textId="77777777" w:rsidR="005C3CEE" w:rsidRPr="009804B5" w:rsidRDefault="005C3CEE" w:rsidP="005C3CEE">
      <w:pPr>
        <w:pStyle w:val="Akapitzlist"/>
        <w:autoSpaceDN w:val="0"/>
        <w:adjustRightInd w:val="0"/>
        <w:ind w:left="360"/>
        <w:jc w:val="both"/>
        <w:rPr>
          <w:rFonts w:ascii="Verdana" w:hAnsi="Verdana"/>
          <w:bCs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Słownie brutto :.................................................................................</w:t>
      </w:r>
    </w:p>
    <w:p w14:paraId="1050422D" w14:textId="77777777" w:rsidR="005C3CEE" w:rsidRPr="009804B5" w:rsidRDefault="005C3CEE" w:rsidP="005C3CEE">
      <w:pPr>
        <w:widowControl w:val="0"/>
        <w:ind w:right="1"/>
        <w:jc w:val="both"/>
        <w:rPr>
          <w:rFonts w:ascii="Verdana" w:hAnsi="Verdana"/>
          <w:b/>
          <w:sz w:val="18"/>
          <w:szCs w:val="18"/>
          <w:lang w:val="pl-PL"/>
        </w:rPr>
      </w:pPr>
    </w:p>
    <w:p w14:paraId="7207714A" w14:textId="77777777" w:rsidR="005C3CEE" w:rsidRPr="009804B5" w:rsidRDefault="005C3CEE" w:rsidP="005C3CEE">
      <w:pPr>
        <w:widowControl w:val="0"/>
        <w:ind w:right="1"/>
        <w:jc w:val="both"/>
        <w:rPr>
          <w:rFonts w:ascii="Verdana" w:hAnsi="Verdana"/>
          <w:b/>
          <w:sz w:val="18"/>
          <w:szCs w:val="18"/>
          <w:u w:val="single"/>
        </w:rPr>
      </w:pPr>
      <w:r w:rsidRPr="009804B5">
        <w:rPr>
          <w:rFonts w:ascii="Verdana" w:hAnsi="Verdana"/>
          <w:b/>
          <w:sz w:val="18"/>
          <w:szCs w:val="18"/>
          <w:u w:val="single"/>
        </w:rPr>
        <w:t>w tym:</w:t>
      </w:r>
    </w:p>
    <w:p w14:paraId="229225E3" w14:textId="77777777" w:rsidR="005C3CEE" w:rsidRPr="009804B5" w:rsidRDefault="005C3CEE" w:rsidP="005C3CEE">
      <w:pPr>
        <w:widowControl w:val="0"/>
        <w:numPr>
          <w:ilvl w:val="0"/>
          <w:numId w:val="9"/>
        </w:numPr>
        <w:ind w:right="1"/>
        <w:jc w:val="both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 xml:space="preserve">dla części podstawowej A </w:t>
      </w:r>
      <w:r w:rsidRPr="00912EB2">
        <w:rPr>
          <w:rFonts w:ascii="Verdana" w:hAnsi="Verdana"/>
          <w:b/>
          <w:color w:val="FF0000"/>
          <w:sz w:val="18"/>
          <w:szCs w:val="18"/>
          <w:lang w:val="pl-PL"/>
        </w:rPr>
        <w:t xml:space="preserve">– </w:t>
      </w:r>
      <w:r w:rsidRPr="00912EB2">
        <w:rPr>
          <w:rFonts w:ascii="Verdana" w:hAnsi="Verdana"/>
          <w:b/>
          <w:strike/>
          <w:color w:val="FF0000"/>
          <w:sz w:val="18"/>
          <w:szCs w:val="18"/>
          <w:lang w:val="pl-PL"/>
        </w:rPr>
        <w:t>zakres gwarantowany</w:t>
      </w:r>
    </w:p>
    <w:p w14:paraId="5BC42EA2" w14:textId="5ABE44DD" w:rsidR="005C3CEE" w:rsidRPr="009804B5" w:rsidRDefault="005C3CEE" w:rsidP="005C3CEE">
      <w:pPr>
        <w:widowControl w:val="0"/>
        <w:ind w:right="1"/>
        <w:rPr>
          <w:rFonts w:ascii="Verdana" w:hAnsi="Verdana"/>
          <w:bCs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>Cena brutto za najem i serwis</w:t>
      </w:r>
      <w:r w:rsidRPr="009804B5">
        <w:rPr>
          <w:rFonts w:ascii="Verdana" w:hAnsi="Verdana" w:cs="Verdana"/>
          <w:sz w:val="18"/>
          <w:szCs w:val="18"/>
          <w:lang w:val="pl-PL"/>
        </w:rPr>
        <w:t xml:space="preserve"> 6 3</w:t>
      </w:r>
      <w:r w:rsidR="00B43334">
        <w:rPr>
          <w:rFonts w:ascii="Verdana" w:hAnsi="Verdana" w:cs="Verdana"/>
          <w:sz w:val="18"/>
          <w:szCs w:val="18"/>
          <w:lang w:val="pl-PL"/>
        </w:rPr>
        <w:t>72</w:t>
      </w:r>
      <w:r w:rsidRPr="009804B5">
        <w:rPr>
          <w:rFonts w:ascii="Verdana" w:hAnsi="Verdana" w:cs="Verdana"/>
          <w:sz w:val="18"/>
          <w:szCs w:val="18"/>
          <w:lang w:val="pl-PL"/>
        </w:rPr>
        <w:t xml:space="preserve"> mat z częstotliwością wymiany co 7 dni wynosi  </w:t>
      </w:r>
      <w:r w:rsidRPr="009804B5">
        <w:rPr>
          <w:rFonts w:ascii="Verdana" w:hAnsi="Verdana"/>
          <w:bCs/>
          <w:sz w:val="18"/>
          <w:szCs w:val="18"/>
          <w:lang w:val="pl-PL"/>
        </w:rPr>
        <w:t>........PLN</w:t>
      </w:r>
    </w:p>
    <w:p w14:paraId="103DED66" w14:textId="77777777" w:rsidR="005C3CEE" w:rsidRPr="009804B5" w:rsidRDefault="005C3CEE" w:rsidP="005C3CEE">
      <w:pPr>
        <w:widowControl w:val="0"/>
        <w:ind w:right="1"/>
        <w:rPr>
          <w:rFonts w:ascii="Verdana" w:hAnsi="Verdana"/>
          <w:bCs/>
          <w:sz w:val="18"/>
          <w:szCs w:val="18"/>
          <w:lang w:val="pl-PL"/>
        </w:rPr>
      </w:pPr>
    </w:p>
    <w:p w14:paraId="32C90ECA" w14:textId="77777777" w:rsidR="005C3CEE" w:rsidRPr="009804B5" w:rsidRDefault="005C3CEE" w:rsidP="005C3CEE">
      <w:pPr>
        <w:widowControl w:val="0"/>
        <w:numPr>
          <w:ilvl w:val="0"/>
          <w:numId w:val="9"/>
        </w:numPr>
        <w:ind w:right="1"/>
        <w:jc w:val="both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>dla części opcjonalnej B - zakres dodatkowy (prawo opcji)</w:t>
      </w:r>
    </w:p>
    <w:p w14:paraId="66491FB7" w14:textId="25537B80" w:rsidR="005C3CEE" w:rsidRPr="009804B5" w:rsidRDefault="005C3CEE" w:rsidP="005C3CEE">
      <w:pPr>
        <w:widowControl w:val="0"/>
        <w:ind w:right="1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 xml:space="preserve">Cena brutto za najem i serwis </w:t>
      </w:r>
      <w:r w:rsidRPr="009804B5">
        <w:rPr>
          <w:rFonts w:ascii="Verdana" w:hAnsi="Verdana" w:cs="Verdana"/>
          <w:sz w:val="18"/>
          <w:szCs w:val="18"/>
          <w:lang w:val="pl-PL"/>
        </w:rPr>
        <w:t xml:space="preserve">1 352 mat z częstotliwością wymiany </w:t>
      </w:r>
      <w:r w:rsidR="00667284" w:rsidRPr="009804B5">
        <w:rPr>
          <w:rFonts w:ascii="Verdana" w:hAnsi="Verdana" w:cs="Verdana"/>
          <w:sz w:val="18"/>
          <w:szCs w:val="18"/>
          <w:lang w:val="pl-PL"/>
        </w:rPr>
        <w:t>co 7 dni</w:t>
      </w:r>
      <w:r w:rsidRPr="009804B5">
        <w:rPr>
          <w:rFonts w:ascii="Verdana" w:hAnsi="Verdana" w:cs="Verdana"/>
          <w:sz w:val="18"/>
          <w:szCs w:val="18"/>
          <w:lang w:val="pl-PL"/>
        </w:rPr>
        <w:t xml:space="preserve"> wynosi</w:t>
      </w:r>
      <w:r w:rsidRPr="009804B5">
        <w:rPr>
          <w:rFonts w:ascii="Verdana" w:hAnsi="Verdana"/>
          <w:b/>
          <w:sz w:val="18"/>
          <w:szCs w:val="18"/>
          <w:lang w:val="pl-PL"/>
        </w:rPr>
        <w:t xml:space="preserve">:   </w:t>
      </w:r>
      <w:r w:rsidRPr="009804B5">
        <w:rPr>
          <w:rFonts w:ascii="Verdana" w:hAnsi="Verdana"/>
          <w:bCs/>
          <w:sz w:val="18"/>
          <w:szCs w:val="18"/>
          <w:lang w:val="pl-PL"/>
        </w:rPr>
        <w:t>......</w:t>
      </w:r>
      <w:r w:rsidR="003D57DE">
        <w:rPr>
          <w:rFonts w:ascii="Verdana" w:hAnsi="Verdana"/>
          <w:bCs/>
          <w:sz w:val="18"/>
          <w:szCs w:val="18"/>
          <w:lang w:val="pl-PL"/>
        </w:rPr>
        <w:t xml:space="preserve"> </w:t>
      </w:r>
      <w:r w:rsidRPr="009804B5">
        <w:rPr>
          <w:rFonts w:ascii="Verdana" w:hAnsi="Verdana"/>
          <w:bCs/>
          <w:sz w:val="18"/>
          <w:szCs w:val="18"/>
          <w:lang w:val="pl-PL"/>
        </w:rPr>
        <w:t xml:space="preserve">PLN </w:t>
      </w:r>
    </w:p>
    <w:p w14:paraId="1E52A27F" w14:textId="77777777" w:rsidR="005C3CEE" w:rsidRPr="009804B5" w:rsidRDefault="005C3CEE" w:rsidP="005C3CEE">
      <w:pPr>
        <w:widowControl w:val="0"/>
        <w:ind w:right="1"/>
        <w:jc w:val="both"/>
        <w:rPr>
          <w:rFonts w:ascii="Verdana" w:hAnsi="Verdana"/>
          <w:bCs/>
          <w:sz w:val="18"/>
          <w:szCs w:val="18"/>
          <w:lang w:val="pl-PL"/>
        </w:rPr>
      </w:pPr>
    </w:p>
    <w:p w14:paraId="6330B501" w14:textId="77777777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Ceny jednostkowe za wynajem mat określa załącznik nr 2 do umowy.</w:t>
      </w:r>
    </w:p>
    <w:p w14:paraId="5E9CE385" w14:textId="7E02736A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Rozliczenie umowy następować będzie w okresach miesięcznych, na ostatni dzień każdego miesiąca kalendarzowego, według ilości faktycznie wynajętych mat wynikających z podpisanych przez przedstawicieli Stron protokołów, zgodnie z </w:t>
      </w:r>
      <w:r w:rsidRPr="009804B5">
        <w:rPr>
          <w:rFonts w:ascii="Verdana" w:hAnsi="Verdana"/>
          <w:sz w:val="18"/>
          <w:szCs w:val="18"/>
          <w:lang w:val="pl-PL"/>
        </w:rPr>
        <w:t xml:space="preserve">§ 3 </w:t>
      </w:r>
      <w:r w:rsidR="00CA0055">
        <w:rPr>
          <w:rFonts w:ascii="Verdana" w:hAnsi="Verdana"/>
          <w:sz w:val="18"/>
          <w:szCs w:val="18"/>
          <w:lang w:val="pl-PL"/>
        </w:rPr>
        <w:t>pkt</w:t>
      </w:r>
      <w:r w:rsidRPr="009804B5">
        <w:rPr>
          <w:rFonts w:ascii="Verdana" w:hAnsi="Verdana"/>
          <w:sz w:val="18"/>
          <w:szCs w:val="18"/>
          <w:lang w:val="pl-PL"/>
        </w:rPr>
        <w:t xml:space="preserve"> 7 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i ceny jednostkowej określonej w załączniku nr 2 do umowy. </w:t>
      </w:r>
    </w:p>
    <w:p w14:paraId="43D13E55" w14:textId="652A478A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Wymienione w załączniku nr 2 do umowy ceny jednostkowe za wymianę jednej maty w części podstawowej A i w części opcjonalnej B obejmują wynagrodzenie za: używanie mat, transport czystych mat oraz mat używanych i wyłożenie mat w obiektach AGH. Ceny podane w załącznik</w:t>
      </w:r>
      <w:r w:rsidR="00CA0055">
        <w:rPr>
          <w:rFonts w:ascii="Verdana" w:eastAsia="Calibri" w:hAnsi="Verdana"/>
          <w:sz w:val="18"/>
          <w:szCs w:val="18"/>
          <w:lang w:val="pl-PL" w:eastAsia="en-US"/>
        </w:rPr>
        <w:t xml:space="preserve">u 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nr 2 są cenami maksymalnymi i nie mogą wzrosnąć w okresie trwania umowy, za wyjątkiem sytuacji przewidzianej w § 12 i 13 umowy. </w:t>
      </w:r>
    </w:p>
    <w:p w14:paraId="4D5114A0" w14:textId="530A9C1B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Opłaty za wynajem mat, obliczone w sposób określony w </w:t>
      </w:r>
      <w:r w:rsidR="00CA0055">
        <w:rPr>
          <w:rFonts w:ascii="Verdana" w:eastAsia="Calibri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3, będą uiszczane przez Najemcę </w:t>
      </w:r>
      <w:r w:rsidRPr="009804B5">
        <w:rPr>
          <w:rFonts w:ascii="Verdana" w:hAnsi="Verdana"/>
          <w:sz w:val="18"/>
          <w:szCs w:val="18"/>
          <w:lang w:val="pl-PL"/>
        </w:rPr>
        <w:t>w terminie do 21 dni od dnia otrzymania faktury wystawionej przez Wynajmującego.</w:t>
      </w:r>
    </w:p>
    <w:p w14:paraId="3A911E7C" w14:textId="73213C00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hAnsi="Verdana"/>
          <w:sz w:val="18"/>
          <w:szCs w:val="18"/>
          <w:lang w:val="pl-PL"/>
        </w:rPr>
        <w:t xml:space="preserve">Zapłata wynagrodzenia nastąpi przelewem na rachunek Wynajmującego zawarty na dzień zlecenia przelewu w wykazie podmiotów o których mowa w art. 96b ust. 1) Ustawy o podatku od towarów i usług. W przypadku braku, na dzień zapłaty, numeru rachunku w powyższym wykazie nie mają zastosowania zapisy dotyczące naliczania odsetek ustawowych za nieterminową zapłatę, o których mowa </w:t>
      </w:r>
      <w:r w:rsidR="00CA0055">
        <w:rPr>
          <w:rFonts w:ascii="Verdana" w:hAnsi="Verdana"/>
          <w:sz w:val="18"/>
          <w:szCs w:val="18"/>
          <w:lang w:val="pl-PL"/>
        </w:rPr>
        <w:t>w pkt 7</w:t>
      </w:r>
      <w:r w:rsidRPr="009804B5">
        <w:rPr>
          <w:rFonts w:ascii="Verdana" w:hAnsi="Verdana"/>
          <w:sz w:val="18"/>
          <w:szCs w:val="18"/>
          <w:lang w:val="pl-PL"/>
        </w:rPr>
        <w:t>.</w:t>
      </w:r>
    </w:p>
    <w:p w14:paraId="6C4B4526" w14:textId="77777777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hAnsi="Verdana"/>
          <w:sz w:val="18"/>
          <w:szCs w:val="18"/>
          <w:lang w:val="pl-PL"/>
        </w:rPr>
        <w:t>Strony postanawiają, że zapłata następuje w dniu obciążenia rachunku bankowego Najemcy. W przypadku nieterminowej płatności należności Wynajmujący ma prawo naliczyć Najemcy odsetki  ustawowe za każdy dzień zwłoki.</w:t>
      </w:r>
    </w:p>
    <w:p w14:paraId="1EA8B54C" w14:textId="77777777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Wynajmujący nie może dokonać cesji wierzytelności wynikających z niniejszej umowy. </w:t>
      </w:r>
    </w:p>
    <w:p w14:paraId="493FED11" w14:textId="77777777" w:rsidR="005C3CEE" w:rsidRPr="009804B5" w:rsidRDefault="005C3CEE" w:rsidP="005C3CEE">
      <w:pPr>
        <w:keepNext/>
        <w:widowControl w:val="0"/>
        <w:autoSpaceDE w:val="0"/>
        <w:autoSpaceDN w:val="0"/>
        <w:adjustRightInd w:val="0"/>
        <w:outlineLvl w:val="0"/>
        <w:rPr>
          <w:rFonts w:ascii="Verdana" w:hAnsi="Verdana"/>
          <w:b/>
          <w:sz w:val="18"/>
          <w:szCs w:val="18"/>
          <w:lang w:val="pl-PL"/>
        </w:rPr>
      </w:pPr>
    </w:p>
    <w:p w14:paraId="34767174" w14:textId="77777777" w:rsidR="005C3CEE" w:rsidRPr="009804B5" w:rsidRDefault="005C3CEE" w:rsidP="005C3CEE">
      <w:pPr>
        <w:keepNext/>
        <w:widowControl w:val="0"/>
        <w:autoSpaceDE w:val="0"/>
        <w:autoSpaceDN w:val="0"/>
        <w:adjustRightInd w:val="0"/>
        <w:jc w:val="center"/>
        <w:outlineLvl w:val="0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bCs/>
          <w:sz w:val="18"/>
          <w:szCs w:val="18"/>
          <w:lang w:val="pl-PL"/>
        </w:rPr>
        <w:t>§ 5 Prawo opcji</w:t>
      </w:r>
    </w:p>
    <w:p w14:paraId="3EEB4589" w14:textId="4667C624" w:rsidR="005C3CEE" w:rsidRPr="009804B5" w:rsidRDefault="005C3CEE" w:rsidP="005C3CEE">
      <w:pPr>
        <w:pStyle w:val="Akapitzlist"/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 xml:space="preserve">Najemca gwarantuje realizację umowy w zakresie części podstawkowej A, </w:t>
      </w:r>
      <w:r w:rsidRPr="001E15B1">
        <w:rPr>
          <w:rFonts w:ascii="Verdana" w:eastAsia="Arial Unicode MS" w:hAnsi="Verdana"/>
          <w:sz w:val="18"/>
          <w:szCs w:val="18"/>
          <w:lang w:val="pl-PL"/>
        </w:rPr>
        <w:t xml:space="preserve">z zastrzeżeniem zapisów </w:t>
      </w:r>
      <w:r w:rsidRPr="001E15B1">
        <w:rPr>
          <w:rFonts w:ascii="Verdana" w:hAnsi="Verdana"/>
          <w:sz w:val="18"/>
          <w:szCs w:val="18"/>
          <w:lang w:val="pl-PL"/>
        </w:rPr>
        <w:t>§</w:t>
      </w:r>
      <w:r w:rsidRPr="001E15B1">
        <w:rPr>
          <w:rFonts w:ascii="Verdana" w:eastAsia="Arial Unicode MS" w:hAnsi="Verdana"/>
          <w:sz w:val="18"/>
          <w:szCs w:val="18"/>
          <w:lang w:val="pl-PL"/>
        </w:rPr>
        <w:t xml:space="preserve"> 10 </w:t>
      </w:r>
      <w:r w:rsidR="00CA0055">
        <w:rPr>
          <w:rFonts w:ascii="Verdana" w:eastAsia="Arial Unicode MS" w:hAnsi="Verdana"/>
          <w:sz w:val="18"/>
          <w:szCs w:val="18"/>
          <w:lang w:val="pl-PL"/>
        </w:rPr>
        <w:t>pkt</w:t>
      </w:r>
      <w:r w:rsidRPr="001E15B1">
        <w:rPr>
          <w:rFonts w:ascii="Verdana" w:eastAsia="Arial Unicode MS" w:hAnsi="Verdana"/>
          <w:sz w:val="18"/>
          <w:szCs w:val="18"/>
          <w:lang w:val="pl-PL"/>
        </w:rPr>
        <w:t xml:space="preserve"> 6,7,8. Reali</w:t>
      </w:r>
      <w:r w:rsidRPr="009804B5">
        <w:rPr>
          <w:rFonts w:ascii="Verdana" w:eastAsia="Arial Unicode MS" w:hAnsi="Verdana"/>
          <w:sz w:val="18"/>
          <w:szCs w:val="18"/>
          <w:lang w:val="pl-PL"/>
        </w:rPr>
        <w:t xml:space="preserve">zacja umowy w części opcjonalnej B jest uzależniona od potrzeb </w:t>
      </w:r>
      <w:r w:rsidR="00647CA6">
        <w:rPr>
          <w:rFonts w:ascii="Verdana" w:eastAsia="Arial Unicode MS" w:hAnsi="Verdana"/>
          <w:sz w:val="18"/>
          <w:szCs w:val="18"/>
          <w:lang w:val="pl-PL"/>
        </w:rPr>
        <w:t>Najemcy</w:t>
      </w:r>
      <w:r w:rsidRPr="009804B5">
        <w:rPr>
          <w:rFonts w:ascii="Verdana" w:eastAsia="Arial Unicode MS" w:hAnsi="Verdana"/>
          <w:sz w:val="18"/>
          <w:szCs w:val="18"/>
          <w:lang w:val="pl-PL"/>
        </w:rPr>
        <w:t xml:space="preserve"> (prawo opcji), wynikających z konieczności i potrzeb zwiększenia liczby wynajmowanych i serwisowanych mat. </w:t>
      </w:r>
    </w:p>
    <w:p w14:paraId="6B0F0C82" w14:textId="77777777" w:rsidR="00C34C31" w:rsidRPr="009804B5" w:rsidRDefault="005C3CEE" w:rsidP="00C34C31">
      <w:pPr>
        <w:pStyle w:val="Akapitzlist"/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 xml:space="preserve">Najemca zastrzega możliwość skorzystania z prawa opcji, maksymalnie do </w:t>
      </w:r>
      <w:r w:rsidRPr="009804B5">
        <w:rPr>
          <w:rFonts w:ascii="Verdana" w:hAnsi="Verdana" w:cs="Verdana"/>
          <w:sz w:val="18"/>
          <w:szCs w:val="18"/>
          <w:lang w:val="pl-PL"/>
        </w:rPr>
        <w:t>1 352</w:t>
      </w:r>
      <w:r w:rsidRPr="009804B5">
        <w:rPr>
          <w:rFonts w:ascii="Verdana" w:eastAsia="Arial Unicode MS" w:hAnsi="Verdana"/>
          <w:sz w:val="18"/>
          <w:szCs w:val="18"/>
          <w:lang w:val="pl-PL"/>
        </w:rPr>
        <w:t xml:space="preserve"> mat, zgodnie z następującymi zasad</w:t>
      </w:r>
      <w:r w:rsidR="00C34C31" w:rsidRPr="009804B5">
        <w:rPr>
          <w:rFonts w:ascii="Verdana" w:eastAsia="Arial Unicode MS" w:hAnsi="Verdana"/>
          <w:sz w:val="18"/>
          <w:szCs w:val="18"/>
          <w:lang w:val="pl-PL"/>
        </w:rPr>
        <w:t>ami:</w:t>
      </w:r>
    </w:p>
    <w:p w14:paraId="6A7E61C9" w14:textId="77777777" w:rsidR="00C34C31" w:rsidRPr="009804B5" w:rsidRDefault="005C3CEE" w:rsidP="00C34C31">
      <w:pPr>
        <w:pStyle w:val="Akapitzlist"/>
        <w:numPr>
          <w:ilvl w:val="0"/>
          <w:numId w:val="34"/>
        </w:numPr>
        <w:tabs>
          <w:tab w:val="left" w:pos="426"/>
          <w:tab w:val="left" w:leader="dot" w:pos="720"/>
        </w:tabs>
        <w:autoSpaceDE w:val="0"/>
        <w:autoSpaceDN w:val="0"/>
        <w:adjustRightInd w:val="0"/>
        <w:ind w:left="709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>prawo opcji realizowane będzie na takich samych warunkach jak zamówienie podstawowe</w:t>
      </w:r>
    </w:p>
    <w:p w14:paraId="7DA78606" w14:textId="77777777" w:rsidR="00C34C31" w:rsidRPr="009804B5" w:rsidRDefault="005C3CEE" w:rsidP="00C34C31">
      <w:pPr>
        <w:pStyle w:val="Akapitzlist"/>
        <w:numPr>
          <w:ilvl w:val="0"/>
          <w:numId w:val="34"/>
        </w:numPr>
        <w:tabs>
          <w:tab w:val="left" w:pos="426"/>
          <w:tab w:val="left" w:leader="dot" w:pos="720"/>
        </w:tabs>
        <w:autoSpaceDE w:val="0"/>
        <w:autoSpaceDN w:val="0"/>
        <w:adjustRightInd w:val="0"/>
        <w:ind w:left="709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>ilość serwisowanych mat objętych prawem opcji, jest określona w opisie przedmiotu zamówienia;</w:t>
      </w:r>
    </w:p>
    <w:p w14:paraId="1CC12DCB" w14:textId="27C9A40E" w:rsidR="005C3CEE" w:rsidRPr="009804B5" w:rsidRDefault="005C3CEE" w:rsidP="00C34C31">
      <w:pPr>
        <w:pStyle w:val="Akapitzlist"/>
        <w:numPr>
          <w:ilvl w:val="0"/>
          <w:numId w:val="34"/>
        </w:numPr>
        <w:tabs>
          <w:tab w:val="left" w:pos="426"/>
          <w:tab w:val="left" w:leader="dot" w:pos="720"/>
        </w:tabs>
        <w:autoSpaceDE w:val="0"/>
        <w:autoSpaceDN w:val="0"/>
        <w:adjustRightInd w:val="0"/>
        <w:ind w:left="709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>realizacja opcji nastąpi poprzez przesłanie odrębnego zamówienia i odbywać się będzie sukcesywnie w całym okresie obowiązywania umowy w zależności od potrzeb Najemcy i w uzgodnieniu z Wynajmującym.</w:t>
      </w:r>
    </w:p>
    <w:p w14:paraId="3A06936C" w14:textId="77777777" w:rsidR="005C3CEE" w:rsidRPr="009804B5" w:rsidRDefault="005C3CEE" w:rsidP="005C3CEE">
      <w:pPr>
        <w:pStyle w:val="Akapitzlist"/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 xml:space="preserve">Prawo opcji jest uprawnieniem Najemcy, z którego może, ale nie musi skorzystać w ramach realizacji niniejszej umowy. W przypadku nie skorzystania przez Najemcę z prawa opcji, </w:t>
      </w:r>
      <w:r w:rsidRPr="009804B5">
        <w:rPr>
          <w:rFonts w:ascii="Verdana" w:eastAsia="Arial Unicode MS" w:hAnsi="Verdana"/>
          <w:sz w:val="18"/>
          <w:szCs w:val="18"/>
          <w:lang w:val="pl-PL"/>
        </w:rPr>
        <w:lastRenderedPageBreak/>
        <w:t>Wynajmującemu nie przysługują z tego tytułu żadne roszczenia, co niniejszym Wynajmujący potwierdza.</w:t>
      </w:r>
    </w:p>
    <w:p w14:paraId="2952656F" w14:textId="77777777" w:rsidR="005C3CEE" w:rsidRPr="009804B5" w:rsidRDefault="005C3CEE" w:rsidP="005C3CEE">
      <w:pPr>
        <w:pStyle w:val="Akapitzlist"/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>Najemca zastrzega sobie prawo do niezrealizowania pełnego zakresu zamówienia wskazanego w ramach prawa opcji.</w:t>
      </w:r>
    </w:p>
    <w:p w14:paraId="590A2CF0" w14:textId="77777777" w:rsidR="005C3CEE" w:rsidRPr="009804B5" w:rsidRDefault="005C3CEE" w:rsidP="005C3CEE">
      <w:pPr>
        <w:pStyle w:val="Akapitzlist"/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>Skorzystanie z prawa opcji nie wymaga podpisania dodatkowej umowy.</w:t>
      </w:r>
    </w:p>
    <w:p w14:paraId="766AD651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7BACC72D" w14:textId="77777777" w:rsidR="005C3CEE" w:rsidRPr="009804B5" w:rsidRDefault="005C3CEE" w:rsidP="005C3CEE">
      <w:pPr>
        <w:suppressAutoHyphens/>
        <w:autoSpaceDE w:val="0"/>
        <w:jc w:val="center"/>
        <w:rPr>
          <w:rFonts w:ascii="Verdana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6</w:t>
      </w:r>
    </w:p>
    <w:p w14:paraId="2E61FCF7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Kary umowne</w:t>
      </w:r>
    </w:p>
    <w:p w14:paraId="00324DB3" w14:textId="77777777" w:rsidR="005C3CEE" w:rsidRPr="009804B5" w:rsidRDefault="005C3CEE" w:rsidP="005C3CEE">
      <w:pPr>
        <w:pStyle w:val="Akapitzlist"/>
        <w:widowControl w:val="0"/>
        <w:numPr>
          <w:ilvl w:val="0"/>
          <w:numId w:val="30"/>
        </w:numPr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>Najemca obciąży Wynajmującego karą umowną:</w:t>
      </w:r>
    </w:p>
    <w:p w14:paraId="24DB87D2" w14:textId="70B83071" w:rsidR="005C3CEE" w:rsidRPr="009804B5" w:rsidRDefault="005C3CEE" w:rsidP="005C3CEE">
      <w:pPr>
        <w:pStyle w:val="Akapitzlist"/>
        <w:numPr>
          <w:ilvl w:val="0"/>
          <w:numId w:val="31"/>
        </w:numPr>
        <w:tabs>
          <w:tab w:val="num" w:pos="426"/>
          <w:tab w:val="num" w:pos="720"/>
        </w:tabs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za rozwiązanie umowy z przyczyn leżących po stronie Wynajmującego w wysokości 10% wynagrodzenia umownego brutto należnego za całość umowy, o którym mowa w § 4 </w:t>
      </w:r>
      <w:r w:rsidR="00CA0055">
        <w:rPr>
          <w:rFonts w:ascii="Verdana" w:eastAsia="Arial Unicode MS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 1.</w:t>
      </w:r>
      <w:r w:rsidRPr="009804B5">
        <w:rPr>
          <w:rFonts w:ascii="Verdana" w:hAnsi="Verdana"/>
          <w:sz w:val="18"/>
          <w:szCs w:val="18"/>
          <w:lang w:val="pl-PL"/>
        </w:rPr>
        <w:t xml:space="preserve"> </w:t>
      </w:r>
    </w:p>
    <w:p w14:paraId="14F65B2F" w14:textId="19B7968F" w:rsidR="005C3CEE" w:rsidRPr="009804B5" w:rsidRDefault="005C3CEE" w:rsidP="005C3CEE">
      <w:pPr>
        <w:pStyle w:val="Akapitzlist"/>
        <w:numPr>
          <w:ilvl w:val="0"/>
          <w:numId w:val="31"/>
        </w:numPr>
        <w:tabs>
          <w:tab w:val="num" w:pos="426"/>
          <w:tab w:val="num" w:pos="720"/>
        </w:tabs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 xml:space="preserve">z tytułu rozwiązania umowy w części przez którąkolwiek ze stron z przyczyn leżący po stronie Wynajmującego, w wysokości 10 % od kwoty stanowiącej różnicę pomiędzy wynagrodzeniem brutto za całość przedmiotu umowy określonego w § 4 </w:t>
      </w:r>
      <w:r w:rsidR="00C72B0C">
        <w:rPr>
          <w:rFonts w:ascii="Verdana" w:hAnsi="Verdana"/>
          <w:sz w:val="18"/>
          <w:szCs w:val="18"/>
          <w:lang w:val="pl-PL"/>
        </w:rPr>
        <w:t>pkt</w:t>
      </w:r>
      <w:r w:rsidRPr="009804B5">
        <w:rPr>
          <w:rFonts w:ascii="Verdana" w:hAnsi="Verdana"/>
          <w:sz w:val="18"/>
          <w:szCs w:val="18"/>
          <w:lang w:val="pl-PL"/>
        </w:rPr>
        <w:t xml:space="preserve"> 1 a wynagrodzeniem brutto za część przedmiotu umowy wykonanego i odebranego.</w:t>
      </w:r>
    </w:p>
    <w:p w14:paraId="4A14DE69" w14:textId="6519180D" w:rsidR="005C3CEE" w:rsidRPr="009804B5" w:rsidRDefault="005C3CEE" w:rsidP="005C3CEE">
      <w:pPr>
        <w:pStyle w:val="Akapitzlist"/>
        <w:numPr>
          <w:ilvl w:val="0"/>
          <w:numId w:val="31"/>
        </w:numPr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 xml:space="preserve">w przypadku braku zapłaty lub nieterminowej zapłaty wynagrodzenia należnego podwykonawcom z tytułu zmiany wysokości wynagrodzenia, o której mowa w </w:t>
      </w:r>
      <w:r w:rsidRPr="008B7347">
        <w:rPr>
          <w:rFonts w:ascii="Verdana" w:hAnsi="Verdana"/>
          <w:color w:val="FF0000"/>
          <w:sz w:val="18"/>
          <w:szCs w:val="18"/>
          <w:lang w:val="pl-PL"/>
        </w:rPr>
        <w:t>§ 11</w:t>
      </w:r>
      <w:r w:rsidR="00591515" w:rsidRPr="008B7347">
        <w:rPr>
          <w:rFonts w:ascii="Verdana" w:hAnsi="Verdana"/>
          <w:color w:val="FF0000"/>
          <w:sz w:val="18"/>
          <w:szCs w:val="18"/>
          <w:lang w:val="pl-PL"/>
        </w:rPr>
        <w:t xml:space="preserve"> i </w:t>
      </w:r>
      <w:r w:rsidR="00591515" w:rsidRPr="008B7347">
        <w:rPr>
          <w:rFonts w:ascii="Verdana" w:hAnsi="Verdana"/>
          <w:color w:val="FF0000"/>
          <w:sz w:val="18"/>
          <w:szCs w:val="18"/>
          <w:lang w:val="pl-PL"/>
        </w:rPr>
        <w:t>§</w:t>
      </w:r>
      <w:r w:rsidR="00591515" w:rsidRPr="008B7347">
        <w:rPr>
          <w:rFonts w:ascii="Verdana" w:hAnsi="Verdana"/>
          <w:color w:val="FF0000"/>
          <w:sz w:val="18"/>
          <w:szCs w:val="18"/>
          <w:lang w:val="pl-PL"/>
        </w:rPr>
        <w:t>12</w:t>
      </w:r>
      <w:r w:rsidRPr="008B7347">
        <w:rPr>
          <w:rFonts w:ascii="Verdana" w:hAnsi="Verdana"/>
          <w:color w:val="FF0000"/>
          <w:sz w:val="18"/>
          <w:szCs w:val="18"/>
          <w:lang w:val="pl-PL"/>
        </w:rPr>
        <w:t xml:space="preserve"> </w:t>
      </w:r>
      <w:r w:rsidRPr="009804B5">
        <w:rPr>
          <w:rFonts w:ascii="Verdana" w:hAnsi="Verdana"/>
          <w:sz w:val="18"/>
          <w:szCs w:val="18"/>
          <w:lang w:val="pl-PL"/>
        </w:rPr>
        <w:t>umowy – w wysokości 10% zmiany wynagrodzenia, dokonanej w wyniku waloryzacji.</w:t>
      </w:r>
    </w:p>
    <w:p w14:paraId="1DA52ECC" w14:textId="4B6C140E" w:rsidR="005C3CEE" w:rsidRPr="009804B5" w:rsidRDefault="005C3CEE" w:rsidP="00647CA6">
      <w:pPr>
        <w:pStyle w:val="Akapitzlist"/>
        <w:widowControl w:val="0"/>
        <w:numPr>
          <w:ilvl w:val="0"/>
          <w:numId w:val="30"/>
        </w:numPr>
        <w:tabs>
          <w:tab w:val="num" w:pos="426"/>
        </w:tabs>
        <w:autoSpaceDE w:val="0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Najemca w wypadku niedotrzymania terminu wynikającego ze standardowego interwału wymiany mat przez Wynajmującego, o którym mowa w §2 </w:t>
      </w:r>
      <w:r w:rsidR="00C72B0C">
        <w:rPr>
          <w:rFonts w:ascii="Verdana" w:eastAsia="Arial Unicode MS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 2 (co 7 dni), obciąży Wynajmującego karą umowną w wysokości 20% stawki za wynajem pojedynczej maty, określonej w załączniku nr 2 do umowy, za każdy dzień zwłoki następujący po upływie terminu wskazanego w tym zapisie. </w:t>
      </w:r>
    </w:p>
    <w:p w14:paraId="65011AFA" w14:textId="77777777" w:rsidR="005C3CEE" w:rsidRPr="009804B5" w:rsidRDefault="005C3CEE" w:rsidP="004C2596">
      <w:pPr>
        <w:pStyle w:val="Akapitzlist"/>
        <w:widowControl w:val="0"/>
        <w:numPr>
          <w:ilvl w:val="0"/>
          <w:numId w:val="30"/>
        </w:numPr>
        <w:tabs>
          <w:tab w:val="num" w:pos="426"/>
        </w:tabs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Najemca w wypadku niedotrzymania terminów dostarczenia przez Wynajmującego dodatkowych mat zamówieniowych w ramach praw opcji, obciąży Wynajmującego kara umowną w wysokości 20% stawki za wynajem pojedynczej maty, określonej w załączniku nr 2 do umowy, za każdy dzień zwłoki następujący po upływie terminu wskazanego w tych zapisach. </w:t>
      </w:r>
    </w:p>
    <w:p w14:paraId="7674E4F9" w14:textId="26AEEE11" w:rsidR="005C3CEE" w:rsidRPr="009804B5" w:rsidRDefault="005C3CEE" w:rsidP="004C2596">
      <w:pPr>
        <w:pStyle w:val="Akapitzlist"/>
        <w:widowControl w:val="0"/>
        <w:numPr>
          <w:ilvl w:val="0"/>
          <w:numId w:val="30"/>
        </w:numPr>
        <w:tabs>
          <w:tab w:val="num" w:pos="426"/>
        </w:tabs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hAnsi="Verdana"/>
          <w:sz w:val="18"/>
          <w:szCs w:val="18"/>
          <w:lang w:val="pl-PL"/>
        </w:rPr>
        <w:t>Łączna maksymalna wysokość kar umownych, których mogą dochodzić Strony nie może przekroczyć 20% wynagrodzenia brutto</w:t>
      </w:r>
      <w:r w:rsidR="00647CA6">
        <w:rPr>
          <w:rFonts w:ascii="Verdana" w:hAnsi="Verdana"/>
          <w:sz w:val="18"/>
          <w:szCs w:val="18"/>
          <w:lang w:val="pl-PL"/>
        </w:rPr>
        <w:t xml:space="preserve"> za całość</w:t>
      </w:r>
      <w:r w:rsidRPr="009804B5">
        <w:rPr>
          <w:rFonts w:ascii="Verdana" w:hAnsi="Verdana"/>
          <w:sz w:val="18"/>
          <w:szCs w:val="18"/>
          <w:lang w:val="pl-PL"/>
        </w:rPr>
        <w:t>, o którym mowa w § 4</w:t>
      </w:r>
      <w:r w:rsidR="00C72B0C">
        <w:rPr>
          <w:rFonts w:ascii="Verdana" w:hAnsi="Verdana"/>
          <w:sz w:val="18"/>
          <w:szCs w:val="18"/>
          <w:lang w:val="pl-PL"/>
        </w:rPr>
        <w:t xml:space="preserve"> pkt</w:t>
      </w:r>
      <w:r w:rsidRPr="009804B5">
        <w:rPr>
          <w:rFonts w:ascii="Verdana" w:hAnsi="Verdana"/>
          <w:sz w:val="18"/>
          <w:szCs w:val="18"/>
          <w:lang w:val="pl-PL"/>
        </w:rPr>
        <w:t xml:space="preserve"> 1 umowy</w:t>
      </w: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>.</w:t>
      </w:r>
    </w:p>
    <w:p w14:paraId="7D8123D5" w14:textId="77777777" w:rsidR="005C3CEE" w:rsidRPr="009804B5" w:rsidRDefault="005C3CEE" w:rsidP="004C2596">
      <w:pPr>
        <w:pStyle w:val="Akapitzlist"/>
        <w:widowControl w:val="0"/>
        <w:numPr>
          <w:ilvl w:val="0"/>
          <w:numId w:val="30"/>
        </w:numPr>
        <w:tabs>
          <w:tab w:val="num" w:pos="426"/>
        </w:tabs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>Najemca zastrzega sobie prawo dochodzenia odszkodowania uzupełniającego do wysokości faktycznie poniesionej szkody, w tym utraconych korzyści.</w:t>
      </w:r>
    </w:p>
    <w:p w14:paraId="5E489A7D" w14:textId="77777777" w:rsidR="005C3CEE" w:rsidRPr="009804B5" w:rsidRDefault="005C3CEE" w:rsidP="00D151F1">
      <w:pPr>
        <w:pStyle w:val="Akapitzlist"/>
        <w:widowControl w:val="0"/>
        <w:numPr>
          <w:ilvl w:val="0"/>
          <w:numId w:val="30"/>
        </w:numPr>
        <w:tabs>
          <w:tab w:val="num" w:pos="426"/>
        </w:tabs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>Kara umowna powinna być zapłacona w terminie 21 dni od daty wystąpienia przez Najemcę z żądaniem zapłaty. Najemca w razie opóźnienia w zapłacie kary może potrącić należną mu karę z dowolnej należności Wynajmującego, na co Wynajmujący wyraża zgodę.</w:t>
      </w:r>
    </w:p>
    <w:p w14:paraId="225B8DD8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2D5D688B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7</w:t>
      </w:r>
    </w:p>
    <w:p w14:paraId="73806480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Rozwiązanie umowy</w:t>
      </w:r>
    </w:p>
    <w:p w14:paraId="1F9C71B2" w14:textId="77777777" w:rsidR="005C3CEE" w:rsidRPr="009804B5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1. Wynajmującemu przysługuje prawo rozwiązania niniejszej umowy przed upływem okresu, na jaki została zawarta, w następujących przypadkach:</w:t>
      </w:r>
    </w:p>
    <w:p w14:paraId="4FC2826B" w14:textId="77777777" w:rsidR="005C3CEE" w:rsidRPr="009804B5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1) gdy opóźnienie Najemcy w zapłacie należności na rzecz Wynajmującego wynosi co najmniej 21 dni,</w:t>
      </w:r>
    </w:p>
    <w:p w14:paraId="74122B05" w14:textId="77777777" w:rsidR="005C3CEE" w:rsidRPr="009804B5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2) gdy Najemca nie przestrzega zasad prawidłowej eksploatacji przedmiotu najmu,</w:t>
      </w:r>
    </w:p>
    <w:p w14:paraId="78094B16" w14:textId="1F6C80AD" w:rsidR="005C3CEE" w:rsidRPr="009804B5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3) w razie naruszenia przez Najemcę § 3 </w:t>
      </w:r>
      <w:r w:rsidR="00C72B0C">
        <w:rPr>
          <w:rFonts w:ascii="Verdana" w:eastAsia="Calibri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5-6</w:t>
      </w:r>
      <w:r w:rsidRPr="009804B5">
        <w:rPr>
          <w:rFonts w:ascii="Verdana" w:eastAsia="Calibri" w:hAnsi="Verdana"/>
          <w:color w:val="FF0000"/>
          <w:sz w:val="18"/>
          <w:szCs w:val="18"/>
          <w:lang w:val="pl-PL" w:eastAsia="ar-SA"/>
        </w:rPr>
        <w:t xml:space="preserve"> 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>niniejszej umowy.</w:t>
      </w:r>
    </w:p>
    <w:p w14:paraId="179276F7" w14:textId="32EB4567" w:rsidR="005C3CEE" w:rsidRPr="009804B5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2. Najemca zastrzega sobie prawo wypowiedzenia umowy przed upływem okresu, na jaki została zawarta, w przypadku, gdy</w:t>
      </w:r>
      <w:r w:rsidRPr="009804B5">
        <w:rPr>
          <w:rFonts w:ascii="Verdana" w:eastAsia="Calibri" w:hAnsi="Verdana"/>
          <w:color w:val="FF0000"/>
          <w:sz w:val="18"/>
          <w:szCs w:val="18"/>
          <w:lang w:val="pl-PL" w:eastAsia="ar-SA"/>
        </w:rPr>
        <w:t xml:space="preserve"> 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Wynajmujący dziesięciokrotnie nie dostarczył mat w terminie określonym w § 2 </w:t>
      </w:r>
      <w:r w:rsidR="00C72B0C">
        <w:rPr>
          <w:rFonts w:ascii="Verdana" w:eastAsia="Calibri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2.</w:t>
      </w:r>
    </w:p>
    <w:p w14:paraId="68EAB1D4" w14:textId="4A0D77D4" w:rsidR="005C3CEE" w:rsidRPr="009804B5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3. Oświadczenie o rozwiązaniu umowy w trybie opisanym w </w:t>
      </w:r>
      <w:r w:rsidR="00C72B0C">
        <w:rPr>
          <w:rFonts w:ascii="Verdana" w:eastAsia="Calibri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1 i 2 wraz z podaniem przyczyn winno zostać dokonane w formie pisemnej, pod rygorem nieważności.</w:t>
      </w:r>
    </w:p>
    <w:p w14:paraId="0EB4F287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4EC8D6B8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8</w:t>
      </w:r>
    </w:p>
    <w:p w14:paraId="09E23B18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Zwrot mat</w:t>
      </w:r>
    </w:p>
    <w:p w14:paraId="4701D0EC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1. W przypadku upływu terminu, na jaki niniejsza umowa została zawarta lub rozwiązania umowy, maty powinny być zwrócone przez Najemcę w ciągu 7 dni, po upływie okresu obowiązywania umowy. Przez zwrot mat rozumie się umożliwienie Wynajmującemu ich odbioru. </w:t>
      </w:r>
    </w:p>
    <w:p w14:paraId="2BB8D955" w14:textId="4E10C435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2. W przypadku rozwiązania umowy z przyczyn określonych powyżej w § 3 </w:t>
      </w:r>
      <w:r w:rsidR="00C72B0C">
        <w:rPr>
          <w:rFonts w:ascii="Verdana" w:eastAsia="Calibri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5-6, Najemca zostanie obciążony rzeczywistymi kosztami odbioru oraz transportu mat.</w:t>
      </w:r>
    </w:p>
    <w:p w14:paraId="6D76656C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3. Maty powinny być zwrócone w stanie odpowiadającym normalnemu zużyciu.</w:t>
      </w:r>
    </w:p>
    <w:p w14:paraId="721DCE60" w14:textId="77777777" w:rsidR="005C3CEE" w:rsidRPr="009804B5" w:rsidRDefault="005C3CEE" w:rsidP="005C3CEE">
      <w:pPr>
        <w:ind w:right="-47"/>
        <w:jc w:val="center"/>
        <w:rPr>
          <w:rFonts w:ascii="Verdana" w:eastAsia="Calibri" w:hAnsi="Verdana"/>
          <w:b/>
          <w:sz w:val="18"/>
          <w:szCs w:val="18"/>
          <w:lang w:val="pl-PL" w:eastAsia="x-none"/>
        </w:rPr>
      </w:pPr>
    </w:p>
    <w:p w14:paraId="7C8339AC" w14:textId="77777777" w:rsidR="005C3CEE" w:rsidRPr="009804B5" w:rsidRDefault="005C3CEE" w:rsidP="005C3CEE">
      <w:pPr>
        <w:ind w:right="-47"/>
        <w:jc w:val="center"/>
        <w:rPr>
          <w:rFonts w:ascii="Verdana" w:eastAsia="Calibri" w:hAnsi="Verdana"/>
          <w:b/>
          <w:sz w:val="18"/>
          <w:szCs w:val="18"/>
          <w:lang w:val="pl-PL" w:eastAsia="x-none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x-none"/>
        </w:rPr>
        <w:t>§ 9</w:t>
      </w:r>
    </w:p>
    <w:p w14:paraId="514884FA" w14:textId="77777777" w:rsidR="005C3CEE" w:rsidRPr="009804B5" w:rsidRDefault="005C3CEE" w:rsidP="005C3CEE">
      <w:pPr>
        <w:jc w:val="both"/>
        <w:rPr>
          <w:rFonts w:ascii="Verdana" w:eastAsia="Calibri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Wynajmujący może posługiwać się podwykonawcami, przy czym za ich działanie ponosi odpowiedzialność, na zasadach określonych Umową, jak za działanie własne.</w:t>
      </w:r>
    </w:p>
    <w:p w14:paraId="662250A5" w14:textId="77777777" w:rsidR="005C3CEE" w:rsidRDefault="005C3CEE" w:rsidP="005C3CEE">
      <w:pPr>
        <w:ind w:right="-47"/>
        <w:jc w:val="center"/>
        <w:rPr>
          <w:rFonts w:ascii="Verdana" w:hAnsi="Verdana"/>
          <w:b/>
          <w:bCs/>
          <w:sz w:val="18"/>
          <w:szCs w:val="18"/>
          <w:lang w:val="pl-PL"/>
        </w:rPr>
      </w:pPr>
    </w:p>
    <w:p w14:paraId="71F6D25C" w14:textId="77777777" w:rsidR="00C72B0C" w:rsidRPr="009804B5" w:rsidRDefault="00C72B0C" w:rsidP="005C3CEE">
      <w:pPr>
        <w:ind w:right="-47"/>
        <w:jc w:val="center"/>
        <w:rPr>
          <w:rFonts w:ascii="Verdana" w:hAnsi="Verdana"/>
          <w:b/>
          <w:bCs/>
          <w:sz w:val="18"/>
          <w:szCs w:val="18"/>
          <w:lang w:val="pl-PL"/>
        </w:rPr>
      </w:pPr>
    </w:p>
    <w:p w14:paraId="4D7CC460" w14:textId="77777777" w:rsidR="005C3CEE" w:rsidRPr="009804B5" w:rsidRDefault="005C3CEE" w:rsidP="005C3CEE">
      <w:pPr>
        <w:jc w:val="center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lastRenderedPageBreak/>
        <w:t>§ 10</w:t>
      </w:r>
    </w:p>
    <w:p w14:paraId="46866912" w14:textId="77777777" w:rsidR="005C3CEE" w:rsidRPr="009804B5" w:rsidRDefault="005C3CEE" w:rsidP="005C3CEE">
      <w:pPr>
        <w:jc w:val="center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 xml:space="preserve">Zmiany umowy </w:t>
      </w:r>
    </w:p>
    <w:p w14:paraId="2D79BB58" w14:textId="77777777" w:rsidR="005C3CEE" w:rsidRPr="009804B5" w:rsidRDefault="005C3CEE" w:rsidP="005C3CEE">
      <w:pPr>
        <w:tabs>
          <w:tab w:val="left" w:pos="360"/>
        </w:tabs>
        <w:suppressAutoHyphens/>
        <w:ind w:left="284" w:right="-189" w:hanging="284"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>1. Wszelkie zmiany umowy wymagają zgody obu Stron i zachowania formy pisemnej pod rygorem nieważności.</w:t>
      </w:r>
    </w:p>
    <w:p w14:paraId="3214F6B6" w14:textId="18FE5B2A" w:rsidR="005C3CEE" w:rsidRPr="009804B5" w:rsidRDefault="005C3CEE" w:rsidP="005C3CEE">
      <w:pPr>
        <w:tabs>
          <w:tab w:val="left" w:pos="360"/>
        </w:tabs>
        <w:suppressAutoHyphens/>
        <w:ind w:left="284" w:right="-189" w:hanging="284"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2. Zmiany Umowy, o których mowa w </w:t>
      </w:r>
      <w:r w:rsidR="00C72B0C">
        <w:rPr>
          <w:rFonts w:ascii="Verdana" w:hAnsi="Verdana"/>
          <w:kern w:val="2"/>
          <w:sz w:val="18"/>
          <w:szCs w:val="18"/>
          <w:lang w:val="pl-PL"/>
        </w:rPr>
        <w:t>pkt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1 muszą być dokonywane z zachowaniem przepisu art. 454 oraz 455 ustawy Prawo zamówień publicznych.  </w:t>
      </w:r>
    </w:p>
    <w:p w14:paraId="6949727D" w14:textId="77777777" w:rsidR="005C3CEE" w:rsidRPr="009804B5" w:rsidRDefault="005C3CEE" w:rsidP="005C3CEE">
      <w:pPr>
        <w:tabs>
          <w:tab w:val="left" w:pos="0"/>
        </w:tabs>
        <w:suppressAutoHyphens/>
        <w:ind w:left="284" w:right="-189" w:hanging="284"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3. Dopuszcza się możliwość zmiany ustaleń niniejszej umowy w stosunku do treści oferty Wynajmującego w następującym zakresie: </w:t>
      </w:r>
    </w:p>
    <w:p w14:paraId="41BA2576" w14:textId="77777777" w:rsidR="005C3CEE" w:rsidRPr="009804B5" w:rsidRDefault="005C3CEE" w:rsidP="005C3CEE">
      <w:pPr>
        <w:numPr>
          <w:ilvl w:val="0"/>
          <w:numId w:val="12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b/>
          <w:kern w:val="2"/>
          <w:sz w:val="18"/>
          <w:szCs w:val="18"/>
          <w:lang w:val="pl-PL"/>
        </w:rPr>
        <w:t>terminu realizacji przedmiotu zamówienia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>, gdy jest ona spowodowana:</w:t>
      </w:r>
    </w:p>
    <w:p w14:paraId="1D3C09F8" w14:textId="77777777" w:rsidR="005C3CEE" w:rsidRPr="009804B5" w:rsidRDefault="005C3CEE" w:rsidP="005C3CEE">
      <w:pPr>
        <w:numPr>
          <w:ilvl w:val="0"/>
          <w:numId w:val="1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epidemią stwierdzona przez uprawnione do tego organy lokalne lub państwowe, klęską żywiołową, strajkiem lub stanem wyjątkowym, </w:t>
      </w:r>
    </w:p>
    <w:p w14:paraId="23572A5D" w14:textId="77777777" w:rsidR="005C3CEE" w:rsidRPr="009804B5" w:rsidRDefault="005C3CEE" w:rsidP="005C3CEE">
      <w:pPr>
        <w:numPr>
          <w:ilvl w:val="0"/>
          <w:numId w:val="1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następstwem okoliczności leżących po stronie Najemcy lub przeszkodami dającymi się przypisać Najemcy, </w:t>
      </w:r>
    </w:p>
    <w:p w14:paraId="6200FF42" w14:textId="77777777" w:rsidR="005C3CEE" w:rsidRPr="009804B5" w:rsidRDefault="005C3CEE" w:rsidP="005C3CEE">
      <w:pPr>
        <w:numPr>
          <w:ilvl w:val="0"/>
          <w:numId w:val="1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następstwem wprowadzania zmian w obowiązujących przepisach prawnych mających wpływ na realizację przedmiotu zamówienia. </w:t>
      </w:r>
    </w:p>
    <w:p w14:paraId="5B4D8022" w14:textId="77777777" w:rsidR="005C3CEE" w:rsidRDefault="005C3CEE" w:rsidP="005C3CEE">
      <w:pPr>
        <w:numPr>
          <w:ilvl w:val="0"/>
          <w:numId w:val="12"/>
        </w:numPr>
        <w:tabs>
          <w:tab w:val="clear" w:pos="720"/>
          <w:tab w:val="left" w:pos="0"/>
          <w:tab w:val="num" w:pos="284"/>
          <w:tab w:val="num" w:pos="709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b/>
          <w:bCs/>
          <w:kern w:val="2"/>
          <w:sz w:val="18"/>
          <w:szCs w:val="18"/>
          <w:lang w:val="pl-PL"/>
        </w:rPr>
        <w:t>powierzenie określonego zakresu podwykonawcy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lub zmiany zakresu części prac powierzonych podwykonawcy w przypadku gdy wprowadzenie nowego podwykonawcy zapewni lepszą realizację danej części zamówienia,</w:t>
      </w:r>
    </w:p>
    <w:p w14:paraId="47398D8A" w14:textId="0D25415D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Warunkiem dokonania zmian, o których mowa w </w:t>
      </w:r>
      <w:r w:rsidR="00C72B0C">
        <w:rPr>
          <w:rFonts w:ascii="Verdana" w:hAnsi="Verdana"/>
          <w:kern w:val="2"/>
          <w:sz w:val="18"/>
          <w:szCs w:val="18"/>
          <w:lang w:val="pl-PL"/>
        </w:rPr>
        <w:t xml:space="preserve">pkt 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>3 jest złożenie wniosku przez stronę inicjującą zamianę zawierającego: opis propozycji zmian, uzasadnienie zmian, obliczenie kosztów zmian, jeżeli zmiana będzie miała wpływ na wynagrodzenie</w:t>
      </w:r>
      <w:r w:rsidR="00C72B0C">
        <w:rPr>
          <w:rFonts w:ascii="Verdana" w:hAnsi="Verdana"/>
          <w:kern w:val="2"/>
          <w:sz w:val="18"/>
          <w:szCs w:val="18"/>
          <w:lang w:val="pl-PL"/>
        </w:rPr>
        <w:t>.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</w:t>
      </w:r>
    </w:p>
    <w:p w14:paraId="05F7C446" w14:textId="2605FC3D" w:rsidR="005C3CEE" w:rsidRPr="008D1E0A" w:rsidRDefault="005C3CEE" w:rsidP="008D1E0A">
      <w:pPr>
        <w:pStyle w:val="Akapitzlist"/>
        <w:numPr>
          <w:ilvl w:val="0"/>
          <w:numId w:val="22"/>
        </w:numPr>
        <w:suppressAutoHyphens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Najemca zastrzega sobie prawo zmniejszenia zakresu </w:t>
      </w:r>
      <w:r w:rsidR="006A5F4E">
        <w:rPr>
          <w:rFonts w:ascii="Verdana" w:hAnsi="Verdana"/>
          <w:kern w:val="2"/>
          <w:sz w:val="18"/>
          <w:szCs w:val="18"/>
          <w:lang w:val="pl-PL"/>
        </w:rPr>
        <w:t>zamówienia podstawowego</w:t>
      </w:r>
      <w:r w:rsidR="00042B8F">
        <w:rPr>
          <w:rFonts w:ascii="Verdana" w:hAnsi="Verdana"/>
          <w:kern w:val="2"/>
          <w:sz w:val="18"/>
          <w:szCs w:val="18"/>
          <w:lang w:val="pl-PL"/>
        </w:rPr>
        <w:t xml:space="preserve"> </w:t>
      </w:r>
      <w:r w:rsidR="00042B8F" w:rsidRPr="00042B8F">
        <w:rPr>
          <w:rFonts w:ascii="Verdana" w:hAnsi="Verdana"/>
          <w:color w:val="FF0000"/>
          <w:kern w:val="2"/>
          <w:sz w:val="18"/>
          <w:szCs w:val="18"/>
          <w:lang w:val="pl-PL"/>
        </w:rPr>
        <w:t>A</w:t>
      </w:r>
      <w:r w:rsidR="006A5F4E">
        <w:rPr>
          <w:rFonts w:ascii="Verdana" w:hAnsi="Verdana"/>
          <w:kern w:val="2"/>
          <w:sz w:val="18"/>
          <w:szCs w:val="18"/>
          <w:lang w:val="pl-PL"/>
        </w:rPr>
        <w:t xml:space="preserve"> </w:t>
      </w:r>
      <w:r w:rsidR="006A5F4E" w:rsidRPr="008B7347">
        <w:rPr>
          <w:rFonts w:ascii="Verdana" w:hAnsi="Verdana"/>
          <w:strike/>
          <w:color w:val="FF0000"/>
          <w:kern w:val="2"/>
          <w:sz w:val="18"/>
          <w:szCs w:val="18"/>
          <w:lang w:val="pl-PL"/>
        </w:rPr>
        <w:t>do</w:t>
      </w:r>
      <w:r w:rsidR="006A5F4E" w:rsidRPr="00042B8F">
        <w:rPr>
          <w:rFonts w:ascii="Verdana" w:hAnsi="Verdana"/>
          <w:strike/>
          <w:kern w:val="2"/>
          <w:sz w:val="18"/>
          <w:szCs w:val="18"/>
          <w:lang w:val="pl-PL"/>
        </w:rPr>
        <w:t xml:space="preserve"> </w:t>
      </w:r>
      <w:r w:rsidR="00042B8F">
        <w:rPr>
          <w:rFonts w:ascii="Verdana" w:hAnsi="Verdana"/>
          <w:kern w:val="2"/>
          <w:sz w:val="18"/>
          <w:szCs w:val="18"/>
          <w:lang w:val="pl-PL"/>
        </w:rPr>
        <w:t xml:space="preserve"> </w:t>
      </w:r>
      <w:r w:rsidR="00042B8F" w:rsidRPr="00042B8F">
        <w:rPr>
          <w:rFonts w:ascii="Verdana" w:hAnsi="Verdana"/>
          <w:color w:val="FF0000"/>
          <w:kern w:val="2"/>
          <w:sz w:val="18"/>
          <w:szCs w:val="18"/>
          <w:lang w:val="pl-PL"/>
        </w:rPr>
        <w:t>maksymalnie o</w:t>
      </w:r>
      <w:r w:rsidR="00042B8F">
        <w:rPr>
          <w:rFonts w:ascii="Verdana" w:hAnsi="Verdana"/>
          <w:kern w:val="2"/>
          <w:sz w:val="18"/>
          <w:szCs w:val="18"/>
          <w:lang w:val="pl-PL"/>
        </w:rPr>
        <w:t xml:space="preserve"> </w:t>
      </w:r>
      <w:r w:rsidR="006A5F4E">
        <w:rPr>
          <w:rFonts w:ascii="Verdana" w:hAnsi="Verdana"/>
          <w:kern w:val="2"/>
          <w:sz w:val="18"/>
          <w:szCs w:val="18"/>
          <w:lang w:val="pl-PL"/>
        </w:rPr>
        <w:t xml:space="preserve">20 % 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i w związku z tym </w:t>
      </w:r>
      <w:r w:rsidR="008D1E0A" w:rsidRPr="008D1E0A">
        <w:rPr>
          <w:rFonts w:ascii="Verdana" w:hAnsi="Verdana"/>
          <w:color w:val="FF0000"/>
          <w:kern w:val="2"/>
          <w:sz w:val="18"/>
          <w:szCs w:val="18"/>
          <w:lang w:val="pl-PL"/>
        </w:rPr>
        <w:t>zmniejszenia</w:t>
      </w:r>
      <w:r w:rsidR="008D1E0A">
        <w:rPr>
          <w:rFonts w:ascii="Verdana" w:hAnsi="Verdana"/>
          <w:kern w:val="2"/>
          <w:sz w:val="18"/>
          <w:szCs w:val="18"/>
          <w:lang w:val="pl-PL"/>
        </w:rPr>
        <w:t xml:space="preserve"> 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wynagrodzenia </w:t>
      </w:r>
      <w:r w:rsidR="00647CA6">
        <w:rPr>
          <w:rFonts w:ascii="Verdana" w:hAnsi="Verdana"/>
          <w:kern w:val="2"/>
          <w:sz w:val="18"/>
          <w:szCs w:val="18"/>
          <w:lang w:val="pl-PL"/>
        </w:rPr>
        <w:t>Wynajmującego</w:t>
      </w:r>
      <w:r w:rsidR="006A5F4E">
        <w:rPr>
          <w:rFonts w:ascii="Verdana" w:hAnsi="Verdana"/>
          <w:kern w:val="2"/>
          <w:sz w:val="18"/>
          <w:szCs w:val="18"/>
          <w:lang w:val="pl-PL"/>
        </w:rPr>
        <w:t xml:space="preserve"> 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w przypadku np.: wystąpienia prac remontowych, inwestycyjnych, zmian organizacyjnych u Najemcy. </w:t>
      </w:r>
    </w:p>
    <w:p w14:paraId="0D315C71" w14:textId="03C1B8C4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Najemca poinformuje Wynajmującego o wystąpieniu okoliczności wskazanych w </w:t>
      </w:r>
      <w:r w:rsidR="00C72B0C">
        <w:rPr>
          <w:rFonts w:ascii="Verdana" w:hAnsi="Verdana"/>
          <w:kern w:val="2"/>
          <w:sz w:val="18"/>
          <w:szCs w:val="18"/>
          <w:lang w:val="pl-PL"/>
        </w:rPr>
        <w:t>pkt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6 </w:t>
      </w:r>
      <w:r w:rsidRPr="009804B5">
        <w:rPr>
          <w:rFonts w:ascii="Verdana" w:hAnsi="Verdana"/>
          <w:kern w:val="2"/>
          <w:sz w:val="18"/>
          <w:szCs w:val="18"/>
          <w:lang w:val="pl-PL"/>
        </w:rPr>
        <w:br/>
        <w:t xml:space="preserve">z wyprzedzeniem 5 dni roboczych.  </w:t>
      </w:r>
    </w:p>
    <w:p w14:paraId="39B41891" w14:textId="4A7004F2" w:rsidR="005C3CEE" w:rsidRPr="008D1E0A" w:rsidRDefault="005C3CEE" w:rsidP="005C3CEE">
      <w:pPr>
        <w:pStyle w:val="Akapitzlist"/>
        <w:numPr>
          <w:ilvl w:val="0"/>
          <w:numId w:val="22"/>
        </w:numPr>
        <w:suppressAutoHyphens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8D1E0A">
        <w:rPr>
          <w:rFonts w:ascii="Verdana" w:hAnsi="Verdana"/>
          <w:sz w:val="18"/>
          <w:szCs w:val="18"/>
          <w:lang w:val="pl-PL"/>
        </w:rPr>
        <w:t xml:space="preserve">Gwarantowany zakres zamówienia podstawowego: </w:t>
      </w:r>
      <w:r w:rsidR="00111778" w:rsidRPr="008D1E0A">
        <w:rPr>
          <w:rFonts w:ascii="Verdana" w:hAnsi="Verdana"/>
          <w:sz w:val="18"/>
          <w:szCs w:val="18"/>
          <w:lang w:val="pl-PL"/>
        </w:rPr>
        <w:t>80</w:t>
      </w:r>
      <w:r w:rsidRPr="008D1E0A">
        <w:rPr>
          <w:rFonts w:ascii="Verdana" w:hAnsi="Verdana"/>
          <w:sz w:val="18"/>
          <w:szCs w:val="18"/>
          <w:lang w:val="pl-PL"/>
        </w:rPr>
        <w:t>% wartości brutto należnej za zamówienie podstawowe</w:t>
      </w:r>
      <w:r w:rsidR="008D1E0A">
        <w:rPr>
          <w:rFonts w:ascii="Verdana" w:hAnsi="Verdana"/>
          <w:sz w:val="18"/>
          <w:szCs w:val="18"/>
          <w:lang w:val="pl-PL"/>
        </w:rPr>
        <w:t>,</w:t>
      </w:r>
      <w:r w:rsidR="008D1E0A" w:rsidRPr="008D1E0A">
        <w:rPr>
          <w:rFonts w:ascii="Verdana" w:hAnsi="Verdana"/>
          <w:sz w:val="18"/>
          <w:szCs w:val="18"/>
          <w:lang w:val="pl-PL"/>
        </w:rPr>
        <w:t xml:space="preserve"> </w:t>
      </w:r>
      <w:r w:rsidR="008D1E0A" w:rsidRPr="008D1E0A">
        <w:rPr>
          <w:rFonts w:ascii="Verdana" w:hAnsi="Verdana"/>
          <w:color w:val="FF0000"/>
          <w:sz w:val="18"/>
          <w:szCs w:val="18"/>
          <w:lang w:val="pl-PL"/>
        </w:rPr>
        <w:t xml:space="preserve">z uwzględnieniem pkt 6. </w:t>
      </w:r>
      <w:r w:rsidRPr="008D1E0A">
        <w:rPr>
          <w:rFonts w:ascii="Verdana" w:hAnsi="Verdana"/>
          <w:color w:val="FF0000"/>
          <w:sz w:val="18"/>
          <w:szCs w:val="18"/>
          <w:lang w:val="pl-PL"/>
        </w:rPr>
        <w:t xml:space="preserve"> </w:t>
      </w:r>
    </w:p>
    <w:p w14:paraId="4D1F5162" w14:textId="77777777" w:rsidR="005C3CEE" w:rsidRPr="008D1E0A" w:rsidRDefault="005C3CEE" w:rsidP="005C3CEE">
      <w:pPr>
        <w:rPr>
          <w:rFonts w:ascii="Verdana" w:hAnsi="Verdana"/>
          <w:b/>
          <w:bCs/>
          <w:sz w:val="18"/>
          <w:szCs w:val="18"/>
          <w:lang w:val="pl-PL"/>
        </w:rPr>
      </w:pPr>
      <w:bookmarkStart w:id="1" w:name="_Hlk158376657"/>
    </w:p>
    <w:p w14:paraId="45820D38" w14:textId="77777777" w:rsidR="005C3CEE" w:rsidRPr="009804B5" w:rsidRDefault="005C3CEE" w:rsidP="005C3CEE">
      <w:pPr>
        <w:jc w:val="center"/>
        <w:rPr>
          <w:rFonts w:ascii="Verdana" w:hAnsi="Verdana"/>
          <w:b/>
          <w:bCs/>
          <w:sz w:val="18"/>
          <w:szCs w:val="18"/>
        </w:rPr>
      </w:pPr>
      <w:r w:rsidRPr="009804B5">
        <w:rPr>
          <w:rFonts w:ascii="Verdana" w:hAnsi="Verdana"/>
          <w:b/>
          <w:bCs/>
          <w:sz w:val="18"/>
          <w:szCs w:val="18"/>
        </w:rPr>
        <w:t xml:space="preserve">§ </w:t>
      </w:r>
      <w:bookmarkEnd w:id="1"/>
      <w:r w:rsidRPr="009804B5">
        <w:rPr>
          <w:rFonts w:ascii="Verdana" w:hAnsi="Verdana"/>
          <w:b/>
          <w:bCs/>
          <w:sz w:val="18"/>
          <w:szCs w:val="18"/>
        </w:rPr>
        <w:t>11</w:t>
      </w:r>
    </w:p>
    <w:p w14:paraId="2941F769" w14:textId="77777777" w:rsidR="005C3CEE" w:rsidRPr="009804B5" w:rsidRDefault="005C3CEE" w:rsidP="005C3CEE">
      <w:pPr>
        <w:suppressAutoHyphens/>
        <w:spacing w:line="276" w:lineRule="auto"/>
        <w:jc w:val="center"/>
        <w:rPr>
          <w:rFonts w:ascii="Verdana" w:hAnsi="Verdana"/>
          <w:b/>
          <w:sz w:val="18"/>
          <w:szCs w:val="18"/>
          <w:lang w:val="pl-PL" w:eastAsia="zh-CN"/>
        </w:rPr>
      </w:pPr>
      <w:r w:rsidRPr="009804B5">
        <w:rPr>
          <w:rFonts w:ascii="Verdana" w:hAnsi="Verdana"/>
          <w:b/>
          <w:sz w:val="18"/>
          <w:szCs w:val="18"/>
          <w:lang w:val="pl-PL" w:eastAsia="zh-CN"/>
        </w:rPr>
        <w:t xml:space="preserve">Waloryzacja wynagrodzenia </w:t>
      </w:r>
    </w:p>
    <w:p w14:paraId="62BD375B" w14:textId="10179BAF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Strony zobowiązują się dokonać zmiany wysokości wynagrodzenia należnego Wynajmującemu, o którym mowa w § 4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. 1,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 Umowy, w formie pisemnego aneksu, każdorazowo w przypadku wystąpienia jednej z następujących okoliczności:</w:t>
      </w:r>
    </w:p>
    <w:p w14:paraId="10019174" w14:textId="77777777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1)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ab/>
        <w:t>zmiany stawki podatku od towarów i usług,</w:t>
      </w:r>
    </w:p>
    <w:p w14:paraId="2735B821" w14:textId="77777777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2)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ab/>
        <w:t>zmiany wysokości minimalnego wynagrodzenia ustalonego na podstawie przepisów o minimalnym wynagrodzeniu za pracę,</w:t>
      </w:r>
    </w:p>
    <w:p w14:paraId="52E58B2D" w14:textId="77777777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3)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ab/>
        <w:t>zmiany zasad podlegania ubezpieczeniom społecznym lub ubezpieczeniu zdrowotnemu lub wysokości stawki składki na ubezpieczenia społeczne lub zdrowotne,</w:t>
      </w:r>
    </w:p>
    <w:p w14:paraId="4B19183C" w14:textId="77777777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4)  zmiany zasad gromadzenia i wysokości wpłat do pracowniczych planów kapitałowych, o których mowa w ustawie z dnia 4 października 2018 r. o pracowniczych planach kapitałowych,</w:t>
      </w:r>
    </w:p>
    <w:p w14:paraId="1CC39C4D" w14:textId="407694A9" w:rsidR="005C3CEE" w:rsidRPr="009804B5" w:rsidRDefault="005C3CEE" w:rsidP="005C3CEE">
      <w:pPr>
        <w:suppressAutoHyphens/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- na zasadach i w sposób określony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2 - 12, jeżeli zmiany te będą miały wpływ na koszty wykonania Umowy przez Wynajmującego.</w:t>
      </w:r>
    </w:p>
    <w:p w14:paraId="174FFC09" w14:textId="5A778C6C" w:rsidR="005C3CEE" w:rsidRPr="009804B5" w:rsidRDefault="005C3CEE" w:rsidP="005C3CEE">
      <w:pPr>
        <w:numPr>
          <w:ilvl w:val="0"/>
          <w:numId w:val="27"/>
        </w:numPr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Zmiana wysokości wynagrodzenia należnego Wynajmującemu w przypadku zaistnienia przesłanki, o 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1), po dniu wejścia w życie przepisów zmieniających stawkę podatku od towarów i usług oraz wyłącznie do części przedmiotu Umowy, do której zastosowanie znajdzie zmiana stawki podatku od towarów i usług.</w:t>
      </w:r>
    </w:p>
    <w:p w14:paraId="72849260" w14:textId="26806ACD" w:rsidR="005C3CEE" w:rsidRPr="009804B5" w:rsidRDefault="005C3CEE" w:rsidP="005C3CEE">
      <w:pPr>
        <w:numPr>
          <w:ilvl w:val="0"/>
          <w:numId w:val="27"/>
        </w:numPr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przypadku zmiany, o 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ust. 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1), wartość wynagrodzenia netto nie zmieni się, a wartość wynagrodzenia brutto zostanie wyliczona na podstawie nowych przepisów.</w:t>
      </w:r>
    </w:p>
    <w:p w14:paraId="62F0540D" w14:textId="13346D8F" w:rsidR="005C3CEE" w:rsidRPr="009804B5" w:rsidRDefault="005C3CEE" w:rsidP="005C3CEE">
      <w:pPr>
        <w:numPr>
          <w:ilvl w:val="0"/>
          <w:numId w:val="27"/>
        </w:numPr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Zmiana wysokości wynagrodzenia w przypadku zaistnienia przesłanki, o 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2) lub 3), będzie obejmować wyłącznie część wynagrodzenia należnego Wynajmującemu, w odniesieniu do której nastąpiła zmiana wysokości kosztów wykonania Umowy przez Wynajmującego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38D55535" w14:textId="11075D02" w:rsidR="005C3CEE" w:rsidRPr="009804B5" w:rsidRDefault="005C3CEE" w:rsidP="005C3CEE">
      <w:pPr>
        <w:numPr>
          <w:ilvl w:val="0"/>
          <w:numId w:val="27"/>
        </w:numPr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przypadku zmiany, o 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2), wynagrodzenie Wynajmującego ulegnie zmianie o kwotę odpowiadającą wzrostowi kosztu Wynajmującego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lastRenderedPageBreak/>
        <w:t>wzrostowi kosztu Wynajmującego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6B32ADF7" w14:textId="77777777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W przypadku zmiany, o której mowa w ust. 1 pkt 3), wynagrodzenie Wynajmującego ulegnie zmianie o kwotę odpowiadającą zmianie kosztu Wynajmującego ponoszonego w związku z wypłatą wynagrodzenia Pracownikom świadczącym Usługi. Kwota odpowiadająca zmianie kosztu Wynajmującego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1248C329" w14:textId="3E46816C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celu zawarcia aneksu, o którym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pkt 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1, każda ze Stron może wystąpić do drugiej Strony z wnioskiem o dokonanie zmiany wysokości wynagrodzenia należnego Wynajmującemu, wraz z uzasadnieniem zawierającym w szczególności szczegółowe wyliczenie całkowitej kwoty, o jaką wynagrodzenie Wynajmuj</w:t>
      </w:r>
      <w:r w:rsidR="00D151F1"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ą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cego powinno ulec zmianie, oraz wskazaniem daty, od której nastąpiła bądź nastąpi zmiana wysokości kosztów wykonania Umowy uzasadniająca zmianę wysokości wynagrodzenia należnego Wynajmującemu. </w:t>
      </w:r>
    </w:p>
    <w:p w14:paraId="0C73BB10" w14:textId="695FFF7E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przypadku zmian, o których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ust.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2),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ust. 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3) lub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4), jeżeli z wnioskiem występuje Wynajmujący, jest on zobowiązany dołączyć do wniosku dokumenty, z których będzie wynikać, w jakim zakresie zmiany te mają wpływ na koszty wykonania Umowy, w szczególności:</w:t>
      </w:r>
    </w:p>
    <w:p w14:paraId="4EDC0D02" w14:textId="099608B2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1)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2), lub </w:t>
      </w:r>
    </w:p>
    <w:p w14:paraId="6AEBE868" w14:textId="7E000B9A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2)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ab/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</w:t>
      </w:r>
      <w:r w:rsidR="00647CA6">
        <w:rPr>
          <w:rFonts w:ascii="Verdana" w:eastAsia="Calibri" w:hAnsi="Verdana"/>
          <w:color w:val="000000"/>
          <w:sz w:val="18"/>
          <w:szCs w:val="18"/>
          <w:lang w:val="pl-PL" w:eastAsia="zh-CN"/>
        </w:rPr>
        <w:t>Wynajmującego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, z określeniem zakresu (części etatu), w jakim wykonują oni prace bezpośrednio związane z realizacją przedmiotu Umowy oraz części wynagrodzenia odpowiadającej temu zakresowi - w przypadku zmiany, o 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3).</w:t>
      </w:r>
    </w:p>
    <w:p w14:paraId="773FC016" w14:textId="58692093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W przypadku zmiany, o której mowa w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="00541B82">
        <w:rPr>
          <w:rFonts w:ascii="Verdana" w:eastAsia="Calibri" w:hAnsi="Verdana"/>
          <w:color w:val="000000"/>
          <w:sz w:val="18"/>
          <w:szCs w:val="18"/>
          <w:lang w:val="pl-PL" w:eastAsia="zh-CN"/>
        </w:rPr>
        <w:t>.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3), jeżeli z wnioskiem występuje Najemca, jest on uprawniony do zobowiązania Wynajmującego do przedstawienia w wyznaczonym terminie, nie krótszym niż  10 dni roboczych, dokumentów, z których będzie wynikać w jakim zakresie zmiana ta ma wpływ na koszty wykonania Umowy, w tym pisemnego zestawienia wynagrodzeń, o którym mowa w </w:t>
      </w:r>
      <w:r w:rsidR="00541B82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8 </w:t>
      </w:r>
      <w:r w:rsidR="00541B82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ust.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2.</w:t>
      </w:r>
    </w:p>
    <w:p w14:paraId="63B8F1D1" w14:textId="03681584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terminie 10 dni roboczych od dnia przekazania wniosku, o którym mowa w </w:t>
      </w:r>
      <w:r w:rsidR="00541B82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7, Strona, która otrzymała wniosek, przekaże drugiej Stronie informację o zakresie, w jakim zatwierdza wniosek oraz wskaże kwotę, o którą wynagrodzenie należne Wynajmującemu powinno ulec zmianie, albo informację o niezatwierdzeniu wniosku wraz z uzasadnieniem.</w:t>
      </w:r>
    </w:p>
    <w:p w14:paraId="4921D96F" w14:textId="6FB0EF1C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przypadku otrzymania przez Stronę informacji o niezatwierdzeniu wniosku lub częściowym zatwierdzeniu wniosku, Strona ta może ponownie wystąpić z wnioskiem, o którym mowa w ust. 7. W takim przypadku przepisy </w:t>
      </w:r>
      <w:r w:rsidR="00541B82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pkt.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8 - 10 oraz 12 stosuje się odpowiednio.</w:t>
      </w:r>
    </w:p>
    <w:p w14:paraId="329F507D" w14:textId="77777777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Zawarcie aneksu nastąpi nie później niż w terminie 10 dni roboczych od dnia zatwierdzenia wniosku o dokonanie zmiany wysokości wynagrodzenia należnego Wynajmującemu.</w:t>
      </w:r>
    </w:p>
    <w:p w14:paraId="24DFAB18" w14:textId="77777777" w:rsidR="005C3CEE" w:rsidRPr="009804B5" w:rsidRDefault="005C3CEE" w:rsidP="005C3CEE">
      <w:pPr>
        <w:suppressAutoHyphens/>
        <w:autoSpaceDE w:val="0"/>
        <w:rPr>
          <w:rFonts w:ascii="Verdana" w:eastAsia="Calibri" w:hAnsi="Verdana"/>
          <w:color w:val="000000"/>
          <w:kern w:val="2"/>
          <w:sz w:val="18"/>
          <w:szCs w:val="18"/>
          <w:lang w:val="pl-PL" w:eastAsia="en-US"/>
        </w:rPr>
      </w:pPr>
    </w:p>
    <w:p w14:paraId="33B38FD6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12</w:t>
      </w:r>
    </w:p>
    <w:p w14:paraId="0AA1CF99" w14:textId="601391A7" w:rsidR="005C3CEE" w:rsidRPr="009804B5" w:rsidRDefault="005C3CEE" w:rsidP="005C3CEE">
      <w:pPr>
        <w:numPr>
          <w:ilvl w:val="0"/>
          <w:numId w:val="18"/>
        </w:numPr>
        <w:suppressAutoHyphens/>
        <w:ind w:left="426" w:hanging="426"/>
        <w:jc w:val="both"/>
        <w:rPr>
          <w:rFonts w:ascii="Verdana" w:eastAsia="Calibri" w:hAnsi="Verdana"/>
          <w:color w:val="000000"/>
          <w:sz w:val="18"/>
          <w:szCs w:val="18"/>
          <w:lang w:val="pl-PL" w:eastAsia="zh-CN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Strony przewidują możliwość zmiany poziomu wynagrodzenia, o którym mowa w § 4 </w:t>
      </w:r>
      <w:r w:rsidR="006D053B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</w:t>
      </w:r>
      <w:r w:rsidR="006D053B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i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7CA5E5AA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036896BC" w14:textId="77777777" w:rsidR="005C3CEE" w:rsidRPr="009804B5" w:rsidRDefault="005C3CEE" w:rsidP="005C3CEE">
      <w:pPr>
        <w:pStyle w:val="Akapitzlist"/>
        <w:numPr>
          <w:ilvl w:val="0"/>
          <w:numId w:val="28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przez zmianę wysokości wynagrodzenia rozumie się jego podwyższenie, jak </w:t>
      </w: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br/>
        <w:t xml:space="preserve">i obniżenie; </w:t>
      </w:r>
    </w:p>
    <w:p w14:paraId="5E6B5408" w14:textId="721AA7FB" w:rsidR="005C3CEE" w:rsidRPr="009804B5" w:rsidRDefault="005C3CEE" w:rsidP="005C3CEE">
      <w:pPr>
        <w:pStyle w:val="Akapitzlist"/>
        <w:numPr>
          <w:ilvl w:val="0"/>
          <w:numId w:val="28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miernikiem zmiany kosztów będzie miesięczny wskaźnik cen towarów i usług konsumpcyjnych, ogłaszany w komunikacie Prezesa Głównego Urząd Statystycznego w dzienniku Urzędowym Rzeczypospolitej Polskie „Monitor Polski”, a wskaźnikiem bazowym będzie wskaźnik obowiązujący w miesiącu, w którym dokonano wyboru oferty </w:t>
      </w:r>
      <w:r w:rsidR="00647CA6">
        <w:rPr>
          <w:rFonts w:ascii="Verdana" w:hAnsi="Verdana"/>
          <w:color w:val="000000"/>
          <w:kern w:val="2"/>
          <w:sz w:val="18"/>
          <w:szCs w:val="18"/>
          <w:lang w:val="pl-PL"/>
        </w:rPr>
        <w:t>Wynajmującego</w:t>
      </w: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>, liczony jako 100= poprzedni miesiąc;</w:t>
      </w:r>
    </w:p>
    <w:p w14:paraId="5683976A" w14:textId="77777777" w:rsidR="005C3CEE" w:rsidRPr="009804B5" w:rsidRDefault="005C3CEE" w:rsidP="005C3CEE">
      <w:pPr>
        <w:pStyle w:val="Akapitzlist"/>
        <w:numPr>
          <w:ilvl w:val="0"/>
          <w:numId w:val="28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waloryzacja wynagrodzenia w oparciu o wskaźnik podany w lit. b) może zostać dokonana po upływie 12 pełnych miesięcy obowiązywania umowy, </w:t>
      </w:r>
    </w:p>
    <w:p w14:paraId="1154958D" w14:textId="77777777" w:rsidR="005C3CEE" w:rsidRPr="009804B5" w:rsidRDefault="005C3CEE" w:rsidP="005C3CEE">
      <w:pPr>
        <w:pStyle w:val="Akapitzlist"/>
        <w:numPr>
          <w:ilvl w:val="0"/>
          <w:numId w:val="28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Strony mogą wnioskować o zmianę wysokości wynagrodzenia w przypadku gdy  miesięczny wskaźnik cen towarów i usług konsumpcyjnych za miesiąc poprzedni w </w:t>
      </w: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lastRenderedPageBreak/>
        <w:t>stosunku do miesiąca, w którym Strona wnioskuje o taką zmianę, zmieni się o więcej niż 4% w porównaniu ze wskaźnikiem bazowy, o którym mowa w lit b);</w:t>
      </w:r>
    </w:p>
    <w:p w14:paraId="74FA061B" w14:textId="77777777" w:rsidR="005C3CEE" w:rsidRPr="009804B5" w:rsidRDefault="005C3CEE" w:rsidP="005C3CEE">
      <w:pPr>
        <w:numPr>
          <w:ilvl w:val="0"/>
          <w:numId w:val="18"/>
        </w:numPr>
        <w:suppressAutoHyphens/>
        <w:ind w:left="426" w:hanging="426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Zmiana wynagrodzenia, może zostać wprowadzona na wniosek Stron, zgodnie </w:t>
      </w: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br/>
        <w:t>z poniższymi zasadami:</w:t>
      </w:r>
    </w:p>
    <w:p w14:paraId="36C92961" w14:textId="77777777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waloryzacja wynagrodzenia będzie dotyczyła tylko niezrealizowanej części zamówienia, </w:t>
      </w:r>
    </w:p>
    <w:p w14:paraId="5E45338C" w14:textId="1557029D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łączna maksymalna wartość zmiany wynagrodzenia w efekcie zastosowania postanowień dotyczących wyżej wymienionej waloryzacji, nie może przekroczyć 5% wysokości wynagrodzenia </w:t>
      </w:r>
      <w:r w:rsidR="00647CA6">
        <w:rPr>
          <w:rFonts w:ascii="Verdana" w:hAnsi="Verdana"/>
          <w:color w:val="000000"/>
          <w:kern w:val="2"/>
          <w:sz w:val="18"/>
          <w:szCs w:val="18"/>
          <w:lang w:val="pl-PL"/>
        </w:rPr>
        <w:t>Wynajmującego</w:t>
      </w: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>, o którym mowa w § 4 pkt 1 Umowy.</w:t>
      </w:r>
    </w:p>
    <w:p w14:paraId="1FD75C60" w14:textId="69C7AD59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Strony mogą wprowadzić zmianę wynagrodzenia po uprzednim przedstawieniu przez wnioskującego o zmianę wynagrodzenia kalkulacji obrazujących, czy i w jakim stopniu zmiana przyjętego wskaźnika wpłynęła na zmianę rzeczywistych kosztów realizacji umowy. </w:t>
      </w:r>
    </w:p>
    <w:p w14:paraId="23FF928A" w14:textId="77777777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Strona do której wpłynął wniosek waloryzacyjny  oceni przedstawione uzasadnienie i podejmie decyzję o ewentualnej zmianie wysokości wynagrodzenia lub odmówi wprowadzania zmiany, przedstawiając swoje stanowisko. </w:t>
      </w:r>
    </w:p>
    <w:p w14:paraId="1EA56C6F" w14:textId="1BFA90A8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Warunkiem dokonania zmiany wynagrodzenia będzie wykazanie przez stronę wnioskującą, że zmiana cen materiałów lub kosztów związanych z realizacją </w:t>
      </w:r>
      <w:r w:rsidR="006D053B">
        <w:rPr>
          <w:rFonts w:ascii="Verdana" w:hAnsi="Verdana"/>
          <w:color w:val="000000"/>
          <w:kern w:val="2"/>
          <w:sz w:val="18"/>
          <w:szCs w:val="18"/>
          <w:lang w:val="pl-PL"/>
        </w:rPr>
        <w:t>u</w:t>
      </w: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mowy miała faktyczny wpływ na koszty wykonania przedmiotu umowy. </w:t>
      </w:r>
    </w:p>
    <w:p w14:paraId="4B3DAFEC" w14:textId="77777777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>Wynajmujący,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892C329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13</w:t>
      </w:r>
    </w:p>
    <w:p w14:paraId="5155A7E0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5E162E1D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Postanowienia końcowe</w:t>
      </w:r>
    </w:p>
    <w:p w14:paraId="13F40466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1. W razie zaistnienia sporów związanych z realizacją postanowień niniejszej umowy Sądem właściwym do ich rozstrzygnięcia będzie Sąd właściwy dla siedziby Najemcy.</w:t>
      </w:r>
    </w:p>
    <w:p w14:paraId="13598C2F" w14:textId="77777777" w:rsidR="005C3CEE" w:rsidRPr="009804B5" w:rsidRDefault="005C3CEE" w:rsidP="005C3CEE">
      <w:pPr>
        <w:suppressAutoHyphens/>
        <w:autoSpaceDE w:val="0"/>
        <w:jc w:val="both"/>
        <w:rPr>
          <w:rFonts w:ascii="Verdana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2. W sprawach nieuregulowanych niniejszą umową mają zastosowanie przepisy Kodeksu cywilnego oraz przepisy ustawy Prawo zamówień publicznych.</w:t>
      </w:r>
    </w:p>
    <w:p w14:paraId="6D63935B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3. Umowę sporządzono w dwóch jednobrzmiących egzemplarzach, po jednym dla każdej ze stron.</w:t>
      </w:r>
    </w:p>
    <w:p w14:paraId="2018F150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4. Wszelkie zmiany niniejszej umowy wymagają formy pisemnej pod rygorem nieważności.</w:t>
      </w:r>
    </w:p>
    <w:p w14:paraId="77EE4939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</w:p>
    <w:p w14:paraId="0B7C14A2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</w:p>
    <w:p w14:paraId="32304752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</w:p>
    <w:p w14:paraId="012CDEAC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WYNAJMUJĄCY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  <w:t xml:space="preserve">                          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  <w:t xml:space="preserve">             NAJEMCA</w:t>
      </w:r>
    </w:p>
    <w:p w14:paraId="316723B5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5CD1AB93" w14:textId="28EF6CD0" w:rsidR="005C3CEE" w:rsidRPr="009804B5" w:rsidRDefault="005C3CEE" w:rsidP="005C3CEE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  <w:r w:rsidRPr="009804B5">
        <w:rPr>
          <w:rFonts w:ascii="Verdana" w:hAnsi="Verdana" w:cs="Times New Roman"/>
          <w:sz w:val="18"/>
          <w:szCs w:val="18"/>
          <w:lang w:val="pl-PL"/>
        </w:rPr>
        <w:t>...................................................</w:t>
      </w:r>
      <w:r w:rsidRPr="009804B5">
        <w:rPr>
          <w:rFonts w:ascii="Verdana" w:hAnsi="Verdana" w:cs="Times New Roman"/>
          <w:sz w:val="18"/>
          <w:szCs w:val="18"/>
          <w:lang w:val="pl-PL"/>
        </w:rPr>
        <w:tab/>
        <w:t xml:space="preserve">             </w:t>
      </w:r>
      <w:r w:rsidR="009804B5">
        <w:rPr>
          <w:rFonts w:ascii="Verdana" w:hAnsi="Verdana" w:cs="Times New Roman"/>
          <w:sz w:val="18"/>
          <w:szCs w:val="18"/>
          <w:lang w:val="pl-PL"/>
        </w:rPr>
        <w:t xml:space="preserve">                        </w:t>
      </w:r>
      <w:r w:rsidRPr="009804B5">
        <w:rPr>
          <w:rFonts w:ascii="Verdana" w:hAnsi="Verdana" w:cs="Times New Roman"/>
          <w:sz w:val="18"/>
          <w:szCs w:val="18"/>
          <w:lang w:val="pl-PL"/>
        </w:rPr>
        <w:t>................................................</w:t>
      </w:r>
    </w:p>
    <w:p w14:paraId="72AFFD0E" w14:textId="77777777" w:rsidR="005C3CEE" w:rsidRPr="009804B5" w:rsidRDefault="005C3CEE" w:rsidP="005C3CEE">
      <w:pPr>
        <w:pStyle w:val="Zwykytekst"/>
        <w:tabs>
          <w:tab w:val="left" w:pos="7050"/>
        </w:tabs>
        <w:rPr>
          <w:rFonts w:ascii="Verdana" w:hAnsi="Verdana" w:cs="Times New Roman"/>
          <w:sz w:val="18"/>
          <w:szCs w:val="18"/>
          <w:lang w:val="pl-PL"/>
        </w:rPr>
      </w:pPr>
      <w:r w:rsidRPr="009804B5">
        <w:rPr>
          <w:rFonts w:ascii="Verdana" w:hAnsi="Verdana" w:cs="Times New Roman"/>
          <w:sz w:val="18"/>
          <w:szCs w:val="18"/>
          <w:lang w:val="pl-PL"/>
        </w:rPr>
        <w:t xml:space="preserve">                (data i podpis)</w:t>
      </w:r>
      <w:r w:rsidRPr="009804B5">
        <w:rPr>
          <w:rFonts w:ascii="Verdana" w:hAnsi="Verdana" w:cs="Times New Roman"/>
          <w:sz w:val="18"/>
          <w:szCs w:val="18"/>
          <w:lang w:val="pl-PL"/>
        </w:rPr>
        <w:tab/>
        <w:t>(data i podpis)</w:t>
      </w:r>
    </w:p>
    <w:p w14:paraId="648BF1BA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67C55F49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19E550E2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0D5CAE05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378CA6F8" w14:textId="77777777" w:rsidR="005C3CEE" w:rsidRPr="009804B5" w:rsidRDefault="005C3CEE" w:rsidP="005C3CEE">
      <w:pPr>
        <w:jc w:val="right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Kontrasygnata finansowa</w:t>
      </w:r>
      <w:r w:rsidRPr="009804B5">
        <w:rPr>
          <w:rFonts w:ascii="Verdana" w:hAnsi="Verdana"/>
          <w:sz w:val="18"/>
          <w:szCs w:val="18"/>
          <w:lang w:val="pl-PL"/>
        </w:rPr>
        <w:br/>
        <w:t>……………………………………</w:t>
      </w:r>
    </w:p>
    <w:p w14:paraId="29EE57EE" w14:textId="77777777" w:rsidR="005C3CEE" w:rsidRDefault="005C3CEE" w:rsidP="005C3CEE">
      <w:pPr>
        <w:jc w:val="right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 xml:space="preserve">(data i podpis) </w:t>
      </w:r>
    </w:p>
    <w:p w14:paraId="5167C9BB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0EA86772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0FC68593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4ACE1B8D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0BC4E0FD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38028227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08F69D3F" w14:textId="77777777" w:rsidR="009804B5" w:rsidRP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37B00527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76C26BC7" w14:textId="77777777" w:rsidR="005C3CEE" w:rsidRPr="009804B5" w:rsidRDefault="005C3CEE" w:rsidP="009804B5">
      <w:pPr>
        <w:pStyle w:val="Zwykytekst"/>
        <w:tabs>
          <w:tab w:val="left" w:pos="284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9804B5">
        <w:rPr>
          <w:rFonts w:ascii="Verdana" w:hAnsi="Verdana" w:cs="Times New Roman"/>
          <w:i/>
          <w:iCs/>
          <w:sz w:val="18"/>
          <w:szCs w:val="18"/>
          <w:lang w:val="pl-PL"/>
        </w:rPr>
        <w:t>Załączniki do umowy :</w:t>
      </w:r>
    </w:p>
    <w:p w14:paraId="1BAD9D7E" w14:textId="77777777" w:rsidR="005C3CEE" w:rsidRPr="009804B5" w:rsidRDefault="005C3CEE" w:rsidP="009804B5">
      <w:pPr>
        <w:pStyle w:val="Zwykytekst"/>
        <w:numPr>
          <w:ilvl w:val="0"/>
          <w:numId w:val="32"/>
        </w:numPr>
        <w:tabs>
          <w:tab w:val="left" w:pos="284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Szczegółowy Opis przedmiotu Zamówienia</w:t>
      </w:r>
      <w:r w:rsidRPr="009804B5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 </w:t>
      </w:r>
    </w:p>
    <w:p w14:paraId="6E7FA956" w14:textId="77777777" w:rsidR="005C3CEE" w:rsidRPr="009804B5" w:rsidRDefault="005C3CEE" w:rsidP="009804B5">
      <w:pPr>
        <w:pStyle w:val="Zwykytekst"/>
        <w:numPr>
          <w:ilvl w:val="0"/>
          <w:numId w:val="32"/>
        </w:numPr>
        <w:tabs>
          <w:tab w:val="left" w:pos="284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9804B5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Kalkulacja cenowa </w:t>
      </w:r>
    </w:p>
    <w:p w14:paraId="32903BC8" w14:textId="77777777" w:rsidR="005C3CEE" w:rsidRPr="009804B5" w:rsidRDefault="005C3CEE" w:rsidP="009804B5">
      <w:pPr>
        <w:pStyle w:val="Zwykytekst"/>
        <w:numPr>
          <w:ilvl w:val="0"/>
          <w:numId w:val="32"/>
        </w:numPr>
        <w:tabs>
          <w:tab w:val="left" w:pos="284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9804B5">
        <w:rPr>
          <w:rFonts w:ascii="Verdana" w:hAnsi="Verdana" w:cs="Times New Roman"/>
          <w:i/>
          <w:iCs/>
          <w:sz w:val="18"/>
          <w:szCs w:val="18"/>
          <w:lang w:val="pl-PL"/>
        </w:rPr>
        <w:t>Oświadczenie dla celów podatkowych dotyczące podmiotów powiązanych</w:t>
      </w:r>
    </w:p>
    <w:p w14:paraId="62524517" w14:textId="77777777" w:rsidR="005C3CEE" w:rsidRPr="009804B5" w:rsidRDefault="005C3CEE" w:rsidP="009804B5">
      <w:pPr>
        <w:tabs>
          <w:tab w:val="left" w:pos="284"/>
        </w:tabs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br w:type="page"/>
      </w:r>
      <w:r w:rsidRPr="009804B5">
        <w:rPr>
          <w:rFonts w:ascii="Verdana" w:hAnsi="Verdana"/>
          <w:sz w:val="18"/>
          <w:szCs w:val="18"/>
          <w:lang w:val="pl-PL"/>
        </w:rPr>
        <w:lastRenderedPageBreak/>
        <w:t>Załącznik nr 3 do umowy</w:t>
      </w:r>
    </w:p>
    <w:p w14:paraId="0931709B" w14:textId="77777777" w:rsidR="005C3CEE" w:rsidRPr="009804B5" w:rsidRDefault="005C3CEE" w:rsidP="005C3CEE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.....................................… </w:t>
      </w:r>
    </w:p>
    <w:p w14:paraId="48B99757" w14:textId="77777777" w:rsidR="005C3CEE" w:rsidRPr="009804B5" w:rsidRDefault="005C3CEE" w:rsidP="005C3CEE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Nazwa Wykonawcy</w:t>
      </w:r>
    </w:p>
    <w:p w14:paraId="12EFC4D1" w14:textId="77777777" w:rsidR="005C3CEE" w:rsidRPr="009804B5" w:rsidRDefault="005C3CEE" w:rsidP="005C3CEE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135E4219" w14:textId="77777777" w:rsidR="005C3CEE" w:rsidRPr="009804B5" w:rsidRDefault="005C3CEE" w:rsidP="005C3CEE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.....................................…</w:t>
      </w:r>
    </w:p>
    <w:p w14:paraId="221A6717" w14:textId="77777777" w:rsidR="005C3CEE" w:rsidRPr="009804B5" w:rsidRDefault="005C3CEE" w:rsidP="005C3CEE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NIP</w:t>
      </w:r>
      <w:r w:rsidRPr="009804B5">
        <w:rPr>
          <w:rFonts w:ascii="Verdana" w:hAnsi="Verdana"/>
          <w:sz w:val="18"/>
          <w:szCs w:val="18"/>
          <w:lang w:val="pl-PL"/>
        </w:rPr>
        <w:tab/>
        <w:t> </w:t>
      </w:r>
    </w:p>
    <w:p w14:paraId="69F1A50F" w14:textId="77777777" w:rsidR="005C3CEE" w:rsidRPr="009804B5" w:rsidRDefault="005C3CEE" w:rsidP="005C3CEE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76562A21" w14:textId="77777777" w:rsidR="005C3CEE" w:rsidRPr="009804B5" w:rsidRDefault="005C3CEE" w:rsidP="005C3CEE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629B3397" w14:textId="77777777" w:rsidR="005C3CEE" w:rsidRPr="009804B5" w:rsidRDefault="005C3CEE" w:rsidP="005C3CEE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77170E94" w14:textId="77777777" w:rsidR="005C3CEE" w:rsidRPr="009804B5" w:rsidRDefault="005C3CEE" w:rsidP="005C3CEE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4A974517" w14:textId="77777777" w:rsidR="005C3CEE" w:rsidRPr="009804B5" w:rsidRDefault="005C3CEE" w:rsidP="005C3CEE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9804B5">
        <w:rPr>
          <w:rFonts w:ascii="Verdana" w:hAnsi="Verdana"/>
          <w:b/>
          <w:bCs/>
          <w:sz w:val="18"/>
          <w:szCs w:val="18"/>
          <w:lang w:val="pl-PL"/>
        </w:rPr>
        <w:t>OŚWIADCZENIE DLA CELÓW PODATKOWYCH</w:t>
      </w:r>
    </w:p>
    <w:p w14:paraId="284270FA" w14:textId="77777777" w:rsidR="005C3CEE" w:rsidRPr="009804B5" w:rsidRDefault="005C3CEE" w:rsidP="005C3CEE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9804B5">
        <w:rPr>
          <w:rFonts w:ascii="Verdana" w:hAnsi="Verdana"/>
          <w:b/>
          <w:bCs/>
          <w:sz w:val="18"/>
          <w:szCs w:val="18"/>
          <w:lang w:val="pl-PL"/>
        </w:rPr>
        <w:t xml:space="preserve">DOTYCZĄCE PODMIOTÓW POWIĄZANYCH </w:t>
      </w:r>
    </w:p>
    <w:p w14:paraId="17F4F6B2" w14:textId="77777777" w:rsidR="005C3CEE" w:rsidRPr="009804B5" w:rsidRDefault="005C3CEE" w:rsidP="005C3CEE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2BA8D645" w14:textId="77777777" w:rsidR="005C3CEE" w:rsidRPr="009804B5" w:rsidRDefault="005C3CEE" w:rsidP="005C3CEE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Działając w imieniu ………………………………, (dalej jako: „</w:t>
      </w:r>
      <w:r w:rsidRPr="009804B5">
        <w:rPr>
          <w:rFonts w:ascii="Verdana" w:hAnsi="Verdana"/>
          <w:b/>
          <w:bCs/>
          <w:sz w:val="18"/>
          <w:szCs w:val="18"/>
          <w:lang w:val="pl-PL"/>
        </w:rPr>
        <w:t>Podmiot</w:t>
      </w:r>
      <w:r w:rsidRPr="009804B5">
        <w:rPr>
          <w:rFonts w:ascii="Verdana" w:hAnsi="Verdana"/>
          <w:sz w:val="18"/>
          <w:szCs w:val="18"/>
          <w:lang w:val="pl-PL"/>
        </w:rPr>
        <w:t>”) niniejszym oświadcza, że Podmiot:</w:t>
      </w:r>
    </w:p>
    <w:p w14:paraId="0730D31C" w14:textId="77777777" w:rsidR="005C3CEE" w:rsidRPr="009804B5" w:rsidRDefault="005C3CEE" w:rsidP="005C3CEE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b/>
          <w:bCs/>
          <w:sz w:val="18"/>
          <w:szCs w:val="18"/>
          <w:lang w:val="pl-PL"/>
        </w:rPr>
        <w:t>jest / nie jest</w:t>
      </w:r>
      <w:r w:rsidRPr="009804B5">
        <w:rPr>
          <w:rFonts w:ascii="Verdana" w:hAnsi="Verdana"/>
          <w:sz w:val="18"/>
          <w:szCs w:val="18"/>
          <w:vertAlign w:val="superscript"/>
          <w:lang w:val="pl-PL"/>
        </w:rPr>
        <w:footnoteReference w:id="1"/>
      </w:r>
      <w:r w:rsidRPr="009804B5">
        <w:rPr>
          <w:rFonts w:ascii="Verdana" w:hAnsi="Verdana"/>
          <w:sz w:val="18"/>
          <w:szCs w:val="18"/>
          <w:lang w:val="pl-PL"/>
        </w:rPr>
        <w:t xml:space="preserve"> podmiotem powiązanym z Akademią Górniczo-Hutniczą </w:t>
      </w:r>
      <w:r w:rsidRPr="009804B5">
        <w:rPr>
          <w:rFonts w:ascii="Verdana" w:hAnsi="Verdana"/>
          <w:sz w:val="18"/>
          <w:szCs w:val="18"/>
          <w:lang w:val="pl-PL"/>
        </w:rPr>
        <w:br/>
        <w:t>im. Stanisława Staszica w Krakowie w rozumieniu art. 11a Ustawy o podatku dochodowym od osób prawnych z dnia 15 marca 1992 r.</w:t>
      </w:r>
      <w:r w:rsidRPr="009804B5">
        <w:rPr>
          <w:rFonts w:ascii="Verdana" w:hAnsi="Verdana"/>
          <w:sz w:val="18"/>
          <w:szCs w:val="18"/>
          <w:vertAlign w:val="superscript"/>
          <w:lang w:val="pl-PL"/>
        </w:rPr>
        <w:footnoteReference w:id="2"/>
      </w:r>
      <w:r w:rsidRPr="009804B5">
        <w:rPr>
          <w:rFonts w:ascii="Verdana" w:hAnsi="Verdana"/>
          <w:sz w:val="18"/>
          <w:szCs w:val="18"/>
          <w:lang w:val="pl-PL"/>
        </w:rPr>
        <w:t>;</w:t>
      </w:r>
    </w:p>
    <w:p w14:paraId="771F9BEE" w14:textId="77777777" w:rsidR="005C3CEE" w:rsidRPr="009804B5" w:rsidRDefault="005C3CEE" w:rsidP="005C3CEE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3"/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4"/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12ADF399" w14:textId="77777777" w:rsidR="005C3CEE" w:rsidRPr="009804B5" w:rsidRDefault="005C3CEE" w:rsidP="005C3CEE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rzeczywisty właściciel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5"/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Podmiotu </w:t>
      </w: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 jest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6"/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t>4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3666EB0E" w14:textId="77777777" w:rsidR="005C3CEE" w:rsidRPr="009804B5" w:rsidRDefault="005C3CEE" w:rsidP="005C3CEE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Podmiot </w:t>
      </w: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>stanowi / nie stanowi</w:t>
      </w:r>
      <w:r w:rsidRPr="009804B5">
        <w:rPr>
          <w:rFonts w:ascii="Verdana" w:hAnsi="Verdana"/>
          <w:sz w:val="18"/>
          <w:szCs w:val="18"/>
          <w:vertAlign w:val="superscript"/>
          <w:lang w:val="pl-PL"/>
        </w:rPr>
        <w:footnoteReference w:id="7"/>
      </w:r>
      <w:r w:rsidRPr="009804B5">
        <w:rPr>
          <w:rFonts w:ascii="Verdana" w:hAnsi="Verdana"/>
          <w:sz w:val="18"/>
          <w:szCs w:val="18"/>
          <w:lang w:val="pl-PL"/>
        </w:rPr>
        <w:t xml:space="preserve"> </w:t>
      </w: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 xml:space="preserve"> 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>dla Akademia Górniczo-Hutnicza im. Stanisława Staszica w Krakowie zagranicznej jednostki kontrolowanej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8"/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w rozumieniu art. 24a ustawy z dnia 15 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lastRenderedPageBreak/>
        <w:t>lutego 1992 r. o podatku dochodowym od osób prawnych.</w:t>
      </w:r>
    </w:p>
    <w:p w14:paraId="255453F3" w14:textId="77777777" w:rsidR="005C3CEE" w:rsidRPr="009804B5" w:rsidRDefault="005C3CEE" w:rsidP="005C3CEE">
      <w:pPr>
        <w:ind w:left="780"/>
        <w:contextualSpacing/>
        <w:textAlignment w:val="baseline"/>
        <w:rPr>
          <w:rFonts w:ascii="Verdana" w:hAnsi="Verdana"/>
          <w:sz w:val="18"/>
          <w:szCs w:val="18"/>
          <w:lang w:val="pl-PL"/>
        </w:rPr>
      </w:pPr>
    </w:p>
    <w:p w14:paraId="2F255F47" w14:textId="77777777" w:rsidR="005C3CEE" w:rsidRPr="009804B5" w:rsidRDefault="005C3CEE" w:rsidP="005C3CEE">
      <w:pPr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W przypadku zmiany powyższych danych zobowiązuje się do niezwłocznego poinformowania Akademii Górniczo-Hutniczej im. Stanisława Staszica w Krakowie 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br/>
        <w:t>o zaistniałej zmianie.</w:t>
      </w:r>
    </w:p>
    <w:p w14:paraId="47C50401" w14:textId="77777777" w:rsidR="005C3CEE" w:rsidRPr="009804B5" w:rsidRDefault="005C3CEE" w:rsidP="005C3CEE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6C3772B4" w14:textId="77777777" w:rsidR="005C3CEE" w:rsidRPr="009804B5" w:rsidRDefault="005C3CEE" w:rsidP="005C3CEE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26384327" w14:textId="77777777" w:rsidR="005C3CEE" w:rsidRPr="009804B5" w:rsidRDefault="005C3CEE" w:rsidP="005C3CEE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5774E80A" w14:textId="77777777" w:rsidR="005C3CEE" w:rsidRPr="009804B5" w:rsidRDefault="005C3CEE" w:rsidP="005C3CEE">
      <w:pPr>
        <w:contextualSpacing/>
        <w:jc w:val="both"/>
        <w:rPr>
          <w:rFonts w:ascii="Verdana" w:eastAsia="Calibri" w:hAnsi="Verdana"/>
          <w:color w:val="222A35"/>
          <w:sz w:val="18"/>
          <w:szCs w:val="18"/>
          <w:lang w:val="pl-PL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5C3CEE" w:rsidRPr="00591515" w14:paraId="53FC1F6C" w14:textId="77777777" w:rsidTr="001379CB">
        <w:tc>
          <w:tcPr>
            <w:tcW w:w="4105" w:type="dxa"/>
            <w:shd w:val="clear" w:color="auto" w:fill="auto"/>
          </w:tcPr>
          <w:p w14:paraId="3AF69C4D" w14:textId="77777777" w:rsidR="005C3CEE" w:rsidRPr="009804B5" w:rsidRDefault="005C3CEE" w:rsidP="001379CB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val="pl-PL" w:eastAsia="x-none"/>
              </w:rPr>
            </w:pPr>
            <w:r w:rsidRPr="009804B5">
              <w:rPr>
                <w:rFonts w:ascii="Verdana" w:eastAsia="Calibri" w:hAnsi="Verdana" w:cs="Arial"/>
                <w:color w:val="222A35"/>
                <w:sz w:val="18"/>
                <w:szCs w:val="18"/>
                <w:lang w:val="pl-PL" w:eastAsia="x-none"/>
              </w:rPr>
              <w:t>……………………………………………………………</w:t>
            </w:r>
          </w:p>
          <w:p w14:paraId="21D7198E" w14:textId="77777777" w:rsidR="005C3CEE" w:rsidRPr="009804B5" w:rsidRDefault="005C3CEE" w:rsidP="001379CB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</w:pPr>
            <w:r w:rsidRPr="009804B5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>(pieczęć firmowa i podpis osoby upoważnionej/ych do reprezentacji)</w:t>
            </w:r>
          </w:p>
        </w:tc>
      </w:tr>
    </w:tbl>
    <w:p w14:paraId="0A4E4CFA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78EBC505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07F2457C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27C1AB56" w14:textId="77777777" w:rsidR="00496551" w:rsidRPr="009804B5" w:rsidRDefault="00496551" w:rsidP="005C3CEE">
      <w:pPr>
        <w:rPr>
          <w:rFonts w:ascii="Verdana" w:hAnsi="Verdana"/>
          <w:sz w:val="18"/>
          <w:szCs w:val="18"/>
          <w:lang w:val="pl-PL"/>
        </w:rPr>
      </w:pPr>
    </w:p>
    <w:sectPr w:rsidR="00496551" w:rsidRPr="009804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D8B75" w14:textId="77777777" w:rsidR="00955CB1" w:rsidRDefault="00955CB1">
      <w:r>
        <w:separator/>
      </w:r>
    </w:p>
  </w:endnote>
  <w:endnote w:type="continuationSeparator" w:id="0">
    <w:p w14:paraId="73A2E624" w14:textId="77777777" w:rsidR="00955CB1" w:rsidRDefault="00955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CAD7D" w14:textId="77777777" w:rsidR="005238A4" w:rsidRDefault="005238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248D3" w14:textId="77777777" w:rsidR="00203854" w:rsidRDefault="0020385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4B806521" w14:textId="77777777" w:rsidR="005238A4" w:rsidRDefault="005238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47AC0" w14:textId="77777777" w:rsidR="005238A4" w:rsidRDefault="00523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049CA" w14:textId="77777777" w:rsidR="00955CB1" w:rsidRDefault="00955CB1">
      <w:r>
        <w:separator/>
      </w:r>
    </w:p>
  </w:footnote>
  <w:footnote w:type="continuationSeparator" w:id="0">
    <w:p w14:paraId="4D6C55F0" w14:textId="77777777" w:rsidR="00955CB1" w:rsidRDefault="00955CB1">
      <w:r>
        <w:continuationSeparator/>
      </w:r>
    </w:p>
  </w:footnote>
  <w:footnote w:id="1">
    <w:p w14:paraId="3D6C3828" w14:textId="77777777" w:rsidR="005C3CEE" w:rsidRPr="00456B64" w:rsidRDefault="005C3CEE" w:rsidP="005C3CE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7BB33A68" w14:textId="77777777" w:rsidR="005C3CEE" w:rsidRPr="00456B64" w:rsidRDefault="005C3CEE" w:rsidP="005C3CE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D4ACDB" w14:textId="77777777" w:rsidR="005C3CEE" w:rsidRPr="00456B64" w:rsidRDefault="005C3CEE" w:rsidP="005C3CEE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F817CF" w14:textId="77777777" w:rsidR="005C3CEE" w:rsidRPr="00456B64" w:rsidRDefault="005C3CEE" w:rsidP="005C3CEE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AB660A0" w14:textId="77777777" w:rsidR="005C3CEE" w:rsidRPr="00456B64" w:rsidRDefault="005C3CEE" w:rsidP="005C3CEE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A5C0DA" w14:textId="77777777" w:rsidR="005C3CEE" w:rsidRPr="00456B64" w:rsidRDefault="005C3CEE" w:rsidP="005C3CEE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E44628" w14:textId="77777777" w:rsidR="005C3CEE" w:rsidRPr="00456B64" w:rsidRDefault="005C3CEE" w:rsidP="005C3CE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6645A00" w14:textId="77777777" w:rsidR="005C3CEE" w:rsidRPr="00456B64" w:rsidRDefault="005C3CEE" w:rsidP="005C3CEE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02DD9A4E" w14:textId="77777777" w:rsidR="005C3CEE" w:rsidRPr="00456B64" w:rsidRDefault="005C3CEE" w:rsidP="005C3CEE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754FD2" w14:textId="77777777" w:rsidR="005C3CEE" w:rsidRPr="00456B64" w:rsidRDefault="005C3CEE" w:rsidP="005C3CEE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83E895" w14:textId="77777777" w:rsidR="005C3CEE" w:rsidRPr="00456B64" w:rsidRDefault="005C3CEE" w:rsidP="005C3CEE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7E7CED" w14:textId="77777777" w:rsidR="005C3CEE" w:rsidRPr="00456B64" w:rsidRDefault="005C3CEE" w:rsidP="005C3CEE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8B74BA" w14:textId="77777777" w:rsidR="005C3CEE" w:rsidRPr="00456B64" w:rsidRDefault="005C3CEE" w:rsidP="005C3CE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009DB3D" w14:textId="77777777" w:rsidR="005C3CEE" w:rsidRPr="00456B64" w:rsidRDefault="005C3CEE" w:rsidP="005C3CE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52C7A91" w14:textId="77777777" w:rsidR="005C3CEE" w:rsidRPr="00456B64" w:rsidRDefault="005C3CEE" w:rsidP="005C3CE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666EA7D" w14:textId="77777777" w:rsidR="005C3CEE" w:rsidRPr="00456B64" w:rsidRDefault="005C3CEE" w:rsidP="005C3CE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53E80C6" w14:textId="77777777" w:rsidR="005C3CEE" w:rsidRPr="00456B64" w:rsidRDefault="005C3CEE" w:rsidP="005C3CEE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9DEEAB8" w14:textId="77777777" w:rsidR="005C3CEE" w:rsidRPr="00456B64" w:rsidRDefault="005C3CEE" w:rsidP="005C3CEE">
      <w:pPr>
        <w:pStyle w:val="Tekstprzypisudolnego"/>
        <w:numPr>
          <w:ilvl w:val="0"/>
          <w:numId w:val="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37DF76ED" w14:textId="77777777" w:rsidR="005C3CEE" w:rsidRPr="00456B64" w:rsidRDefault="005C3CEE" w:rsidP="005C3CEE">
      <w:pPr>
        <w:pStyle w:val="Tekstprzypisudolnego"/>
        <w:numPr>
          <w:ilvl w:val="0"/>
          <w:numId w:val="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2E23306" w14:textId="77777777" w:rsidR="005C3CEE" w:rsidRPr="00456B64" w:rsidRDefault="005C3CEE" w:rsidP="005C3CEE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0ACC2741" w14:textId="77777777" w:rsidR="005C3CEE" w:rsidRPr="00456B64" w:rsidRDefault="005C3CEE" w:rsidP="005C3CEE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550A9352" w14:textId="77777777" w:rsidR="005C3CEE" w:rsidRPr="00456B64" w:rsidRDefault="005C3CEE" w:rsidP="005C3CEE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11C29F29" w14:textId="77777777" w:rsidR="005C3CEE" w:rsidRPr="00456B64" w:rsidRDefault="005C3CEE" w:rsidP="005C3CEE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7260B0B9" w14:textId="77777777" w:rsidR="005C3CEE" w:rsidRPr="00456B64" w:rsidRDefault="005C3CEE" w:rsidP="005C3CEE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02689854" w14:textId="77777777" w:rsidR="005C3CEE" w:rsidRPr="00456B64" w:rsidRDefault="005C3CEE" w:rsidP="005C3CEE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1A89062" w14:textId="77777777" w:rsidR="005C3CEE" w:rsidRPr="00456B64" w:rsidRDefault="005C3CEE" w:rsidP="005C3CEE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3AB7A61E" w14:textId="77777777" w:rsidR="005C3CEE" w:rsidRPr="00456B64" w:rsidRDefault="005C3CEE" w:rsidP="005C3CEE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326CA54F" w14:textId="77777777" w:rsidR="005C3CEE" w:rsidRPr="00456B64" w:rsidRDefault="005C3CEE" w:rsidP="005C3CEE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D0E9B53" w14:textId="77777777" w:rsidR="005C3CEE" w:rsidRPr="00456B64" w:rsidRDefault="005C3CEE" w:rsidP="005C3CEE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469678B" w14:textId="77777777" w:rsidR="005C3CEE" w:rsidRPr="00456B64" w:rsidRDefault="005C3CEE" w:rsidP="005C3CEE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AF03B" w14:textId="77777777" w:rsidR="005238A4" w:rsidRDefault="00523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2B92B" w14:textId="77777777" w:rsidR="005238A4" w:rsidRDefault="00523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A591F" w14:textId="77777777" w:rsidR="005238A4" w:rsidRDefault="005238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sz w:val="22"/>
        <w:szCs w:val="22"/>
        <w:lang w:eastAsia="en-US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582BC1"/>
    <w:multiLevelType w:val="hybridMultilevel"/>
    <w:tmpl w:val="86B4207A"/>
    <w:lvl w:ilvl="0" w:tplc="A4DAB7B2">
      <w:start w:val="1"/>
      <w:numFmt w:val="lowerLetter"/>
      <w:lvlText w:val="%1)"/>
      <w:lvlJc w:val="left"/>
      <w:pPr>
        <w:ind w:left="871" w:hanging="360"/>
      </w:pPr>
    </w:lvl>
    <w:lvl w:ilvl="1" w:tplc="04150019">
      <w:start w:val="1"/>
      <w:numFmt w:val="lowerLetter"/>
      <w:lvlText w:val="%2."/>
      <w:lvlJc w:val="left"/>
      <w:pPr>
        <w:ind w:left="1591" w:hanging="360"/>
      </w:pPr>
    </w:lvl>
    <w:lvl w:ilvl="2" w:tplc="0415001B">
      <w:start w:val="1"/>
      <w:numFmt w:val="lowerRoman"/>
      <w:lvlText w:val="%3."/>
      <w:lvlJc w:val="right"/>
      <w:pPr>
        <w:ind w:left="2311" w:hanging="180"/>
      </w:pPr>
    </w:lvl>
    <w:lvl w:ilvl="3" w:tplc="0415000F">
      <w:start w:val="1"/>
      <w:numFmt w:val="decimal"/>
      <w:lvlText w:val="%4."/>
      <w:lvlJc w:val="left"/>
      <w:pPr>
        <w:ind w:left="3031" w:hanging="360"/>
      </w:pPr>
    </w:lvl>
    <w:lvl w:ilvl="4" w:tplc="04150019">
      <w:start w:val="1"/>
      <w:numFmt w:val="lowerLetter"/>
      <w:lvlText w:val="%5."/>
      <w:lvlJc w:val="left"/>
      <w:pPr>
        <w:ind w:left="3751" w:hanging="360"/>
      </w:pPr>
    </w:lvl>
    <w:lvl w:ilvl="5" w:tplc="0415001B">
      <w:start w:val="1"/>
      <w:numFmt w:val="lowerRoman"/>
      <w:lvlText w:val="%6."/>
      <w:lvlJc w:val="right"/>
      <w:pPr>
        <w:ind w:left="4471" w:hanging="180"/>
      </w:pPr>
    </w:lvl>
    <w:lvl w:ilvl="6" w:tplc="0415000F">
      <w:start w:val="1"/>
      <w:numFmt w:val="decimal"/>
      <w:lvlText w:val="%7."/>
      <w:lvlJc w:val="left"/>
      <w:pPr>
        <w:ind w:left="5191" w:hanging="360"/>
      </w:pPr>
    </w:lvl>
    <w:lvl w:ilvl="7" w:tplc="04150019">
      <w:start w:val="1"/>
      <w:numFmt w:val="lowerLetter"/>
      <w:lvlText w:val="%8."/>
      <w:lvlJc w:val="left"/>
      <w:pPr>
        <w:ind w:left="5911" w:hanging="360"/>
      </w:pPr>
    </w:lvl>
    <w:lvl w:ilvl="8" w:tplc="0415001B">
      <w:start w:val="1"/>
      <w:numFmt w:val="lowerRoman"/>
      <w:lvlText w:val="%9."/>
      <w:lvlJc w:val="right"/>
      <w:pPr>
        <w:ind w:left="6631" w:hanging="180"/>
      </w:pPr>
    </w:lvl>
  </w:abstractNum>
  <w:abstractNum w:abstractNumId="5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0073A"/>
    <w:multiLevelType w:val="hybridMultilevel"/>
    <w:tmpl w:val="E8A47018"/>
    <w:lvl w:ilvl="0" w:tplc="CA2EF1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84D55"/>
    <w:multiLevelType w:val="hybridMultilevel"/>
    <w:tmpl w:val="5ECAC0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2823D8"/>
    <w:multiLevelType w:val="hybridMultilevel"/>
    <w:tmpl w:val="88F23BE2"/>
    <w:lvl w:ilvl="0" w:tplc="B8CCEF7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F787A88"/>
    <w:multiLevelType w:val="hybridMultilevel"/>
    <w:tmpl w:val="2438EB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41C7079"/>
    <w:multiLevelType w:val="hybridMultilevel"/>
    <w:tmpl w:val="335EEB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6751A5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15" w15:restartNumberingAfterBreak="0">
    <w:nsid w:val="3390539D"/>
    <w:multiLevelType w:val="multilevel"/>
    <w:tmpl w:val="E6B67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341EE2"/>
    <w:multiLevelType w:val="hybridMultilevel"/>
    <w:tmpl w:val="0C4AD21E"/>
    <w:lvl w:ilvl="0" w:tplc="04150011">
      <w:start w:val="1"/>
      <w:numFmt w:val="decimal"/>
      <w:lvlText w:val="%1)"/>
      <w:lvlJc w:val="left"/>
      <w:pPr>
        <w:ind w:left="871" w:hanging="360"/>
      </w:pPr>
    </w:lvl>
    <w:lvl w:ilvl="1" w:tplc="04150019">
      <w:start w:val="1"/>
      <w:numFmt w:val="lowerLetter"/>
      <w:lvlText w:val="%2."/>
      <w:lvlJc w:val="left"/>
      <w:pPr>
        <w:ind w:left="1591" w:hanging="360"/>
      </w:pPr>
    </w:lvl>
    <w:lvl w:ilvl="2" w:tplc="0415001B">
      <w:start w:val="1"/>
      <w:numFmt w:val="lowerRoman"/>
      <w:lvlText w:val="%3."/>
      <w:lvlJc w:val="right"/>
      <w:pPr>
        <w:ind w:left="2311" w:hanging="180"/>
      </w:pPr>
    </w:lvl>
    <w:lvl w:ilvl="3" w:tplc="0415000F">
      <w:start w:val="1"/>
      <w:numFmt w:val="decimal"/>
      <w:lvlText w:val="%4."/>
      <w:lvlJc w:val="left"/>
      <w:pPr>
        <w:ind w:left="3031" w:hanging="360"/>
      </w:pPr>
    </w:lvl>
    <w:lvl w:ilvl="4" w:tplc="04150019">
      <w:start w:val="1"/>
      <w:numFmt w:val="lowerLetter"/>
      <w:lvlText w:val="%5."/>
      <w:lvlJc w:val="left"/>
      <w:pPr>
        <w:ind w:left="3751" w:hanging="360"/>
      </w:pPr>
    </w:lvl>
    <w:lvl w:ilvl="5" w:tplc="0415001B">
      <w:start w:val="1"/>
      <w:numFmt w:val="lowerRoman"/>
      <w:lvlText w:val="%6."/>
      <w:lvlJc w:val="right"/>
      <w:pPr>
        <w:ind w:left="4471" w:hanging="180"/>
      </w:pPr>
    </w:lvl>
    <w:lvl w:ilvl="6" w:tplc="0415000F">
      <w:start w:val="1"/>
      <w:numFmt w:val="decimal"/>
      <w:lvlText w:val="%7."/>
      <w:lvlJc w:val="left"/>
      <w:pPr>
        <w:ind w:left="5191" w:hanging="360"/>
      </w:pPr>
    </w:lvl>
    <w:lvl w:ilvl="7" w:tplc="04150019">
      <w:start w:val="1"/>
      <w:numFmt w:val="lowerLetter"/>
      <w:lvlText w:val="%8."/>
      <w:lvlJc w:val="left"/>
      <w:pPr>
        <w:ind w:left="5911" w:hanging="360"/>
      </w:pPr>
    </w:lvl>
    <w:lvl w:ilvl="8" w:tplc="0415001B">
      <w:start w:val="1"/>
      <w:numFmt w:val="lowerRoman"/>
      <w:lvlText w:val="%9."/>
      <w:lvlJc w:val="right"/>
      <w:pPr>
        <w:ind w:left="6631" w:hanging="180"/>
      </w:pPr>
    </w:lvl>
  </w:abstractNum>
  <w:abstractNum w:abstractNumId="19" w15:restartNumberingAfterBreak="0">
    <w:nsid w:val="3B3814D2"/>
    <w:multiLevelType w:val="hybridMultilevel"/>
    <w:tmpl w:val="28EE7504"/>
    <w:lvl w:ilvl="0" w:tplc="7668D224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2056E63"/>
    <w:multiLevelType w:val="hybridMultilevel"/>
    <w:tmpl w:val="457655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2EB0569"/>
    <w:multiLevelType w:val="hybridMultilevel"/>
    <w:tmpl w:val="65EC908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153B14"/>
    <w:multiLevelType w:val="hybridMultilevel"/>
    <w:tmpl w:val="B1A240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810183"/>
    <w:multiLevelType w:val="hybridMultilevel"/>
    <w:tmpl w:val="65EC90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8044E9"/>
    <w:multiLevelType w:val="multilevel"/>
    <w:tmpl w:val="DFB82F4E"/>
    <w:lvl w:ilvl="0">
      <w:start w:val="1"/>
      <w:numFmt w:val="decimal"/>
      <w:lvlText w:val="%1."/>
      <w:lvlJc w:val="left"/>
      <w:pPr>
        <w:ind w:left="340" w:hanging="340"/>
      </w:pPr>
      <w:rPr>
        <w:rFonts w:ascii="Verdana" w:hAnsi="Verdana" w:hint="default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212B97"/>
    <w:multiLevelType w:val="multilevel"/>
    <w:tmpl w:val="F40067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D476870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2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20609DD"/>
    <w:multiLevelType w:val="hybridMultilevel"/>
    <w:tmpl w:val="2E167C8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E217526"/>
    <w:multiLevelType w:val="multilevel"/>
    <w:tmpl w:val="F4D2A7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FD2CA0"/>
    <w:multiLevelType w:val="singleLevel"/>
    <w:tmpl w:val="BC6649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3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7B1B18"/>
    <w:multiLevelType w:val="hybridMultilevel"/>
    <w:tmpl w:val="A8983D6C"/>
    <w:lvl w:ilvl="0" w:tplc="4A5C2116">
      <w:start w:val="1"/>
      <w:numFmt w:val="lowerLetter"/>
      <w:lvlText w:val="%1)"/>
      <w:lvlJc w:val="left"/>
      <w:pPr>
        <w:ind w:left="720" w:hanging="360"/>
      </w:pPr>
      <w:rPr>
        <w:rFonts w:eastAsia="Arial Unicode MS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2549F3"/>
    <w:multiLevelType w:val="hybridMultilevel"/>
    <w:tmpl w:val="99281CE4"/>
    <w:lvl w:ilvl="0" w:tplc="B46039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392652430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1268236">
    <w:abstractNumId w:val="2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05707231">
    <w:abstractNumId w:val="11"/>
  </w:num>
  <w:num w:numId="4" w16cid:durableId="424545333">
    <w:abstractNumId w:val="3"/>
  </w:num>
  <w:num w:numId="5" w16cid:durableId="1874222332">
    <w:abstractNumId w:val="6"/>
  </w:num>
  <w:num w:numId="6" w16cid:durableId="1839953194">
    <w:abstractNumId w:val="16"/>
  </w:num>
  <w:num w:numId="7" w16cid:durableId="1651783004">
    <w:abstractNumId w:val="8"/>
  </w:num>
  <w:num w:numId="8" w16cid:durableId="1014653646">
    <w:abstractNumId w:val="32"/>
  </w:num>
  <w:num w:numId="9" w16cid:durableId="1950817876">
    <w:abstractNumId w:val="24"/>
  </w:num>
  <w:num w:numId="10" w16cid:durableId="880441312">
    <w:abstractNumId w:val="22"/>
  </w:num>
  <w:num w:numId="11" w16cid:durableId="19969102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36287169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18994689">
    <w:abstractNumId w:val="20"/>
  </w:num>
  <w:num w:numId="14" w16cid:durableId="60530949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53697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661542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160452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74139441">
    <w:abstractNumId w:val="31"/>
    <w:lvlOverride w:ilvl="0">
      <w:startOverride w:val="1"/>
    </w:lvlOverride>
  </w:num>
  <w:num w:numId="19" w16cid:durableId="113753069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89047109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359720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46319425">
    <w:abstractNumId w:val="10"/>
  </w:num>
  <w:num w:numId="23" w16cid:durableId="1882932256">
    <w:abstractNumId w:val="19"/>
  </w:num>
  <w:num w:numId="24" w16cid:durableId="79108528">
    <w:abstractNumId w:val="12"/>
  </w:num>
  <w:num w:numId="25" w16cid:durableId="357707449">
    <w:abstractNumId w:val="13"/>
  </w:num>
  <w:num w:numId="26" w16cid:durableId="1539538677">
    <w:abstractNumId w:val="23"/>
  </w:num>
  <w:num w:numId="27" w16cid:durableId="2066292594">
    <w:abstractNumId w:val="2"/>
    <w:lvlOverride w:ilvl="0">
      <w:startOverride w:val="1"/>
    </w:lvlOverride>
  </w:num>
  <w:num w:numId="28" w16cid:durableId="1698463396">
    <w:abstractNumId w:val="14"/>
  </w:num>
  <w:num w:numId="29" w16cid:durableId="1917935942">
    <w:abstractNumId w:val="27"/>
  </w:num>
  <w:num w:numId="30" w16cid:durableId="295377999">
    <w:abstractNumId w:val="9"/>
  </w:num>
  <w:num w:numId="31" w16cid:durableId="448401439">
    <w:abstractNumId w:val="33"/>
  </w:num>
  <w:num w:numId="32" w16cid:durableId="1457409611">
    <w:abstractNumId w:val="7"/>
  </w:num>
  <w:num w:numId="33" w16cid:durableId="1500847367">
    <w:abstractNumId w:val="4"/>
  </w:num>
  <w:num w:numId="34" w16cid:durableId="385227846">
    <w:abstractNumId w:val="2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A1"/>
    <w:rsid w:val="000033EA"/>
    <w:rsid w:val="0002467C"/>
    <w:rsid w:val="00040A7A"/>
    <w:rsid w:val="00042B8F"/>
    <w:rsid w:val="0007315E"/>
    <w:rsid w:val="00083B35"/>
    <w:rsid w:val="000936CA"/>
    <w:rsid w:val="00097182"/>
    <w:rsid w:val="000B1A00"/>
    <w:rsid w:val="000C0F66"/>
    <w:rsid w:val="000C1138"/>
    <w:rsid w:val="00111778"/>
    <w:rsid w:val="00137D95"/>
    <w:rsid w:val="00140FD2"/>
    <w:rsid w:val="001764D4"/>
    <w:rsid w:val="00195B57"/>
    <w:rsid w:val="001B7116"/>
    <w:rsid w:val="001E15B1"/>
    <w:rsid w:val="001E54DE"/>
    <w:rsid w:val="001F341B"/>
    <w:rsid w:val="00203854"/>
    <w:rsid w:val="00210688"/>
    <w:rsid w:val="002430FD"/>
    <w:rsid w:val="00267340"/>
    <w:rsid w:val="00275C59"/>
    <w:rsid w:val="002914D9"/>
    <w:rsid w:val="00295ACD"/>
    <w:rsid w:val="002C49E2"/>
    <w:rsid w:val="002D226D"/>
    <w:rsid w:val="002F0C48"/>
    <w:rsid w:val="00337165"/>
    <w:rsid w:val="003379E7"/>
    <w:rsid w:val="003424F3"/>
    <w:rsid w:val="00343B58"/>
    <w:rsid w:val="003974EB"/>
    <w:rsid w:val="003C6167"/>
    <w:rsid w:val="003D57DE"/>
    <w:rsid w:val="003F1749"/>
    <w:rsid w:val="003F6E9A"/>
    <w:rsid w:val="00460D2A"/>
    <w:rsid w:val="00463130"/>
    <w:rsid w:val="0046762E"/>
    <w:rsid w:val="004750A3"/>
    <w:rsid w:val="00477180"/>
    <w:rsid w:val="004931B9"/>
    <w:rsid w:val="00496551"/>
    <w:rsid w:val="004A692C"/>
    <w:rsid w:val="004A71A1"/>
    <w:rsid w:val="004C0D21"/>
    <w:rsid w:val="004C2596"/>
    <w:rsid w:val="004C4EC3"/>
    <w:rsid w:val="004E2629"/>
    <w:rsid w:val="0050219D"/>
    <w:rsid w:val="00512FD2"/>
    <w:rsid w:val="005152D2"/>
    <w:rsid w:val="005238A4"/>
    <w:rsid w:val="00523F87"/>
    <w:rsid w:val="00536276"/>
    <w:rsid w:val="00541B82"/>
    <w:rsid w:val="00564FF9"/>
    <w:rsid w:val="00591515"/>
    <w:rsid w:val="00593CEB"/>
    <w:rsid w:val="005A10AE"/>
    <w:rsid w:val="005C3CEE"/>
    <w:rsid w:val="005C6D38"/>
    <w:rsid w:val="005D2104"/>
    <w:rsid w:val="00614C95"/>
    <w:rsid w:val="00615E5D"/>
    <w:rsid w:val="00647CA6"/>
    <w:rsid w:val="006501A3"/>
    <w:rsid w:val="00660027"/>
    <w:rsid w:val="006605AB"/>
    <w:rsid w:val="00667284"/>
    <w:rsid w:val="0069339E"/>
    <w:rsid w:val="006A5F4E"/>
    <w:rsid w:val="006D053B"/>
    <w:rsid w:val="006D0968"/>
    <w:rsid w:val="006F51B5"/>
    <w:rsid w:val="006F7905"/>
    <w:rsid w:val="00714F51"/>
    <w:rsid w:val="00731F6E"/>
    <w:rsid w:val="007711AE"/>
    <w:rsid w:val="007821D2"/>
    <w:rsid w:val="007A2EF1"/>
    <w:rsid w:val="007B00D4"/>
    <w:rsid w:val="007D703B"/>
    <w:rsid w:val="007E242A"/>
    <w:rsid w:val="00800261"/>
    <w:rsid w:val="00824627"/>
    <w:rsid w:val="00841B63"/>
    <w:rsid w:val="008553DC"/>
    <w:rsid w:val="0086736E"/>
    <w:rsid w:val="008B7347"/>
    <w:rsid w:val="008D1E0A"/>
    <w:rsid w:val="008D3AF3"/>
    <w:rsid w:val="008E0730"/>
    <w:rsid w:val="008E2390"/>
    <w:rsid w:val="008E2C01"/>
    <w:rsid w:val="00912EB2"/>
    <w:rsid w:val="0092337E"/>
    <w:rsid w:val="0092730E"/>
    <w:rsid w:val="009550F8"/>
    <w:rsid w:val="00955277"/>
    <w:rsid w:val="00955CB1"/>
    <w:rsid w:val="009561DA"/>
    <w:rsid w:val="009804B5"/>
    <w:rsid w:val="0098432D"/>
    <w:rsid w:val="009862A1"/>
    <w:rsid w:val="00997B0E"/>
    <w:rsid w:val="009A398F"/>
    <w:rsid w:val="009A60B5"/>
    <w:rsid w:val="009A694A"/>
    <w:rsid w:val="009A7064"/>
    <w:rsid w:val="009E357D"/>
    <w:rsid w:val="009F7ECA"/>
    <w:rsid w:val="00A3405F"/>
    <w:rsid w:val="00A57131"/>
    <w:rsid w:val="00A601F8"/>
    <w:rsid w:val="00A66C0B"/>
    <w:rsid w:val="00A701A7"/>
    <w:rsid w:val="00A70EA7"/>
    <w:rsid w:val="00A74E11"/>
    <w:rsid w:val="00A81CC1"/>
    <w:rsid w:val="00AA02BD"/>
    <w:rsid w:val="00AA7F39"/>
    <w:rsid w:val="00AE7405"/>
    <w:rsid w:val="00AF7449"/>
    <w:rsid w:val="00B3612E"/>
    <w:rsid w:val="00B43334"/>
    <w:rsid w:val="00BA1B11"/>
    <w:rsid w:val="00BA5498"/>
    <w:rsid w:val="00BD0C12"/>
    <w:rsid w:val="00BD5E3D"/>
    <w:rsid w:val="00BE2E8D"/>
    <w:rsid w:val="00C07E7C"/>
    <w:rsid w:val="00C12A61"/>
    <w:rsid w:val="00C14141"/>
    <w:rsid w:val="00C2196F"/>
    <w:rsid w:val="00C23E95"/>
    <w:rsid w:val="00C34C31"/>
    <w:rsid w:val="00C72B0C"/>
    <w:rsid w:val="00C74D2A"/>
    <w:rsid w:val="00C923E8"/>
    <w:rsid w:val="00C93478"/>
    <w:rsid w:val="00CA0055"/>
    <w:rsid w:val="00CD12B0"/>
    <w:rsid w:val="00CF0144"/>
    <w:rsid w:val="00D03706"/>
    <w:rsid w:val="00D151F1"/>
    <w:rsid w:val="00D432AD"/>
    <w:rsid w:val="00D46DCD"/>
    <w:rsid w:val="00D70657"/>
    <w:rsid w:val="00D71D5B"/>
    <w:rsid w:val="00D90ED3"/>
    <w:rsid w:val="00D94B71"/>
    <w:rsid w:val="00D9696A"/>
    <w:rsid w:val="00D97E9A"/>
    <w:rsid w:val="00DD0EDB"/>
    <w:rsid w:val="00DD2421"/>
    <w:rsid w:val="00DE2464"/>
    <w:rsid w:val="00E01C3B"/>
    <w:rsid w:val="00E13592"/>
    <w:rsid w:val="00E256BD"/>
    <w:rsid w:val="00E27575"/>
    <w:rsid w:val="00E3334C"/>
    <w:rsid w:val="00E41EFD"/>
    <w:rsid w:val="00E4751B"/>
    <w:rsid w:val="00E874DC"/>
    <w:rsid w:val="00EA59CC"/>
    <w:rsid w:val="00ED7A5A"/>
    <w:rsid w:val="00EE6740"/>
    <w:rsid w:val="00EF0390"/>
    <w:rsid w:val="00F02716"/>
    <w:rsid w:val="00F202B4"/>
    <w:rsid w:val="00F735E6"/>
    <w:rsid w:val="00FB3C5B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84A7A8"/>
  <w15:chartTrackingRefBased/>
  <w15:docId w15:val="{E320B8D6-1462-4F19-AF9A-3FA2AFD6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CEE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Akapit z listą BS"/>
    <w:basedOn w:val="Normalny"/>
    <w:link w:val="AkapitzlistZnak"/>
    <w:uiPriority w:val="99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Akapit z listą BS Znak"/>
    <w:link w:val="Akapitzlist"/>
    <w:uiPriority w:val="99"/>
    <w:qFormat/>
    <w:locked/>
    <w:rsid w:val="00203854"/>
    <w:rPr>
      <w:lang w:val="en-US"/>
    </w:rPr>
  </w:style>
  <w:style w:type="character" w:customStyle="1" w:styleId="StopkaZnak">
    <w:name w:val="Stopka Znak"/>
    <w:link w:val="Stopka"/>
    <w:uiPriority w:val="99"/>
    <w:rsid w:val="00203854"/>
    <w:rPr>
      <w:lang w:val="en-US"/>
    </w:rPr>
  </w:style>
  <w:style w:type="character" w:styleId="Odwoaniedokomentarza">
    <w:name w:val="annotation reference"/>
    <w:uiPriority w:val="99"/>
    <w:semiHidden/>
    <w:unhideWhenUsed/>
    <w:rsid w:val="00AA02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A02BD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A02BD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21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21D2"/>
    <w:rPr>
      <w:b/>
      <w:bCs/>
      <w:lang w:val="en-US"/>
    </w:rPr>
  </w:style>
  <w:style w:type="table" w:styleId="Tabela-Siatka">
    <w:name w:val="Table Grid"/>
    <w:basedOn w:val="Standardowy"/>
    <w:uiPriority w:val="59"/>
    <w:rsid w:val="00824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84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8</Pages>
  <Words>3349</Words>
  <Characters>20096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23399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Sylwia Lempart</cp:lastModifiedBy>
  <cp:revision>3</cp:revision>
  <cp:lastPrinted>2025-01-20T11:55:00Z</cp:lastPrinted>
  <dcterms:created xsi:type="dcterms:W3CDTF">2025-01-24T12:18:00Z</dcterms:created>
  <dcterms:modified xsi:type="dcterms:W3CDTF">2025-01-24T12:20:00Z</dcterms:modified>
</cp:coreProperties>
</file>