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2A68CE" w:rsidP="00C13D8F">
      <w:pPr>
        <w:jc w:val="right"/>
        <w:rPr>
          <w:sz w:val="22"/>
          <w:szCs w:val="22"/>
        </w:rPr>
      </w:pPr>
      <w:r w:rsidRPr="002A68CE">
        <w:rPr>
          <w:sz w:val="22"/>
          <w:szCs w:val="22"/>
        </w:rPr>
        <w:t>Kraków</w:t>
      </w:r>
      <w:r w:rsidR="006A5DF1" w:rsidRPr="00D91931">
        <w:rPr>
          <w:sz w:val="22"/>
          <w:szCs w:val="22"/>
        </w:rPr>
        <w:t xml:space="preserve"> dnia: </w:t>
      </w:r>
      <w:r w:rsidRPr="002A68CE">
        <w:rPr>
          <w:sz w:val="22"/>
          <w:szCs w:val="22"/>
        </w:rPr>
        <w:t>202</w:t>
      </w:r>
      <w:r w:rsidR="00985183">
        <w:rPr>
          <w:sz w:val="22"/>
          <w:szCs w:val="22"/>
        </w:rPr>
        <w:t>5</w:t>
      </w:r>
      <w:r w:rsidRPr="002A68CE">
        <w:rPr>
          <w:sz w:val="22"/>
          <w:szCs w:val="22"/>
        </w:rPr>
        <w:t>-</w:t>
      </w:r>
      <w:r w:rsidR="00985183">
        <w:rPr>
          <w:sz w:val="22"/>
          <w:szCs w:val="22"/>
        </w:rPr>
        <w:t>01</w:t>
      </w:r>
      <w:r w:rsidRPr="002A68CE">
        <w:rPr>
          <w:sz w:val="22"/>
          <w:szCs w:val="22"/>
        </w:rPr>
        <w:t>-</w:t>
      </w:r>
      <w:r w:rsidR="00985183">
        <w:rPr>
          <w:sz w:val="22"/>
          <w:szCs w:val="22"/>
        </w:rPr>
        <w:t>03</w:t>
      </w:r>
    </w:p>
    <w:p w:rsidR="002A68CE" w:rsidRPr="002A68CE" w:rsidRDefault="002A68CE" w:rsidP="00C13D8F">
      <w:pPr>
        <w:rPr>
          <w:b/>
          <w:bCs/>
          <w:sz w:val="22"/>
          <w:szCs w:val="22"/>
        </w:rPr>
      </w:pPr>
      <w:r w:rsidRPr="002A68CE">
        <w:rPr>
          <w:b/>
          <w:bCs/>
          <w:sz w:val="22"/>
          <w:szCs w:val="22"/>
        </w:rPr>
        <w:t>Akademia Górniczo - Hutnicza</w:t>
      </w:r>
    </w:p>
    <w:p w:rsidR="002A68CE" w:rsidRPr="00C13D8F" w:rsidRDefault="002A68CE" w:rsidP="00C13D8F">
      <w:pPr>
        <w:rPr>
          <w:b/>
          <w:bCs/>
          <w:sz w:val="22"/>
          <w:szCs w:val="22"/>
        </w:rPr>
      </w:pPr>
      <w:r w:rsidRPr="002A68CE">
        <w:rPr>
          <w:b/>
          <w:bCs/>
          <w:sz w:val="22"/>
          <w:szCs w:val="22"/>
        </w:rPr>
        <w:t xml:space="preserve">im. </w:t>
      </w:r>
      <w:r w:rsidRPr="00C13D8F">
        <w:rPr>
          <w:b/>
          <w:bCs/>
          <w:sz w:val="22"/>
          <w:szCs w:val="22"/>
        </w:rPr>
        <w:t>Stanisława Staszica w Krakowie</w:t>
      </w:r>
    </w:p>
    <w:p w:rsidR="006A5DF1" w:rsidRPr="00C13D8F" w:rsidRDefault="002A68CE" w:rsidP="00C13D8F">
      <w:pPr>
        <w:rPr>
          <w:b/>
          <w:bCs/>
          <w:sz w:val="22"/>
          <w:szCs w:val="22"/>
        </w:rPr>
      </w:pPr>
      <w:r w:rsidRPr="00C13D8F">
        <w:rPr>
          <w:b/>
          <w:bCs/>
          <w:sz w:val="22"/>
          <w:szCs w:val="22"/>
        </w:rPr>
        <w:t>Dział Zamówień Publicznych</w:t>
      </w:r>
    </w:p>
    <w:p w:rsidR="006A5DF1" w:rsidRPr="00C13D8F" w:rsidRDefault="002A68CE" w:rsidP="00C13D8F">
      <w:pPr>
        <w:rPr>
          <w:sz w:val="22"/>
          <w:szCs w:val="22"/>
        </w:rPr>
      </w:pPr>
      <w:r w:rsidRPr="00C13D8F">
        <w:rPr>
          <w:sz w:val="22"/>
          <w:szCs w:val="22"/>
        </w:rPr>
        <w:t>Al. Mickiewicza</w:t>
      </w:r>
      <w:r w:rsidR="006A5DF1" w:rsidRPr="00C13D8F">
        <w:rPr>
          <w:sz w:val="22"/>
          <w:szCs w:val="22"/>
        </w:rPr>
        <w:t xml:space="preserve"> </w:t>
      </w:r>
      <w:r w:rsidRPr="00C13D8F">
        <w:rPr>
          <w:sz w:val="22"/>
          <w:szCs w:val="22"/>
        </w:rPr>
        <w:t>30</w:t>
      </w:r>
    </w:p>
    <w:p w:rsidR="006A5DF1" w:rsidRPr="00C13D8F" w:rsidRDefault="002A68CE" w:rsidP="00C13D8F">
      <w:pPr>
        <w:rPr>
          <w:sz w:val="22"/>
          <w:szCs w:val="22"/>
        </w:rPr>
      </w:pPr>
      <w:r w:rsidRPr="00C13D8F">
        <w:rPr>
          <w:sz w:val="22"/>
          <w:szCs w:val="22"/>
        </w:rPr>
        <w:t>30-059</w:t>
      </w:r>
      <w:r w:rsidR="006A5DF1" w:rsidRPr="00C13D8F">
        <w:rPr>
          <w:sz w:val="22"/>
          <w:szCs w:val="22"/>
        </w:rPr>
        <w:t xml:space="preserve"> </w:t>
      </w:r>
      <w:r w:rsidRPr="00C13D8F">
        <w:rPr>
          <w:sz w:val="22"/>
          <w:szCs w:val="22"/>
        </w:rPr>
        <w:t>Kraków</w:t>
      </w:r>
    </w:p>
    <w:p w:rsidR="006A5DF1" w:rsidRPr="00C13D8F" w:rsidRDefault="006A5DF1" w:rsidP="00C13D8F">
      <w:pPr>
        <w:pStyle w:val="Nagwek"/>
        <w:tabs>
          <w:tab w:val="clear" w:pos="4536"/>
        </w:tabs>
        <w:rPr>
          <w:sz w:val="22"/>
          <w:szCs w:val="22"/>
        </w:rPr>
      </w:pPr>
      <w:r w:rsidRPr="00C13D8F">
        <w:rPr>
          <w:sz w:val="22"/>
          <w:szCs w:val="22"/>
        </w:rPr>
        <w:t>Pismo:</w:t>
      </w:r>
      <w:r w:rsidRPr="00C13D8F">
        <w:rPr>
          <w:b/>
          <w:bCs/>
          <w:sz w:val="22"/>
          <w:szCs w:val="22"/>
        </w:rPr>
        <w:t xml:space="preserve"> </w:t>
      </w:r>
      <w:r w:rsidR="00C13D8F" w:rsidRPr="00C13D8F">
        <w:rPr>
          <w:bCs/>
          <w:sz w:val="22"/>
          <w:szCs w:val="22"/>
        </w:rPr>
        <w:t>DE-dzp.272-747/24</w:t>
      </w:r>
      <w:r w:rsidRPr="00C13D8F">
        <w:rPr>
          <w:sz w:val="22"/>
          <w:szCs w:val="22"/>
        </w:rPr>
        <w:tab/>
        <w:t xml:space="preserve"> </w:t>
      </w:r>
    </w:p>
    <w:p w:rsidR="006A5DF1" w:rsidRPr="00C13D8F" w:rsidRDefault="006A5DF1" w:rsidP="00C13D8F">
      <w:pPr>
        <w:pStyle w:val="Nagwek"/>
        <w:tabs>
          <w:tab w:val="clear" w:pos="4536"/>
          <w:tab w:val="clear" w:pos="9072"/>
        </w:tabs>
        <w:rPr>
          <w:sz w:val="22"/>
          <w:szCs w:val="22"/>
        </w:rPr>
      </w:pPr>
    </w:p>
    <w:p w:rsidR="006A5DF1" w:rsidRPr="00C13D8F" w:rsidRDefault="006A5DF1" w:rsidP="00C13D8F">
      <w:pPr>
        <w:tabs>
          <w:tab w:val="left" w:pos="708"/>
          <w:tab w:val="center" w:pos="4536"/>
          <w:tab w:val="right" w:pos="9072"/>
        </w:tabs>
        <w:ind w:left="5245"/>
        <w:rPr>
          <w:b/>
          <w:sz w:val="22"/>
          <w:szCs w:val="22"/>
        </w:rPr>
      </w:pPr>
      <w:r w:rsidRPr="00C13D8F">
        <w:rPr>
          <w:b/>
          <w:sz w:val="22"/>
          <w:szCs w:val="22"/>
        </w:rPr>
        <w:t>WYKONAWCY</w:t>
      </w:r>
    </w:p>
    <w:p w:rsidR="006A5DF1" w:rsidRPr="00C13D8F" w:rsidRDefault="006A5DF1" w:rsidP="00C13D8F">
      <w:pPr>
        <w:tabs>
          <w:tab w:val="left" w:pos="708"/>
          <w:tab w:val="center" w:pos="4536"/>
          <w:tab w:val="right" w:pos="9072"/>
        </w:tabs>
        <w:ind w:left="5245"/>
        <w:rPr>
          <w:sz w:val="22"/>
          <w:szCs w:val="22"/>
        </w:rPr>
      </w:pPr>
      <w:r w:rsidRPr="00C13D8F">
        <w:rPr>
          <w:sz w:val="22"/>
          <w:szCs w:val="22"/>
        </w:rPr>
        <w:t>ubiegający się o zamówienie publiczne</w:t>
      </w:r>
    </w:p>
    <w:p w:rsidR="006D4AB3" w:rsidRPr="00C13D8F" w:rsidRDefault="006D4AB3" w:rsidP="00C13D8F">
      <w:pPr>
        <w:pStyle w:val="Nagwek"/>
        <w:tabs>
          <w:tab w:val="clear" w:pos="4536"/>
        </w:tabs>
        <w:rPr>
          <w:sz w:val="22"/>
          <w:szCs w:val="22"/>
        </w:rPr>
      </w:pPr>
    </w:p>
    <w:p w:rsidR="00632C3C" w:rsidRPr="006A5DF1" w:rsidRDefault="00E21B49" w:rsidP="00C13D8F">
      <w:pPr>
        <w:pStyle w:val="Nagwek1"/>
        <w:spacing w:before="0" w:after="0"/>
        <w:jc w:val="center"/>
        <w:rPr>
          <w:rFonts w:ascii="Times New Roman" w:hAnsi="Times New Roman"/>
          <w:szCs w:val="28"/>
        </w:rPr>
      </w:pPr>
      <w:r w:rsidRPr="00C13D8F">
        <w:rPr>
          <w:rFonts w:ascii="Times New Roman" w:hAnsi="Times New Roman"/>
          <w:szCs w:val="28"/>
        </w:rPr>
        <w:t>WYJAŚNIENI</w:t>
      </w:r>
      <w:r w:rsidR="00520165" w:rsidRPr="00C13D8F">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C13D8F">
      <w:pPr>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2C6A48">
        <w:rPr>
          <w:sz w:val="22"/>
          <w:szCs w:val="22"/>
        </w:rPr>
        <w:t>:</w:t>
      </w:r>
      <w:r w:rsidRPr="006A5DF1">
        <w:rPr>
          <w:sz w:val="22"/>
          <w:szCs w:val="22"/>
        </w:rPr>
        <w:t xml:space="preserve"> </w:t>
      </w:r>
      <w:r w:rsidR="002A68CE" w:rsidRPr="002A68CE">
        <w:rPr>
          <w:sz w:val="22"/>
          <w:szCs w:val="22"/>
        </w:rPr>
        <w:t xml:space="preserve">Tryb podstawowy bez negocjacji - art. 275 pkt. 1 ustawy </w:t>
      </w:r>
      <w:proofErr w:type="spellStart"/>
      <w:r w:rsidR="002A68CE" w:rsidRPr="002A68CE">
        <w:rPr>
          <w:sz w:val="22"/>
          <w:szCs w:val="22"/>
        </w:rPr>
        <w:t>Pzp</w:t>
      </w:r>
      <w:proofErr w:type="spellEnd"/>
      <w:r w:rsidRPr="006A5DF1">
        <w:rPr>
          <w:b/>
          <w:sz w:val="22"/>
          <w:szCs w:val="22"/>
        </w:rPr>
        <w:t xml:space="preserve"> </w:t>
      </w:r>
      <w:r w:rsidR="00E715A3">
        <w:rPr>
          <w:bCs/>
          <w:sz w:val="22"/>
          <w:szCs w:val="22"/>
        </w:rPr>
        <w:t>pn.</w:t>
      </w:r>
      <w:r w:rsidRPr="006A5DF1">
        <w:rPr>
          <w:b/>
          <w:sz w:val="22"/>
          <w:szCs w:val="22"/>
        </w:rPr>
        <w:t xml:space="preserve"> </w:t>
      </w:r>
      <w:r w:rsidR="00E72428" w:rsidRPr="006A5DF1">
        <w:rPr>
          <w:bCs/>
          <w:sz w:val="22"/>
          <w:szCs w:val="22"/>
        </w:rPr>
        <w:t>”</w:t>
      </w:r>
      <w:r w:rsidR="002A68CE" w:rsidRPr="002A68CE">
        <w:rPr>
          <w:b/>
          <w:bCs/>
          <w:sz w:val="22"/>
          <w:szCs w:val="22"/>
        </w:rPr>
        <w:t>Usługa dostarczania przesyłek kurierskich w obrocie krajowym i zagranicznym dla potrzeb AGH - DE-dzp.272-747/24</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2A68CE" w:rsidRPr="002A68CE">
        <w:rPr>
          <w:b/>
          <w:sz w:val="22"/>
          <w:szCs w:val="22"/>
        </w:rPr>
        <w:t>DE-dzp.272-747/24</w:t>
      </w:r>
      <w:r w:rsidRPr="006A5DF1">
        <w:rPr>
          <w:b/>
          <w:sz w:val="22"/>
          <w:szCs w:val="22"/>
        </w:rPr>
        <w:t>.</w:t>
      </w:r>
    </w:p>
    <w:p w:rsidR="0012774F" w:rsidRDefault="00520165" w:rsidP="00C13D8F">
      <w:pPr>
        <w:jc w:val="both"/>
        <w:rPr>
          <w:bCs/>
          <w:sz w:val="22"/>
          <w:szCs w:val="22"/>
          <w:lang w:eastAsia="ar-SA"/>
        </w:rPr>
      </w:pPr>
      <w:r w:rsidRPr="006A5DF1">
        <w:rPr>
          <w:sz w:val="22"/>
          <w:szCs w:val="22"/>
        </w:rPr>
        <w:t>Zamawiający,</w:t>
      </w:r>
      <w:r w:rsidR="002C6A48" w:rsidRPr="002C6A48">
        <w:t xml:space="preserve"> </w:t>
      </w:r>
      <w:r w:rsidR="002C6A48" w:rsidRPr="002C6A48">
        <w:rPr>
          <w:b/>
          <w:sz w:val="22"/>
          <w:szCs w:val="22"/>
        </w:rPr>
        <w:t>Akademia Górniczo-Hutnicza im. Stanisława Staszica w Krakowie</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711222">
        <w:rPr>
          <w:sz w:val="22"/>
          <w:szCs w:val="22"/>
        </w:rPr>
        <w:t xml:space="preserve"> </w:t>
      </w:r>
      <w:r w:rsidR="00864538" w:rsidRPr="002E7670">
        <w:rPr>
          <w:sz w:val="22"/>
        </w:rPr>
        <w:t>(</w:t>
      </w:r>
      <w:r w:rsidR="00864538" w:rsidRPr="002E7670">
        <w:rPr>
          <w:sz w:val="22"/>
          <w:szCs w:val="24"/>
        </w:rPr>
        <w:t xml:space="preserve">Dz.U.2024.1320 </w:t>
      </w:r>
      <w:proofErr w:type="spellStart"/>
      <w:r w:rsidR="00864538" w:rsidRPr="002E7670">
        <w:rPr>
          <w:sz w:val="22"/>
          <w:szCs w:val="24"/>
        </w:rPr>
        <w:t>t.j</w:t>
      </w:r>
      <w:proofErr w:type="spellEnd"/>
      <w:r w:rsidR="00864538" w:rsidRPr="002E7670">
        <w:rPr>
          <w:sz w:val="22"/>
          <w:szCs w:val="24"/>
        </w:rPr>
        <w:t xml:space="preserve">. ze zm.)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p w:rsidR="00C13D8F" w:rsidRDefault="00C13D8F" w:rsidP="00C13D8F">
      <w:pPr>
        <w:jc w:val="both"/>
        <w:rPr>
          <w:bCs/>
          <w:sz w:val="22"/>
          <w:szCs w:val="22"/>
          <w:lang w:eastAsia="ar-SA"/>
        </w:rPr>
      </w:pPr>
    </w:p>
    <w:p w:rsidR="00C13D8F" w:rsidRPr="00C13D8F" w:rsidRDefault="00C13D8F" w:rsidP="00C13D8F">
      <w:pPr>
        <w:jc w:val="both"/>
        <w:rPr>
          <w:b/>
          <w:bCs/>
          <w:sz w:val="22"/>
          <w:szCs w:val="22"/>
          <w:u w:val="single"/>
        </w:rPr>
      </w:pPr>
      <w:r w:rsidRPr="00C13D8F">
        <w:rPr>
          <w:b/>
          <w:bCs/>
          <w:sz w:val="22"/>
          <w:szCs w:val="22"/>
          <w:u w:val="single"/>
        </w:rPr>
        <w:t>Treść zapytań brzmi następująco:</w:t>
      </w:r>
    </w:p>
    <w:p w:rsidR="00C13D8F" w:rsidRDefault="00C13D8F" w:rsidP="00C13D8F">
      <w:pPr>
        <w:jc w:val="both"/>
        <w:rPr>
          <w:b/>
          <w:bCs/>
          <w:sz w:val="22"/>
          <w:szCs w:val="22"/>
        </w:rPr>
      </w:pP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1</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Zamawiający w SWZ punkt 4.1 wymaga zapewnienia odbioru przesyłek z 40 lokalizacji a jednocześnie wskazuje dokładnie miejsce odbioru -portiernia C-1.  Czy Zamawiający może potwierdzić, że wskazane miejsce (portiernia C-1) dotyczy lokalizacji w siedzibie Zamawiającego jednocześnie Wykonawca zwraca się z prośbą o wyjaśnienie co Zamawiający miał na myśli określając odbiór dot. 40 lokalizacji. </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2</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Zamawiający w SWZ punkt 4.1 określa oraz we Wzorze Umowy o Świadczenie Usług § 1 ust. 7: </w:t>
      </w:r>
      <w:r w:rsidRPr="00C13D8F">
        <w:rPr>
          <w:i/>
          <w:iCs/>
          <w:color w:val="000000"/>
          <w:sz w:val="22"/>
          <w:szCs w:val="22"/>
        </w:rPr>
        <w:t>Zamawiający zapłaci za poszczególne faktury (oddzielna faktura za każde zlecenie wystawiona dla każdego Wydziału/Jednostki</w:t>
      </w:r>
      <w:r w:rsidRPr="00C13D8F">
        <w:rPr>
          <w:color w:val="000000"/>
          <w:sz w:val="22"/>
          <w:szCs w:val="22"/>
        </w:rPr>
        <w:t xml:space="preserve">. Wykonawca prosi o potwierdzenie, że Zamawiający ma na myśli zbiorcza fakturę za wszystkie zrealizowane usługi dla danej jednostki miesięcznym okresie rozliczeniowym, a nie osobne faktury dla każdego zlecenia osobnego dla każdej przesyłki. </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3</w:t>
      </w:r>
    </w:p>
    <w:p w:rsidR="00C13D8F" w:rsidRPr="00C13D8F" w:rsidRDefault="00C13D8F" w:rsidP="00C13D8F">
      <w:pPr>
        <w:jc w:val="both"/>
        <w:rPr>
          <w:rFonts w:eastAsia="Calibri"/>
          <w:b/>
          <w:bCs/>
          <w:color w:val="000000"/>
          <w:sz w:val="22"/>
          <w:szCs w:val="22"/>
        </w:rPr>
      </w:pPr>
      <w:r w:rsidRPr="00C13D8F">
        <w:rPr>
          <w:color w:val="000000"/>
          <w:sz w:val="22"/>
          <w:szCs w:val="22"/>
        </w:rPr>
        <w:t>Zamawiający w SWZ punkt 4.1 oraz we Wzorze Umowy o Świadczenie Usług § 2 ust. 4 zastrzega wymóg przekazania raportów kwartalnych. Wykonawca prosi o wskazanie, jakie dane mają być określone w przedmiotowym raporcie</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4</w:t>
      </w:r>
    </w:p>
    <w:p w:rsidR="00C13D8F" w:rsidRPr="00C13D8F" w:rsidRDefault="00C13D8F" w:rsidP="00C13D8F">
      <w:pPr>
        <w:jc w:val="both"/>
        <w:rPr>
          <w:i/>
          <w:iCs/>
          <w:color w:val="000000"/>
          <w:sz w:val="22"/>
          <w:szCs w:val="22"/>
        </w:rPr>
      </w:pPr>
      <w:r w:rsidRPr="00C13D8F">
        <w:rPr>
          <w:color w:val="000000"/>
          <w:sz w:val="22"/>
          <w:szCs w:val="22"/>
        </w:rPr>
        <w:t xml:space="preserve">Zamawiający w SWZ punkt 4.1 zapisał: </w:t>
      </w:r>
      <w:r w:rsidRPr="00C13D8F">
        <w:rPr>
          <w:i/>
          <w:iCs/>
          <w:color w:val="000000"/>
          <w:sz w:val="22"/>
          <w:szCs w:val="22"/>
        </w:rPr>
        <w:t>Wykonawca zapewni zamawiającemu możliwość śledzenia drogi każdej nadanej przesyłki kurierskiej w trybie on-line poprzez internetową aplikację zawierająca pełną informację na temat statusu przesyłki, zapewniającą zdalne przesyłanie danych.</w:t>
      </w:r>
    </w:p>
    <w:p w:rsidR="00C13D8F" w:rsidRPr="00C13D8F" w:rsidRDefault="00C13D8F" w:rsidP="00C13D8F">
      <w:pPr>
        <w:jc w:val="both"/>
        <w:rPr>
          <w:color w:val="000000"/>
          <w:sz w:val="22"/>
          <w:szCs w:val="22"/>
        </w:rPr>
      </w:pPr>
      <w:r w:rsidRPr="00C13D8F">
        <w:rPr>
          <w:color w:val="000000"/>
          <w:sz w:val="22"/>
          <w:szCs w:val="22"/>
        </w:rPr>
        <w:t xml:space="preserve">Wykonawca prosi o potwierdzenie, że Zamawiający bierze pod uwagę możliwość czasowego sporadycznego braku dostępu do systemu, co może być spowodowane czynnikami niezależnymi od wykonawcy np. atak na systemy informatyczne, albo wymogiem wstrzymania działania programu w związku z prowadzonymi działaniami technicznymi na stronie/aktualizacjami systemu, a same dane </w:t>
      </w:r>
      <w:r w:rsidRPr="00C13D8F">
        <w:rPr>
          <w:color w:val="000000"/>
          <w:sz w:val="22"/>
          <w:szCs w:val="22"/>
        </w:rPr>
        <w:lastRenderedPageBreak/>
        <w:t>zawarte w systemie mają charakter poglądowy. Wykonawca deklaruje, że dołoży wszelkich starań, by system był stale dostępny, a w miarę możliwości przerwy związane z pracami technicznymi lub opóźnienia/błędy w ujawnianiu danych nie dotykały Zamawiającego np. poprzez prowadzenie prac w godzinach nocnych.</w:t>
      </w:r>
    </w:p>
    <w:p w:rsidR="00C13D8F" w:rsidRPr="00C13D8F" w:rsidRDefault="00C13D8F" w:rsidP="00C13D8F">
      <w:pPr>
        <w:jc w:val="both"/>
        <w:rPr>
          <w:rFonts w:eastAsia="Calibri"/>
          <w:b/>
          <w:bCs/>
          <w:color w:val="000000"/>
          <w:sz w:val="22"/>
          <w:szCs w:val="22"/>
        </w:rPr>
      </w:pPr>
      <w:r w:rsidRPr="00C13D8F">
        <w:rPr>
          <w:color w:val="000000"/>
          <w:sz w:val="22"/>
          <w:szCs w:val="22"/>
        </w:rPr>
        <w:t xml:space="preserve">Jednocześnie wykonawca prosi o potwierdzenie, że wymóg dotyczy przesyłek krajowych. W przypadku przesyłek zagranicznych ilość i aktualność danych </w:t>
      </w:r>
      <w:proofErr w:type="spellStart"/>
      <w:r w:rsidRPr="00C13D8F">
        <w:rPr>
          <w:color w:val="000000"/>
          <w:sz w:val="22"/>
          <w:szCs w:val="22"/>
        </w:rPr>
        <w:t>trackingowych</w:t>
      </w:r>
      <w:proofErr w:type="spellEnd"/>
      <w:r w:rsidRPr="00C13D8F">
        <w:rPr>
          <w:color w:val="000000"/>
          <w:sz w:val="22"/>
          <w:szCs w:val="22"/>
        </w:rPr>
        <w:t xml:space="preserve"> uzależniona może być od operatora danego kraju docelowego, na co wykonawca nie ma wpływu. Jednocześnie wykonawca zapewnia dołożenie wszelkich starań do możliwie dokładnego ujawniana danych dla przesyłek zagranicznych.</w:t>
      </w:r>
    </w:p>
    <w:p w:rsidR="00C13D8F" w:rsidRPr="00C13D8F" w:rsidRDefault="00C13D8F" w:rsidP="00C13D8F">
      <w:pPr>
        <w:jc w:val="both"/>
        <w:rPr>
          <w:rFonts w:eastAsia="Calibri"/>
          <w:b/>
          <w:bCs/>
          <w:color w:val="000000"/>
          <w:sz w:val="22"/>
          <w:szCs w:val="22"/>
        </w:rPr>
      </w:pPr>
      <w:r w:rsidRPr="00C13D8F">
        <w:rPr>
          <w:rFonts w:eastAsia="Calibri"/>
          <w:b/>
          <w:bCs/>
          <w:color w:val="000000"/>
          <w:sz w:val="22"/>
          <w:szCs w:val="22"/>
        </w:rPr>
        <w:t>Pytanie nr 5</w:t>
      </w:r>
    </w:p>
    <w:p w:rsidR="00C13D8F" w:rsidRPr="00C13D8F" w:rsidRDefault="00C13D8F" w:rsidP="00C13D8F">
      <w:pPr>
        <w:jc w:val="both"/>
        <w:rPr>
          <w:rFonts w:eastAsia="Calibri"/>
          <w:color w:val="000000"/>
          <w:sz w:val="22"/>
          <w:szCs w:val="22"/>
        </w:rPr>
      </w:pPr>
      <w:r w:rsidRPr="00C13D8F">
        <w:rPr>
          <w:rFonts w:eastAsia="Calibri"/>
          <w:color w:val="000000"/>
          <w:sz w:val="22"/>
          <w:szCs w:val="22"/>
        </w:rPr>
        <w:t>Zamawiający w SWZ punkt 4.1 ust. 2 określa w ciągu ilu dni przesyłki winny być doręczone.</w:t>
      </w:r>
    </w:p>
    <w:p w:rsidR="00C13D8F" w:rsidRPr="00C13D8F" w:rsidRDefault="00C13D8F" w:rsidP="00C13D8F">
      <w:pPr>
        <w:jc w:val="both"/>
        <w:rPr>
          <w:rFonts w:eastAsia="Calibri"/>
          <w:color w:val="000000"/>
          <w:sz w:val="22"/>
          <w:szCs w:val="22"/>
        </w:rPr>
      </w:pPr>
      <w:r w:rsidRPr="00C13D8F">
        <w:rPr>
          <w:rFonts w:eastAsia="Calibri"/>
          <w:color w:val="000000"/>
          <w:sz w:val="22"/>
          <w:szCs w:val="22"/>
        </w:rPr>
        <w:t xml:space="preserve">Wykonawca prosi o doprecyzowanie, że Zamawiający ma namyśli, że przesyłki w obrocie zagranicznym doręczane będą na obszar określony przez destynacje dostępne lub wybranej jego części w dniu nadania przesyłek. Ponadto poszczególne obszary mogą być wyłączone ze względu </w:t>
      </w:r>
    </w:p>
    <w:p w:rsidR="00C13D8F" w:rsidRPr="00C13D8F" w:rsidRDefault="00C13D8F" w:rsidP="00C13D8F">
      <w:pPr>
        <w:jc w:val="both"/>
        <w:rPr>
          <w:rFonts w:eastAsia="Calibri"/>
          <w:color w:val="000000"/>
          <w:sz w:val="22"/>
          <w:szCs w:val="22"/>
        </w:rPr>
      </w:pPr>
      <w:r w:rsidRPr="00C13D8F">
        <w:rPr>
          <w:rFonts w:eastAsia="Calibri"/>
          <w:color w:val="000000"/>
          <w:sz w:val="22"/>
          <w:szCs w:val="22"/>
        </w:rPr>
        <w:t xml:space="preserve">na wydarzenia bieżące np. wojny i epidemie. Jednocześnie Wykonawca zwraca się z prośbą o zmianę w zakresie zapisu dot. terminu doręczenia przesyłek zgodnie z terminami wskazanymi przez Wykonawcę w dniu nadania przesyłki. </w:t>
      </w:r>
    </w:p>
    <w:p w:rsidR="00C13D8F" w:rsidRPr="00C13D8F" w:rsidRDefault="00C13D8F" w:rsidP="00C13D8F">
      <w:pPr>
        <w:jc w:val="both"/>
        <w:rPr>
          <w:rFonts w:eastAsia="Calibri"/>
          <w:b/>
          <w:bCs/>
          <w:color w:val="000000"/>
          <w:sz w:val="22"/>
          <w:szCs w:val="22"/>
        </w:rPr>
      </w:pPr>
      <w:r w:rsidRPr="00C13D8F">
        <w:rPr>
          <w:rFonts w:eastAsia="Calibri"/>
          <w:b/>
          <w:bCs/>
          <w:color w:val="000000"/>
          <w:sz w:val="22"/>
          <w:szCs w:val="22"/>
        </w:rPr>
        <w:t>Pytanie nr 6</w:t>
      </w:r>
    </w:p>
    <w:p w:rsidR="00C13D8F" w:rsidRPr="00C13D8F" w:rsidRDefault="00C13D8F" w:rsidP="00C13D8F">
      <w:pPr>
        <w:autoSpaceDE w:val="0"/>
        <w:autoSpaceDN w:val="0"/>
        <w:adjustRightInd w:val="0"/>
        <w:jc w:val="both"/>
        <w:rPr>
          <w:color w:val="000000"/>
          <w:sz w:val="22"/>
          <w:szCs w:val="22"/>
        </w:rPr>
      </w:pPr>
      <w:r w:rsidRPr="00C13D8F">
        <w:rPr>
          <w:rFonts w:eastAsia="Calibri"/>
          <w:color w:val="000000"/>
          <w:sz w:val="22"/>
          <w:szCs w:val="22"/>
        </w:rPr>
        <w:t>Zamawiający w Formularzu Oferty (załącznik nr 1) oraz we Wzorze Umowy o Świadczenie Usług (załącznik nr 4 do SWZ) w § 3 ust. 1 wskazuje termin płatności  ”</w:t>
      </w:r>
      <w:r w:rsidRPr="00C13D8F">
        <w:rPr>
          <w:rFonts w:eastAsia="Calibri"/>
          <w:i/>
          <w:iCs/>
          <w:color w:val="000000"/>
          <w:sz w:val="22"/>
          <w:szCs w:val="22"/>
        </w:rPr>
        <w:t>…..w terminie 21 dni od dnia otrzymania każdorazowej faktury  wystawionej przez Zleceniobiorcę, zawierającej wykaz realizowanych usług”.</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Wykonawca informuje, iż faktury za usługi pocztowe wystawiane są za pośrednictwem scentralizowanego systemu informatycznego, którego wymogi określają takie kryteria jak termin wystawienia faktury, datę wysłania faktury do klienta, jak również termin płatności będący w ścisłej zależności z terminami sporządzenia faktury. Standardowo obowiązujący termin płatności faktury określony jako 14 dni od daty wystawienia faktury został wprowadzony ze względu na zapewnienie prawidłowego funkcjonowania systemu fakturowania wykonawcy oraz zarządzania płatnościami wynikającymi z zawartych umów. Takie rozwiązanie daje możliwość oszacowania terminów wpływu środków oraz opóźnień w ich płatnościach. </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Czy w związku z powyższym Zamawiający zaakceptuje inny niż określony przez Zamawiającego w umowie termin płatności tj. liczony od dnia wystawienia faktury określony jako 21 dni od daty wystawienia faktury VAT, pozwalający terminowo dokonać płatności za wykonane usługi w ramach przedmiotu zamówienia? </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7</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Zamawiający we Wzorze Umowy o Świadczenie Usług (załącznik nr 4 do SWZ) w § 3 ust. 3 zapisał: </w:t>
      </w:r>
      <w:r w:rsidRPr="00C13D8F">
        <w:rPr>
          <w:i/>
          <w:iCs/>
          <w:color w:val="000000"/>
          <w:sz w:val="22"/>
          <w:szCs w:val="22"/>
        </w:rPr>
        <w:t>Strony postanawiają, że zapłata następuje w dniu obciążenia rachunku bankowego Zleceniodawcy.</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Zamawiający określa, iż za dzień zapłaty uznaje się dzień obciążenia rachunku Zamawiającego. Pragniemy zwrócić uwagę na fakt, że takie określenie momentu zapłaty nie pozwala Wykonawcy swobodnie dysponować środkami za wykonane usługi – co jest niezgodne z orzecznictwem sądów w tej sprawie oraz uniemożliwia Wykonawcy monitorowanie terminowości płatności za świadczone usługi oraz naliczanie ewentualnych odsetek za zwłokę. Termin zapłaty należności cywilnoprawnych reguluje </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art. 454 Kodeksu cywilnego, który regulując miejsce wykonania zobowiązania traktuje także o chwili spełnienia świadczenia, co nie budzi wątpliwości chociażby ze względu na orzecznictwo Sądu Najwyższego. W przypadku zobowiązań cywilnoprawnych zasadą jest, że zapłata dokonana jest dopiero </w:t>
      </w:r>
      <w:r w:rsidRPr="00C13D8F">
        <w:rPr>
          <w:color w:val="000000"/>
          <w:sz w:val="22"/>
          <w:szCs w:val="22"/>
        </w:rPr>
        <w:lastRenderedPageBreak/>
        <w:t>z chwilą uznania rachunku bankowego wierzyciela, co gwarantuje m.in. prawidłowe monitorowanie rozliczania stron.</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Czy ze względu na to, że faktyczną możliwością dysponowania środkami jest data ich wpływu na rachunek Wykonawcy, Zamawiający dopuszcza zmianę określenia dnia zapłaty według powszechnie stosowanej formy w obrocie gospodarczym: „Za dzień zapłaty strony przyjmują dzień wpływu środków na rachunek bankowy Wykonawcy”?</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8</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Zamawiający we Wzorze Umowy o Świadczenie Usług § 4 ust. 2b określa wysokość kar umownych</w:t>
      </w:r>
      <w:r>
        <w:rPr>
          <w:color w:val="000000"/>
          <w:sz w:val="22"/>
          <w:szCs w:val="22"/>
        </w:rPr>
        <w:t xml:space="preserve"> </w:t>
      </w:r>
      <w:r w:rsidRPr="00C13D8F">
        <w:rPr>
          <w:color w:val="000000"/>
          <w:sz w:val="22"/>
          <w:szCs w:val="22"/>
        </w:rPr>
        <w:t>za nie zgłoszenie się Wykonawcy po odbiór przesyłek „.</w:t>
      </w:r>
      <w:r w:rsidRPr="00C13D8F">
        <w:rPr>
          <w:i/>
          <w:iCs/>
          <w:color w:val="000000"/>
          <w:sz w:val="22"/>
          <w:szCs w:val="22"/>
        </w:rPr>
        <w:t>jeżeli Wykonawca nie odbierze od Zamawiającego przesyłek w wyznaczonym dniu i czasie, zapłaci każdorazowo Zamawiającemu karę umowną w wysokości 50,00 zł.”</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Czy Zamawiający dopuszcza wykreślenie kar umownych z postanowień zawartych w § 4 ust. 2 pkt b) wzoru umowy i oparcie odpowiedzialności Wykonawcy głównie na zasadach określonych w regulaminach Wykonawcy?  Wykonawca zwraca uwagę, że przedmiot zamówienia obejmuje odbiór przesyłek ze wskazanego miejsca w kraju i doręczenia do Zleceniodawcy, co w niektórych przypadkach i lokalizacjach może być z przyczyn niezawinionych przez wykonawcę niemożliwe do realizacji. Zapis taki powoduje nieuzasadnione duże ryzyko po stronie potencjalnych wykonawców.</w:t>
      </w:r>
      <w:bookmarkStart w:id="0" w:name="_Hlk44592615"/>
    </w:p>
    <w:p w:rsidR="00C13D8F" w:rsidRPr="00C13D8F" w:rsidRDefault="00C13D8F" w:rsidP="00C13D8F">
      <w:pPr>
        <w:autoSpaceDE w:val="0"/>
        <w:autoSpaceDN w:val="0"/>
        <w:adjustRightInd w:val="0"/>
        <w:jc w:val="both"/>
        <w:rPr>
          <w:b/>
          <w:bCs/>
          <w:color w:val="000000"/>
          <w:sz w:val="22"/>
          <w:szCs w:val="22"/>
        </w:rPr>
      </w:pPr>
      <w:bookmarkStart w:id="1" w:name="_Hlk154658574"/>
      <w:r w:rsidRPr="00C13D8F">
        <w:rPr>
          <w:b/>
          <w:bCs/>
          <w:color w:val="000000"/>
          <w:sz w:val="22"/>
          <w:szCs w:val="22"/>
        </w:rPr>
        <w:t>Pytanie nr 9</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Zamawiający we Wzorze Umowy o Świadczenie Usług </w:t>
      </w:r>
      <w:bookmarkStart w:id="2" w:name="_Hlk186718349"/>
      <w:r w:rsidRPr="00C13D8F">
        <w:rPr>
          <w:color w:val="000000"/>
          <w:sz w:val="22"/>
          <w:szCs w:val="22"/>
        </w:rPr>
        <w:t>§ 6 ust. 4</w:t>
      </w:r>
      <w:bookmarkEnd w:id="2"/>
      <w:r w:rsidRPr="00C13D8F">
        <w:rPr>
          <w:color w:val="000000"/>
          <w:sz w:val="22"/>
          <w:szCs w:val="22"/>
        </w:rPr>
        <w:t xml:space="preserve">: </w:t>
      </w:r>
      <w:r w:rsidRPr="00C13D8F">
        <w:rPr>
          <w:i/>
          <w:iCs/>
          <w:color w:val="000000"/>
          <w:sz w:val="22"/>
          <w:szCs w:val="22"/>
        </w:rPr>
        <w:t>Warunkiem dokonania zmian, o których mowa w ust. 3 jest złożenie wniosku przez stronę inicjującą zamianę zawierającego: opis propozycji zmian, uzasadnienie zmian, obliczenie kosztów zmian, jeżeli zmiana będzie miała wpływ na wynagrodzenie Zleceniobiorcy.</w:t>
      </w:r>
      <w:r w:rsidRPr="00C13D8F">
        <w:rPr>
          <w:color w:val="000000"/>
          <w:sz w:val="22"/>
          <w:szCs w:val="22"/>
        </w:rPr>
        <w:t xml:space="preserve">  </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W odniesieniu do zapisu ust. 4 Wykonawca zwraca się z prośbą o dopisanie po zaakceptowaniu przez stronę, do której wniosek jest kierowany. </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 xml:space="preserve">Pytanie nr </w:t>
      </w:r>
      <w:bookmarkEnd w:id="0"/>
      <w:r w:rsidRPr="00C13D8F">
        <w:rPr>
          <w:b/>
          <w:bCs/>
          <w:color w:val="000000"/>
          <w:sz w:val="22"/>
          <w:szCs w:val="22"/>
        </w:rPr>
        <w:t>10</w:t>
      </w:r>
    </w:p>
    <w:p w:rsidR="00C13D8F" w:rsidRPr="00C13D8F" w:rsidRDefault="00C13D8F" w:rsidP="00C13D8F">
      <w:pPr>
        <w:autoSpaceDE w:val="0"/>
        <w:autoSpaceDN w:val="0"/>
        <w:adjustRightInd w:val="0"/>
        <w:jc w:val="both"/>
        <w:rPr>
          <w:b/>
          <w:bCs/>
          <w:color w:val="000000"/>
          <w:sz w:val="22"/>
          <w:szCs w:val="22"/>
        </w:rPr>
      </w:pPr>
      <w:r w:rsidRPr="00C13D8F">
        <w:rPr>
          <w:color w:val="000000"/>
          <w:sz w:val="22"/>
          <w:szCs w:val="22"/>
        </w:rPr>
        <w:t xml:space="preserve">Zamawiający w załączniku nr 6 do SWZ - Kalkulacja cenowa na przesyłki kurierskie wskazał do wyceny przesyłki nie wskazując ich wymiarów. W celu  precyzyjnej wyceny wskazanych przesyłek Wykonawca zwraca się z zapytaniem czy Zamawiający przychyli się do prośby Wykonawcy </w:t>
      </w:r>
      <w:r w:rsidRPr="00C13D8F">
        <w:rPr>
          <w:color w:val="000000"/>
          <w:sz w:val="22"/>
          <w:szCs w:val="22"/>
        </w:rPr>
        <w:br/>
        <w:t>i wskaże format/wymiary/wagę przesyłek na podstawie podziału dostępnego u Wykonawcy:</w:t>
      </w:r>
    </w:p>
    <w:bookmarkEnd w:id="1"/>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Format S - 9x40x65 cm – waga do 20 kg</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Format M -  20x40x65 – waga do 20 kg</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Format L - 42x40x65 – waga do 20 kg</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Format XL - 60x60x70 – waga do 20 kg</w:t>
      </w:r>
    </w:p>
    <w:p w:rsidR="00C13D8F" w:rsidRPr="00C13D8F" w:rsidRDefault="00C13D8F" w:rsidP="00C13D8F">
      <w:pPr>
        <w:autoSpaceDE w:val="0"/>
        <w:autoSpaceDN w:val="0"/>
        <w:adjustRightInd w:val="0"/>
        <w:jc w:val="both"/>
        <w:rPr>
          <w:color w:val="000000"/>
          <w:sz w:val="22"/>
          <w:szCs w:val="22"/>
          <w:highlight w:val="cyan"/>
        </w:rPr>
      </w:pPr>
      <w:r w:rsidRPr="00C13D8F">
        <w:rPr>
          <w:color w:val="000000"/>
          <w:sz w:val="22"/>
          <w:szCs w:val="22"/>
        </w:rPr>
        <w:t xml:space="preserve">- Format 2XL – jeżeli którykolwiek z wymiarów lub masa przekracza parametry z formatu XL, wymiar max. </w:t>
      </w:r>
      <w:proofErr w:type="spellStart"/>
      <w:r w:rsidRPr="00C13D8F">
        <w:rPr>
          <w:color w:val="000000"/>
          <w:sz w:val="22"/>
          <w:szCs w:val="22"/>
        </w:rPr>
        <w:t>wys+szer+dł</w:t>
      </w:r>
      <w:proofErr w:type="spellEnd"/>
      <w:r w:rsidRPr="00C13D8F">
        <w:rPr>
          <w:color w:val="000000"/>
          <w:sz w:val="22"/>
          <w:szCs w:val="22"/>
        </w:rPr>
        <w:t xml:space="preserve"> =&lt;250 cm (max. dł. 120 cm) – waga do 30 kg z opcją rozszerzenia do 50 kg</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Umożliwiłoby to Wykonawcy przygotowanie dla Zamawiającego lepiej dopasowanej oferty cenowej, korzystniejszej dla Zamawiającego.</w:t>
      </w:r>
    </w:p>
    <w:p w:rsidR="00C13D8F" w:rsidRPr="00C13D8F" w:rsidRDefault="00C13D8F" w:rsidP="00C13D8F">
      <w:pPr>
        <w:autoSpaceDE w:val="0"/>
        <w:autoSpaceDN w:val="0"/>
        <w:adjustRightInd w:val="0"/>
        <w:jc w:val="both"/>
        <w:rPr>
          <w:color w:val="000000"/>
          <w:sz w:val="22"/>
          <w:szCs w:val="22"/>
        </w:rPr>
      </w:pPr>
      <w:r w:rsidRPr="00C13D8F">
        <w:rPr>
          <w:b/>
          <w:bCs/>
          <w:color w:val="000000"/>
          <w:sz w:val="22"/>
          <w:szCs w:val="22"/>
        </w:rPr>
        <w:t xml:space="preserve">Brak wskazania wymiarów przesyłek uniemożliwia wykonawcom wycenę przesyłek i przedstawienie oferty, ponieważ nie jest możliwe przewidzenie maksymalnych rozmiarów przesyłek. </w:t>
      </w:r>
      <w:r w:rsidRPr="00C13D8F">
        <w:rPr>
          <w:color w:val="000000"/>
          <w:sz w:val="22"/>
          <w:szCs w:val="22"/>
        </w:rPr>
        <w:t xml:space="preserve">Wskazanie dokładnych wymiarów pozwoli dostosować ceny i ograniczyć koszt Zamawiającego. </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11</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Zamawiający w Szczegółowej kalkulacji cenowej wykazał przesyłki kurierskie krajowe do 100kg.</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U Wykonawcy przesyłki krajowe powyżej 50 kg, traktowane są jako przesyłki paletowe, natomiast w przypadku przesyłek kurierskich, Wykonawca nie ma możliwości świadczenia usług dla przesyłek </w:t>
      </w:r>
      <w:r w:rsidRPr="00C13D8F">
        <w:rPr>
          <w:color w:val="000000"/>
          <w:sz w:val="22"/>
          <w:szCs w:val="22"/>
        </w:rPr>
        <w:lastRenderedPageBreak/>
        <w:t xml:space="preserve">powyżej 50kg. Przesyłki o masie powyżej 50 kg nie podlegają pod segment usług kurierskich, a realizowane są ramach segmentu transportowego. </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Czy Zamawiający wyrazi zgodę na złożenie oferty częściowej, bądź wydzieli przedmiotowe przesyłki do osobnego postępowania?</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Pozostawienie zapisów w formie obecnej uniemożliwia Wykonawcy złożenie oferty.</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12</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Zamawiający w załączniku nr 6 do SWZ - Kalkulacja cenowa na przesyłki kurierskie określił do wyceny przesyłki z opcją zwrotnego potwierdzenia odbioru. Czy Zmawiający może określić czy potwierdzenie odbioru ma być realizowane usługą listową czy usługą kurierską?</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13</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Zamawiający w Szczegółowej kalkulacji cenowej wykazał przesyłki kurierskie krajowe bez określenia ich kształtów. Czy wykonawca może potwierdzić, że przesyłki nadawane będą w kopertach/pudełkach prostopadłościennych lub </w:t>
      </w:r>
      <w:proofErr w:type="spellStart"/>
      <w:r w:rsidRPr="00C13D8F">
        <w:rPr>
          <w:color w:val="000000"/>
          <w:sz w:val="22"/>
          <w:szCs w:val="22"/>
        </w:rPr>
        <w:t>foliopakach</w:t>
      </w:r>
      <w:proofErr w:type="spellEnd"/>
      <w:r w:rsidRPr="00C13D8F">
        <w:rPr>
          <w:color w:val="000000"/>
          <w:sz w:val="22"/>
          <w:szCs w:val="22"/>
        </w:rPr>
        <w:t>? Jeżeli Zamawiający przewiduje nadawanie przesyłek nieforemnych, to czy może je wyróżnić w formularzu. Pozwoli to wykonawcy na dokładne skalkulowanie kosztu pojedynczej przesyłki i wskazanie niższych indywidualnych cen.</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14</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Zamawiający w Szczegółowej kalkulacji cenowej w pierwszej części wykazał do wyceny przesyłki kurierskie krajowe. </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 xml:space="preserve">Czy Zamawiający może potwierdzić, że dla pozycji od nr 3-7 oraz 10-14 wskazana waga ma być &gt; (ponad) daną cyfrę/liczbę - jeśli tak Wykonawca zwraca się z prośbą o modyfikację wskazanych pozycji w arkuszu kalkulacji cenowej. </w:t>
      </w:r>
    </w:p>
    <w:p w:rsidR="00C13D8F" w:rsidRPr="00C13D8F" w:rsidRDefault="00C13D8F" w:rsidP="00C13D8F">
      <w:pPr>
        <w:autoSpaceDE w:val="0"/>
        <w:autoSpaceDN w:val="0"/>
        <w:adjustRightInd w:val="0"/>
        <w:jc w:val="both"/>
        <w:rPr>
          <w:b/>
          <w:bCs/>
          <w:color w:val="000000"/>
          <w:sz w:val="22"/>
          <w:szCs w:val="22"/>
        </w:rPr>
      </w:pPr>
      <w:r w:rsidRPr="00C13D8F">
        <w:rPr>
          <w:b/>
          <w:bCs/>
          <w:color w:val="000000"/>
          <w:sz w:val="22"/>
          <w:szCs w:val="22"/>
        </w:rPr>
        <w:t>Pytanie nr 15</w:t>
      </w:r>
    </w:p>
    <w:p w:rsidR="00C13D8F" w:rsidRPr="00C13D8F" w:rsidRDefault="00C13D8F" w:rsidP="00C13D8F">
      <w:pPr>
        <w:autoSpaceDE w:val="0"/>
        <w:autoSpaceDN w:val="0"/>
        <w:adjustRightInd w:val="0"/>
        <w:jc w:val="both"/>
        <w:rPr>
          <w:color w:val="000000"/>
          <w:sz w:val="22"/>
          <w:szCs w:val="22"/>
        </w:rPr>
      </w:pPr>
      <w:r w:rsidRPr="00C13D8F">
        <w:rPr>
          <w:color w:val="000000"/>
          <w:sz w:val="22"/>
          <w:szCs w:val="22"/>
        </w:rPr>
        <w:t>Zamawiający określa maksymalną kwotę zamówienia. Wykonawca prosi o potwierdzenie, że to na Zamawiającym ciąży obowiązek kontroli wykorzystania kwoty?</w:t>
      </w:r>
    </w:p>
    <w:p w:rsidR="00C13D8F" w:rsidRPr="00C13D8F" w:rsidRDefault="00C13D8F" w:rsidP="00C13D8F">
      <w:pPr>
        <w:jc w:val="both"/>
        <w:rPr>
          <w:bCs/>
          <w:sz w:val="22"/>
          <w:szCs w:val="22"/>
        </w:rPr>
      </w:pPr>
    </w:p>
    <w:p w:rsidR="00C13D8F" w:rsidRPr="00C13D8F" w:rsidRDefault="00C13D8F" w:rsidP="00C13D8F">
      <w:pPr>
        <w:jc w:val="both"/>
        <w:rPr>
          <w:bCs/>
          <w:sz w:val="22"/>
          <w:szCs w:val="22"/>
        </w:rPr>
      </w:pPr>
    </w:p>
    <w:p w:rsidR="00C13D8F" w:rsidRPr="00C13D8F" w:rsidRDefault="00C13D8F" w:rsidP="00C13D8F">
      <w:pPr>
        <w:jc w:val="both"/>
        <w:rPr>
          <w:b/>
          <w:bCs/>
          <w:sz w:val="22"/>
          <w:szCs w:val="22"/>
          <w:u w:val="single"/>
        </w:rPr>
      </w:pPr>
      <w:r w:rsidRPr="00C13D8F">
        <w:rPr>
          <w:b/>
          <w:bCs/>
          <w:sz w:val="22"/>
          <w:szCs w:val="22"/>
          <w:u w:val="single"/>
        </w:rPr>
        <w:t>Odpowiedź Zamawiającego:</w:t>
      </w:r>
    </w:p>
    <w:p w:rsidR="00C13D8F" w:rsidRPr="00C13D8F" w:rsidRDefault="00C13D8F" w:rsidP="00C13D8F">
      <w:pPr>
        <w:jc w:val="both"/>
        <w:rPr>
          <w:b/>
          <w:bCs/>
          <w:sz w:val="22"/>
          <w:szCs w:val="22"/>
          <w:lang w:eastAsia="ar-SA"/>
        </w:rPr>
      </w:pPr>
    </w:p>
    <w:p w:rsidR="00C13D8F" w:rsidRPr="00CB0F4F" w:rsidRDefault="00C13D8F" w:rsidP="00C13D8F">
      <w:pPr>
        <w:ind w:right="-72"/>
        <w:jc w:val="both"/>
        <w:rPr>
          <w:sz w:val="22"/>
          <w:szCs w:val="22"/>
        </w:rPr>
      </w:pPr>
      <w:r w:rsidRPr="00CB0F4F">
        <w:rPr>
          <w:b/>
          <w:sz w:val="22"/>
          <w:szCs w:val="22"/>
        </w:rPr>
        <w:t>Ad. 1</w:t>
      </w:r>
      <w:r w:rsidRPr="00CB0F4F">
        <w:rPr>
          <w:sz w:val="22"/>
          <w:szCs w:val="22"/>
        </w:rPr>
        <w:t xml:space="preserve"> </w:t>
      </w:r>
      <w:r w:rsidR="00CB0F4F" w:rsidRPr="00CB0F4F">
        <w:rPr>
          <w:sz w:val="22"/>
          <w:szCs w:val="22"/>
        </w:rPr>
        <w:t>Zamawiający informuje, że przesyłki kurierskie będą odbierane w maksymalnej liczbie 40 różnych lokalizacji z budynków na terenie Kampusu AGH (np. budynek A-1 pokój 23) oraz w punkcie stałym na portierni paw. C-1. Każdorazowo Zamawiający wypełniając list przewozowy będzie precyzyjnie wskazywał miejsce odbioru przesyłki. Dodatkowo Zamawiający wyznacza jeden punkt stały na portierni C-1 skąd po wskazaniu przez Zamawiającego tej lokalizacji będzie odbierana przesyłka kurierska.</w:t>
      </w:r>
    </w:p>
    <w:p w:rsidR="00C13D8F" w:rsidRPr="00CB0F4F" w:rsidRDefault="00C13D8F" w:rsidP="00C13D8F">
      <w:pPr>
        <w:ind w:right="-72"/>
        <w:jc w:val="both"/>
        <w:rPr>
          <w:sz w:val="22"/>
          <w:szCs w:val="22"/>
        </w:rPr>
      </w:pPr>
      <w:r w:rsidRPr="00CB0F4F">
        <w:rPr>
          <w:b/>
          <w:sz w:val="22"/>
          <w:szCs w:val="22"/>
        </w:rPr>
        <w:t>Ad. 2</w:t>
      </w:r>
      <w:r w:rsidRPr="00CB0F4F">
        <w:rPr>
          <w:sz w:val="22"/>
          <w:szCs w:val="22"/>
        </w:rPr>
        <w:t xml:space="preserve"> Zamawiający podtrzymuje zapis SWZ (oddzielna faktura za każde zlecenie wystawiona dla każdego Wydziału/Jednostki).</w:t>
      </w:r>
    </w:p>
    <w:p w:rsidR="00C13D8F" w:rsidRPr="00CB0F4F" w:rsidRDefault="00C13D8F" w:rsidP="00C13D8F">
      <w:pPr>
        <w:ind w:right="-72"/>
        <w:jc w:val="both"/>
        <w:rPr>
          <w:sz w:val="22"/>
          <w:szCs w:val="22"/>
        </w:rPr>
      </w:pPr>
      <w:r w:rsidRPr="00CB0F4F">
        <w:rPr>
          <w:b/>
          <w:sz w:val="22"/>
          <w:szCs w:val="22"/>
        </w:rPr>
        <w:t>Ad. 3</w:t>
      </w:r>
      <w:r w:rsidRPr="00CB0F4F">
        <w:rPr>
          <w:sz w:val="22"/>
          <w:szCs w:val="22"/>
        </w:rPr>
        <w:t xml:space="preserve"> Dane przedstawione w przedmiotowym raporcie powinny zawierać: liczbę przesyłek, rodzaj (wielkość), miejsce destynacji oraz należność za przesyłkę. </w:t>
      </w:r>
    </w:p>
    <w:p w:rsidR="00C13D8F" w:rsidRPr="00CB0F4F" w:rsidRDefault="00C13D8F" w:rsidP="00C13D8F">
      <w:pPr>
        <w:ind w:right="-72"/>
        <w:jc w:val="both"/>
        <w:rPr>
          <w:sz w:val="22"/>
          <w:szCs w:val="22"/>
        </w:rPr>
      </w:pPr>
      <w:r w:rsidRPr="00CB0F4F">
        <w:rPr>
          <w:b/>
          <w:sz w:val="22"/>
          <w:szCs w:val="22"/>
        </w:rPr>
        <w:t>Ad. 4</w:t>
      </w:r>
      <w:r w:rsidRPr="00CB0F4F">
        <w:rPr>
          <w:sz w:val="22"/>
          <w:szCs w:val="22"/>
        </w:rPr>
        <w:t xml:space="preserve"> Zamawiający bierze pod uwagę możliwość czasowego sporadycznego braku dostępu do systemu spowodowanego czynnikami niezależnymi od Wykonawcy i jednocześnie podtrzymuje pozostałe zapisy SWZ dotyczące możliwości śledzenia drogi każdej nadanej przesyłki oraz ciągłego dostępu do informacji określających jej status. </w:t>
      </w:r>
    </w:p>
    <w:p w:rsidR="00C13D8F" w:rsidRPr="00CB0F4F" w:rsidRDefault="00C13D8F" w:rsidP="00C13D8F">
      <w:pPr>
        <w:ind w:right="-72"/>
        <w:jc w:val="both"/>
        <w:rPr>
          <w:sz w:val="22"/>
          <w:szCs w:val="22"/>
        </w:rPr>
      </w:pPr>
      <w:r w:rsidRPr="00CB0F4F">
        <w:rPr>
          <w:b/>
          <w:sz w:val="22"/>
          <w:szCs w:val="22"/>
        </w:rPr>
        <w:t>Ad. 5</w:t>
      </w:r>
      <w:r w:rsidRPr="00CB0F4F">
        <w:rPr>
          <w:sz w:val="22"/>
          <w:szCs w:val="22"/>
        </w:rPr>
        <w:t xml:space="preserve"> Zamawiający podtrzymuje zapisy w SWZ dotyczące terminów dostarczania przesyłek. </w:t>
      </w:r>
    </w:p>
    <w:p w:rsidR="00C13D8F" w:rsidRPr="00CB0F4F" w:rsidRDefault="00C13D8F" w:rsidP="00C13D8F">
      <w:pPr>
        <w:ind w:right="-72"/>
        <w:jc w:val="both"/>
        <w:rPr>
          <w:sz w:val="22"/>
          <w:szCs w:val="22"/>
        </w:rPr>
      </w:pPr>
      <w:r w:rsidRPr="00CB0F4F">
        <w:rPr>
          <w:b/>
          <w:sz w:val="22"/>
          <w:szCs w:val="22"/>
        </w:rPr>
        <w:t>Ad. 6</w:t>
      </w:r>
      <w:r w:rsidRPr="00CB0F4F">
        <w:rPr>
          <w:sz w:val="22"/>
          <w:szCs w:val="22"/>
        </w:rPr>
        <w:t xml:space="preserve"> Zamawiający nie wyraża zgody na zmianę terminu płatności.</w:t>
      </w:r>
    </w:p>
    <w:p w:rsidR="00C13D8F" w:rsidRPr="00CB0F4F" w:rsidRDefault="00C13D8F" w:rsidP="00C13D8F">
      <w:pPr>
        <w:ind w:right="-72"/>
        <w:jc w:val="both"/>
        <w:rPr>
          <w:sz w:val="22"/>
          <w:szCs w:val="22"/>
        </w:rPr>
      </w:pPr>
      <w:r w:rsidRPr="00CB0F4F">
        <w:rPr>
          <w:b/>
          <w:sz w:val="22"/>
          <w:szCs w:val="22"/>
        </w:rPr>
        <w:t>Ad. 7</w:t>
      </w:r>
      <w:r w:rsidRPr="00CB0F4F">
        <w:rPr>
          <w:sz w:val="22"/>
          <w:szCs w:val="22"/>
        </w:rPr>
        <w:t xml:space="preserve"> Zamawiający pozostawia SWZ w przedmiotowym zakresie bez zmian.</w:t>
      </w:r>
    </w:p>
    <w:p w:rsidR="00C13D8F" w:rsidRPr="00CB0F4F" w:rsidRDefault="00C13D8F" w:rsidP="00C13D8F">
      <w:pPr>
        <w:rPr>
          <w:sz w:val="22"/>
          <w:szCs w:val="22"/>
        </w:rPr>
      </w:pPr>
      <w:r w:rsidRPr="00CB0F4F">
        <w:rPr>
          <w:b/>
          <w:sz w:val="22"/>
          <w:szCs w:val="22"/>
        </w:rPr>
        <w:t>Ad. 8</w:t>
      </w:r>
      <w:r w:rsidRPr="00CB0F4F">
        <w:rPr>
          <w:sz w:val="22"/>
          <w:szCs w:val="22"/>
        </w:rPr>
        <w:t xml:space="preserve"> Zamawiający informuje, iż nie wyraża zgody na wykreślenie przedmiotowych kar umownych</w:t>
      </w:r>
    </w:p>
    <w:p w:rsidR="00C13D8F" w:rsidRPr="00C13D8F" w:rsidRDefault="00C13D8F" w:rsidP="00C13D8F">
      <w:pPr>
        <w:ind w:right="-72"/>
        <w:jc w:val="both"/>
        <w:rPr>
          <w:sz w:val="22"/>
          <w:szCs w:val="22"/>
        </w:rPr>
      </w:pPr>
      <w:r w:rsidRPr="00CB0F4F">
        <w:rPr>
          <w:b/>
          <w:sz w:val="22"/>
          <w:szCs w:val="22"/>
        </w:rPr>
        <w:lastRenderedPageBreak/>
        <w:t>Ad. 9</w:t>
      </w:r>
      <w:r w:rsidRPr="00CB0F4F">
        <w:rPr>
          <w:sz w:val="22"/>
          <w:szCs w:val="22"/>
        </w:rPr>
        <w:t xml:space="preserve"> Zamawiający </w:t>
      </w:r>
      <w:r w:rsidR="0013000E">
        <w:rPr>
          <w:sz w:val="22"/>
          <w:szCs w:val="22"/>
        </w:rPr>
        <w:t xml:space="preserve">nie wyraża </w:t>
      </w:r>
      <w:r w:rsidRPr="00CB0F4F">
        <w:rPr>
          <w:sz w:val="22"/>
          <w:szCs w:val="22"/>
        </w:rPr>
        <w:t>zgod</w:t>
      </w:r>
      <w:r w:rsidR="0013000E">
        <w:rPr>
          <w:sz w:val="22"/>
          <w:szCs w:val="22"/>
        </w:rPr>
        <w:t>y</w:t>
      </w:r>
      <w:r w:rsidRPr="00CB0F4F">
        <w:rPr>
          <w:sz w:val="22"/>
          <w:szCs w:val="22"/>
        </w:rPr>
        <w:t xml:space="preserve"> na dopisanie „po zaakceptowaniu przez stronę”</w:t>
      </w:r>
      <w:r w:rsidR="0013000E">
        <w:rPr>
          <w:sz w:val="22"/>
          <w:szCs w:val="22"/>
        </w:rPr>
        <w:t xml:space="preserve">, ponieważ zgodnie z </w:t>
      </w:r>
      <w:r w:rsidR="0013000E" w:rsidRPr="0013000E">
        <w:rPr>
          <w:sz w:val="22"/>
          <w:szCs w:val="22"/>
        </w:rPr>
        <w:t xml:space="preserve">§ 6 ust. </w:t>
      </w:r>
      <w:r w:rsidR="0013000E">
        <w:rPr>
          <w:sz w:val="22"/>
          <w:szCs w:val="22"/>
        </w:rPr>
        <w:t>1 Wzoru umowy „Wszelkie zmiany umowy wymagają zgody obu Stron…”, zatem wnioskowany zapis widniej</w:t>
      </w:r>
      <w:r w:rsidR="00076547">
        <w:rPr>
          <w:sz w:val="22"/>
          <w:szCs w:val="22"/>
        </w:rPr>
        <w:t>e</w:t>
      </w:r>
      <w:r w:rsidR="0013000E">
        <w:rPr>
          <w:sz w:val="22"/>
          <w:szCs w:val="22"/>
        </w:rPr>
        <w:t xml:space="preserve"> już we wzorze umowy</w:t>
      </w:r>
      <w:r w:rsidRPr="00CB0F4F">
        <w:rPr>
          <w:sz w:val="22"/>
          <w:szCs w:val="22"/>
        </w:rPr>
        <w:t>.</w:t>
      </w:r>
      <w:r w:rsidRPr="00C13D8F">
        <w:rPr>
          <w:sz w:val="22"/>
          <w:szCs w:val="22"/>
        </w:rPr>
        <w:t xml:space="preserve"> </w:t>
      </w:r>
    </w:p>
    <w:p w:rsidR="00C13D8F" w:rsidRPr="00C13D8F" w:rsidRDefault="00C13D8F" w:rsidP="00C13D8F">
      <w:pPr>
        <w:rPr>
          <w:sz w:val="22"/>
          <w:szCs w:val="22"/>
        </w:rPr>
      </w:pPr>
      <w:r w:rsidRPr="00C13D8F">
        <w:rPr>
          <w:b/>
          <w:sz w:val="22"/>
          <w:szCs w:val="22"/>
        </w:rPr>
        <w:t>Ad</w:t>
      </w:r>
      <w:r>
        <w:rPr>
          <w:b/>
          <w:sz w:val="22"/>
          <w:szCs w:val="22"/>
        </w:rPr>
        <w:t>.</w:t>
      </w:r>
      <w:r w:rsidRPr="00C13D8F">
        <w:rPr>
          <w:b/>
          <w:sz w:val="22"/>
          <w:szCs w:val="22"/>
        </w:rPr>
        <w:t xml:space="preserve"> 10</w:t>
      </w:r>
      <w:r>
        <w:rPr>
          <w:sz w:val="22"/>
          <w:szCs w:val="22"/>
        </w:rPr>
        <w:t xml:space="preserve"> </w:t>
      </w:r>
      <w:r w:rsidRPr="00C13D8F">
        <w:rPr>
          <w:sz w:val="22"/>
          <w:szCs w:val="22"/>
        </w:rPr>
        <w:t>Zamawiający podtrzymuje zapis w SWZ w przedmiotowym zakresie bez zmian</w:t>
      </w:r>
    </w:p>
    <w:p w:rsidR="00C13D8F" w:rsidRPr="00C13D8F" w:rsidRDefault="00C13D8F" w:rsidP="00C13D8F">
      <w:pPr>
        <w:ind w:right="-72"/>
        <w:jc w:val="both"/>
        <w:rPr>
          <w:sz w:val="22"/>
          <w:szCs w:val="22"/>
        </w:rPr>
      </w:pPr>
      <w:r w:rsidRPr="00C13D8F">
        <w:rPr>
          <w:b/>
          <w:sz w:val="22"/>
          <w:szCs w:val="22"/>
        </w:rPr>
        <w:t>Ad</w:t>
      </w:r>
      <w:r>
        <w:rPr>
          <w:b/>
          <w:sz w:val="22"/>
          <w:szCs w:val="22"/>
        </w:rPr>
        <w:t>.</w:t>
      </w:r>
      <w:r w:rsidRPr="00C13D8F">
        <w:rPr>
          <w:b/>
          <w:sz w:val="22"/>
          <w:szCs w:val="22"/>
        </w:rPr>
        <w:t xml:space="preserve"> 11</w:t>
      </w:r>
      <w:r>
        <w:rPr>
          <w:sz w:val="22"/>
          <w:szCs w:val="22"/>
        </w:rPr>
        <w:t xml:space="preserve"> </w:t>
      </w:r>
      <w:r w:rsidRPr="00C13D8F">
        <w:rPr>
          <w:sz w:val="22"/>
          <w:szCs w:val="22"/>
        </w:rPr>
        <w:t>Zamawiający nie wyraż</w:t>
      </w:r>
      <w:r w:rsidR="00ED4179">
        <w:rPr>
          <w:sz w:val="22"/>
          <w:szCs w:val="22"/>
        </w:rPr>
        <w:t>a</w:t>
      </w:r>
      <w:bookmarkStart w:id="3" w:name="_GoBack"/>
      <w:bookmarkEnd w:id="3"/>
      <w:r w:rsidRPr="00C13D8F">
        <w:rPr>
          <w:sz w:val="22"/>
          <w:szCs w:val="22"/>
        </w:rPr>
        <w:t xml:space="preserve"> zgody na złożenie oferty częściowej i nie wydzieli osobnego</w:t>
      </w:r>
      <w:r w:rsidR="00AE5F09">
        <w:rPr>
          <w:sz w:val="22"/>
          <w:szCs w:val="22"/>
        </w:rPr>
        <w:t xml:space="preserve"> </w:t>
      </w:r>
      <w:r w:rsidRPr="00C13D8F">
        <w:rPr>
          <w:sz w:val="22"/>
          <w:szCs w:val="22"/>
        </w:rPr>
        <w:t xml:space="preserve">postępowania. </w:t>
      </w:r>
    </w:p>
    <w:p w:rsidR="00AE5F09" w:rsidRDefault="00C13D8F" w:rsidP="00C13D8F">
      <w:pPr>
        <w:ind w:right="-72"/>
        <w:jc w:val="both"/>
        <w:rPr>
          <w:sz w:val="22"/>
          <w:szCs w:val="22"/>
        </w:rPr>
      </w:pPr>
      <w:r w:rsidRPr="00C13D8F">
        <w:rPr>
          <w:b/>
          <w:sz w:val="22"/>
          <w:szCs w:val="22"/>
        </w:rPr>
        <w:t>Ad</w:t>
      </w:r>
      <w:r>
        <w:rPr>
          <w:b/>
          <w:sz w:val="22"/>
          <w:szCs w:val="22"/>
        </w:rPr>
        <w:t>.</w:t>
      </w:r>
      <w:r w:rsidRPr="00C13D8F">
        <w:rPr>
          <w:b/>
          <w:sz w:val="22"/>
          <w:szCs w:val="22"/>
        </w:rPr>
        <w:t xml:space="preserve"> 12</w:t>
      </w:r>
      <w:r w:rsidRPr="00C13D8F">
        <w:rPr>
          <w:sz w:val="22"/>
          <w:szCs w:val="22"/>
        </w:rPr>
        <w:t xml:space="preserve"> Zamawiający dopuszcza obie formy.</w:t>
      </w:r>
    </w:p>
    <w:p w:rsidR="00C13D8F" w:rsidRPr="00C13D8F" w:rsidRDefault="00C13D8F" w:rsidP="00C13D8F">
      <w:pPr>
        <w:ind w:right="-72"/>
        <w:jc w:val="both"/>
        <w:rPr>
          <w:sz w:val="22"/>
          <w:szCs w:val="22"/>
        </w:rPr>
      </w:pPr>
      <w:r w:rsidRPr="00C13D8F">
        <w:rPr>
          <w:b/>
          <w:sz w:val="22"/>
          <w:szCs w:val="22"/>
        </w:rPr>
        <w:t>Ad</w:t>
      </w:r>
      <w:r>
        <w:rPr>
          <w:b/>
          <w:sz w:val="22"/>
          <w:szCs w:val="22"/>
        </w:rPr>
        <w:t>.</w:t>
      </w:r>
      <w:r w:rsidRPr="00C13D8F">
        <w:rPr>
          <w:b/>
          <w:sz w:val="22"/>
          <w:szCs w:val="22"/>
        </w:rPr>
        <w:t xml:space="preserve"> 13</w:t>
      </w:r>
      <w:r>
        <w:rPr>
          <w:sz w:val="22"/>
          <w:szCs w:val="22"/>
        </w:rPr>
        <w:t xml:space="preserve"> </w:t>
      </w:r>
      <w:r w:rsidRPr="00C13D8F">
        <w:rPr>
          <w:sz w:val="22"/>
          <w:szCs w:val="22"/>
        </w:rPr>
        <w:t>Zamawiający potwierdza</w:t>
      </w:r>
      <w:r w:rsidR="00AE5F09">
        <w:rPr>
          <w:sz w:val="22"/>
          <w:szCs w:val="22"/>
        </w:rPr>
        <w:t>,</w:t>
      </w:r>
      <w:r w:rsidRPr="00C13D8F">
        <w:rPr>
          <w:sz w:val="22"/>
          <w:szCs w:val="22"/>
        </w:rPr>
        <w:t xml:space="preserve"> że przesyłki nadawane będę w kopertach i pudełkach</w:t>
      </w:r>
      <w:r w:rsidR="00AE5F09">
        <w:rPr>
          <w:sz w:val="22"/>
          <w:szCs w:val="22"/>
        </w:rPr>
        <w:t xml:space="preserve"> </w:t>
      </w:r>
      <w:r w:rsidRPr="00C13D8F">
        <w:rPr>
          <w:sz w:val="22"/>
          <w:szCs w:val="22"/>
        </w:rPr>
        <w:t xml:space="preserve">prostopadłościennych. </w:t>
      </w:r>
    </w:p>
    <w:p w:rsidR="00C13D8F" w:rsidRPr="00C13D8F" w:rsidRDefault="00C13D8F" w:rsidP="00C13D8F">
      <w:pPr>
        <w:ind w:right="-72"/>
        <w:jc w:val="both"/>
        <w:rPr>
          <w:sz w:val="22"/>
          <w:szCs w:val="22"/>
        </w:rPr>
      </w:pPr>
      <w:r w:rsidRPr="00C13D8F">
        <w:rPr>
          <w:b/>
          <w:sz w:val="22"/>
          <w:szCs w:val="22"/>
        </w:rPr>
        <w:t xml:space="preserve">Ad </w:t>
      </w:r>
      <w:r>
        <w:rPr>
          <w:b/>
          <w:sz w:val="22"/>
          <w:szCs w:val="22"/>
        </w:rPr>
        <w:t>.</w:t>
      </w:r>
      <w:r w:rsidRPr="00C13D8F">
        <w:rPr>
          <w:b/>
          <w:sz w:val="22"/>
          <w:szCs w:val="22"/>
        </w:rPr>
        <w:t>14</w:t>
      </w:r>
      <w:r>
        <w:rPr>
          <w:sz w:val="22"/>
          <w:szCs w:val="22"/>
        </w:rPr>
        <w:t xml:space="preserve"> </w:t>
      </w:r>
      <w:r w:rsidR="00076547" w:rsidRPr="00076547">
        <w:rPr>
          <w:sz w:val="22"/>
          <w:szCs w:val="22"/>
        </w:rPr>
        <w:t>Zamawiający potwierdza, że wycena dotyczy przesyłek o wadze wyższej od wskazanej w dolnym zakresie danego przedziału wagowego</w:t>
      </w:r>
      <w:r w:rsidRPr="00C13D8F">
        <w:rPr>
          <w:sz w:val="22"/>
          <w:szCs w:val="22"/>
        </w:rPr>
        <w:t>.</w:t>
      </w:r>
    </w:p>
    <w:p w:rsidR="00C13D8F" w:rsidRPr="00C13D8F" w:rsidRDefault="00C13D8F" w:rsidP="00C13D8F">
      <w:pPr>
        <w:ind w:right="-72"/>
        <w:jc w:val="both"/>
        <w:rPr>
          <w:sz w:val="22"/>
          <w:szCs w:val="22"/>
        </w:rPr>
      </w:pPr>
      <w:r w:rsidRPr="00C13D8F">
        <w:rPr>
          <w:b/>
          <w:sz w:val="22"/>
          <w:szCs w:val="22"/>
        </w:rPr>
        <w:t>Ad</w:t>
      </w:r>
      <w:r>
        <w:rPr>
          <w:b/>
          <w:sz w:val="22"/>
          <w:szCs w:val="22"/>
        </w:rPr>
        <w:t>.</w:t>
      </w:r>
      <w:r w:rsidRPr="00C13D8F">
        <w:rPr>
          <w:b/>
          <w:sz w:val="22"/>
          <w:szCs w:val="22"/>
        </w:rPr>
        <w:t xml:space="preserve"> 15</w:t>
      </w:r>
      <w:r>
        <w:rPr>
          <w:sz w:val="22"/>
          <w:szCs w:val="22"/>
        </w:rPr>
        <w:t xml:space="preserve"> </w:t>
      </w:r>
      <w:r w:rsidRPr="00C13D8F">
        <w:rPr>
          <w:sz w:val="22"/>
          <w:szCs w:val="22"/>
        </w:rPr>
        <w:t>Wykonawca winien przedstawiać raporty kwartalne dotyczące wykonania umowy</w:t>
      </w:r>
      <w:r w:rsidR="00AE5F09">
        <w:rPr>
          <w:sz w:val="22"/>
          <w:szCs w:val="22"/>
        </w:rPr>
        <w:t>,</w:t>
      </w:r>
      <w:r w:rsidRPr="00C13D8F">
        <w:rPr>
          <w:sz w:val="22"/>
          <w:szCs w:val="22"/>
        </w:rPr>
        <w:t xml:space="preserve"> a zatem weryfikacja kwoty będzie dokonywana na podstawie raportów Wykonawcy przez Zamawiającego.</w:t>
      </w:r>
    </w:p>
    <w:p w:rsidR="00C13D8F" w:rsidRPr="00C13D8F" w:rsidRDefault="00C13D8F" w:rsidP="00C13D8F">
      <w:pPr>
        <w:jc w:val="both"/>
        <w:rPr>
          <w:b/>
          <w:bCs/>
          <w:sz w:val="22"/>
          <w:szCs w:val="22"/>
          <w:lang w:eastAsia="ar-SA"/>
        </w:rPr>
      </w:pPr>
    </w:p>
    <w:p w:rsidR="00BE7BFD" w:rsidRPr="00C13D8F" w:rsidRDefault="00BE7BFD" w:rsidP="00C13D8F">
      <w:pPr>
        <w:jc w:val="both"/>
        <w:rPr>
          <w:b/>
          <w:sz w:val="22"/>
          <w:szCs w:val="22"/>
        </w:rPr>
      </w:pPr>
    </w:p>
    <w:sectPr w:rsidR="00BE7BFD" w:rsidRPr="00C13D8F"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575" w:rsidRDefault="007E0575">
      <w:r>
        <w:separator/>
      </w:r>
    </w:p>
  </w:endnote>
  <w:endnote w:type="continuationSeparator" w:id="0">
    <w:p w:rsidR="007E0575" w:rsidRDefault="007E0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B667A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CBC32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GnYEwIAACgEAAAOAAAAZHJzL2Uyb0RvYy54bWysU8uu0zAQ3SPxD5b3bR43L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c1Bp&#10;2B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575" w:rsidRDefault="007E0575">
      <w:r>
        <w:separator/>
      </w:r>
    </w:p>
  </w:footnote>
  <w:footnote w:type="continuationSeparator" w:id="0">
    <w:p w:rsidR="007E0575" w:rsidRDefault="007E05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8CE" w:rsidRDefault="002A68C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8CE" w:rsidRDefault="00B667A7">
    <w:pPr>
      <w:pStyle w:val="Nagwek"/>
    </w:pPr>
    <w:r>
      <w:rPr>
        <w:noProof/>
      </w:rPr>
      <w:drawing>
        <wp:inline distT="0" distB="0" distL="0" distR="0">
          <wp:extent cx="5753100" cy="18383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68CE" w:rsidRDefault="002A68C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A4"/>
    <w:rsid w:val="000206FA"/>
    <w:rsid w:val="00031374"/>
    <w:rsid w:val="00076547"/>
    <w:rsid w:val="000A1097"/>
    <w:rsid w:val="000E2A8F"/>
    <w:rsid w:val="0012774F"/>
    <w:rsid w:val="0013000E"/>
    <w:rsid w:val="00144B7A"/>
    <w:rsid w:val="00145C2C"/>
    <w:rsid w:val="00180C6E"/>
    <w:rsid w:val="00294FEB"/>
    <w:rsid w:val="0029606A"/>
    <w:rsid w:val="002A68CE"/>
    <w:rsid w:val="002C6A48"/>
    <w:rsid w:val="00466400"/>
    <w:rsid w:val="004848F3"/>
    <w:rsid w:val="004A75F2"/>
    <w:rsid w:val="005144A9"/>
    <w:rsid w:val="00520165"/>
    <w:rsid w:val="005B1B08"/>
    <w:rsid w:val="00632C3C"/>
    <w:rsid w:val="00662BDB"/>
    <w:rsid w:val="006A5DF1"/>
    <w:rsid w:val="006B7198"/>
    <w:rsid w:val="006D4AB3"/>
    <w:rsid w:val="006F3B81"/>
    <w:rsid w:val="00711222"/>
    <w:rsid w:val="007D7198"/>
    <w:rsid w:val="007E0575"/>
    <w:rsid w:val="00864538"/>
    <w:rsid w:val="00870F9F"/>
    <w:rsid w:val="008804B6"/>
    <w:rsid w:val="00897AB0"/>
    <w:rsid w:val="008A3553"/>
    <w:rsid w:val="00985183"/>
    <w:rsid w:val="00A905AC"/>
    <w:rsid w:val="00AE5F09"/>
    <w:rsid w:val="00B127E1"/>
    <w:rsid w:val="00B667A7"/>
    <w:rsid w:val="00BA6584"/>
    <w:rsid w:val="00BC56A4"/>
    <w:rsid w:val="00BE7BFD"/>
    <w:rsid w:val="00C13D8F"/>
    <w:rsid w:val="00C370F2"/>
    <w:rsid w:val="00C44EEC"/>
    <w:rsid w:val="00CB0F4F"/>
    <w:rsid w:val="00D22FFA"/>
    <w:rsid w:val="00D8461B"/>
    <w:rsid w:val="00D915F2"/>
    <w:rsid w:val="00DF32E8"/>
    <w:rsid w:val="00DF53CA"/>
    <w:rsid w:val="00E21B49"/>
    <w:rsid w:val="00E25A6D"/>
    <w:rsid w:val="00E2789F"/>
    <w:rsid w:val="00E715A3"/>
    <w:rsid w:val="00E72428"/>
    <w:rsid w:val="00E74BC3"/>
    <w:rsid w:val="00EA14B3"/>
    <w:rsid w:val="00EA416E"/>
    <w:rsid w:val="00ED4179"/>
    <w:rsid w:val="00F028B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F1B045C"/>
  <w15:chartTrackingRefBased/>
  <w15:docId w15:val="{F532601F-C65D-4F65-B3CC-F12790861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03193923">
      <w:bodyDiv w:val="1"/>
      <w:marLeft w:val="0"/>
      <w:marRight w:val="0"/>
      <w:marTop w:val="0"/>
      <w:marBottom w:val="0"/>
      <w:divBdr>
        <w:top w:val="none" w:sz="0" w:space="0" w:color="auto"/>
        <w:left w:val="none" w:sz="0" w:space="0" w:color="auto"/>
        <w:bottom w:val="none" w:sz="0" w:space="0" w:color="auto"/>
        <w:right w:val="none" w:sz="0" w:space="0" w:color="auto"/>
      </w:divBdr>
    </w:div>
    <w:div w:id="62882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5</Pages>
  <Words>1800</Words>
  <Characters>11424</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Michał Długoń</cp:lastModifiedBy>
  <cp:revision>6</cp:revision>
  <cp:lastPrinted>2001-02-10T14:28:00Z</cp:lastPrinted>
  <dcterms:created xsi:type="dcterms:W3CDTF">2025-01-02T12:25:00Z</dcterms:created>
  <dcterms:modified xsi:type="dcterms:W3CDTF">2025-01-03T08:29:00Z</dcterms:modified>
</cp:coreProperties>
</file>