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6288E9B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3B7F19">
        <w:rPr>
          <w:rFonts w:eastAsia="Calibri" w:cstheme="minorHAnsi"/>
          <w:b/>
          <w:sz w:val="20"/>
          <w:szCs w:val="20"/>
        </w:rPr>
        <w:t>66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3B7F19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4318AAE0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3B7F19" w:rsidRPr="003B7F19">
        <w:rPr>
          <w:rFonts w:cstheme="minorHAnsi"/>
          <w:b/>
          <w:bCs/>
          <w:sz w:val="20"/>
          <w:szCs w:val="20"/>
        </w:rPr>
        <w:t xml:space="preserve">Zakup i dostawa odczynników wraz z dzierżawą analizatora do pilnych badań genetycznych wykonywanych metodą </w:t>
      </w:r>
      <w:proofErr w:type="spellStart"/>
      <w:r w:rsidR="003B7F19" w:rsidRPr="003B7F19">
        <w:rPr>
          <w:rFonts w:cstheme="minorHAnsi"/>
          <w:b/>
          <w:bCs/>
          <w:sz w:val="20"/>
          <w:szCs w:val="20"/>
        </w:rPr>
        <w:t>multiplex</w:t>
      </w:r>
      <w:proofErr w:type="spellEnd"/>
      <w:r w:rsidR="003B7F19" w:rsidRPr="003B7F19">
        <w:rPr>
          <w:rFonts w:cstheme="minorHAnsi"/>
          <w:b/>
          <w:bCs/>
          <w:sz w:val="20"/>
          <w:szCs w:val="20"/>
        </w:rPr>
        <w:t xml:space="preserve"> PCR z zakresu infekcji układów: oddechowego, pokarmowego i nerwowego dla Pracowni Wirusologii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5EF5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2023-03-21T13:19:00Z</cp:lastPrinted>
  <dcterms:created xsi:type="dcterms:W3CDTF">2024-10-31T12:31:00Z</dcterms:created>
  <dcterms:modified xsi:type="dcterms:W3CDTF">2024-10-31T12:31:00Z</dcterms:modified>
</cp:coreProperties>
</file>