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33268D" w:rsidP="00890B92">
      <w:pPr>
        <w:spacing w:after="240"/>
        <w:jc w:val="right"/>
        <w:rPr>
          <w:sz w:val="22"/>
          <w:szCs w:val="22"/>
        </w:rPr>
      </w:pPr>
      <w:r w:rsidRPr="0033268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3268D">
        <w:rPr>
          <w:sz w:val="22"/>
          <w:szCs w:val="22"/>
        </w:rPr>
        <w:t>2024-12-09</w:t>
      </w:r>
    </w:p>
    <w:p w:rsidR="0033268D" w:rsidRPr="0033268D" w:rsidRDefault="0033268D" w:rsidP="00890B92">
      <w:pPr>
        <w:rPr>
          <w:b/>
          <w:bCs/>
          <w:sz w:val="22"/>
          <w:szCs w:val="22"/>
        </w:rPr>
      </w:pPr>
      <w:r w:rsidRPr="0033268D">
        <w:rPr>
          <w:b/>
          <w:bCs/>
          <w:sz w:val="22"/>
          <w:szCs w:val="22"/>
        </w:rPr>
        <w:t>Akademia Górniczo - Hutnicza</w:t>
      </w:r>
    </w:p>
    <w:p w:rsidR="0033268D" w:rsidRPr="0033268D" w:rsidRDefault="0033268D" w:rsidP="00890B92">
      <w:pPr>
        <w:rPr>
          <w:b/>
          <w:bCs/>
          <w:sz w:val="22"/>
          <w:szCs w:val="22"/>
        </w:rPr>
      </w:pPr>
      <w:r w:rsidRPr="0033268D">
        <w:rPr>
          <w:b/>
          <w:bCs/>
          <w:sz w:val="22"/>
          <w:szCs w:val="22"/>
        </w:rPr>
        <w:t>im. Stanisława Staszica w Krakowie</w:t>
      </w:r>
    </w:p>
    <w:p w:rsidR="00890B92" w:rsidRPr="00D91931" w:rsidRDefault="0033268D" w:rsidP="00890B92">
      <w:pPr>
        <w:rPr>
          <w:b/>
          <w:bCs/>
          <w:sz w:val="22"/>
          <w:szCs w:val="22"/>
        </w:rPr>
      </w:pPr>
      <w:r w:rsidRPr="0033268D">
        <w:rPr>
          <w:b/>
          <w:bCs/>
          <w:sz w:val="22"/>
          <w:szCs w:val="22"/>
        </w:rPr>
        <w:t>Dział Zamówień Publicznych</w:t>
      </w:r>
    </w:p>
    <w:p w:rsidR="00890B92" w:rsidRPr="00BD5546" w:rsidRDefault="0033268D" w:rsidP="00890B92">
      <w:pPr>
        <w:rPr>
          <w:sz w:val="22"/>
          <w:szCs w:val="22"/>
        </w:rPr>
      </w:pPr>
      <w:r w:rsidRPr="0033268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3268D">
        <w:rPr>
          <w:sz w:val="22"/>
          <w:szCs w:val="22"/>
        </w:rPr>
        <w:t>30</w:t>
      </w:r>
    </w:p>
    <w:p w:rsidR="00890B92" w:rsidRPr="00BD5546" w:rsidRDefault="0033268D" w:rsidP="00890B92">
      <w:pPr>
        <w:rPr>
          <w:sz w:val="22"/>
          <w:szCs w:val="22"/>
        </w:rPr>
      </w:pPr>
      <w:r w:rsidRPr="0033268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3268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268D" w:rsidRPr="0033268D">
        <w:rPr>
          <w:b/>
          <w:sz w:val="22"/>
          <w:szCs w:val="22"/>
        </w:rPr>
        <w:t>DE-dzp.272-679/24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3268D" w:rsidRPr="0033268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3268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3268D">
        <w:rPr>
          <w:b/>
          <w:sz w:val="22"/>
          <w:szCs w:val="22"/>
        </w:rPr>
        <w:t>dostawa specjalistycznego pieca rurowego dla WEiP - DE-dzp.272-679/24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3268D" w:rsidP="00A80738">
      <w:pPr>
        <w:spacing w:before="120" w:after="120"/>
        <w:jc w:val="both"/>
        <w:rPr>
          <w:sz w:val="22"/>
          <w:szCs w:val="22"/>
        </w:rPr>
      </w:pPr>
      <w:r w:rsidRPr="0033268D">
        <w:rPr>
          <w:b/>
          <w:sz w:val="22"/>
          <w:szCs w:val="22"/>
        </w:rPr>
        <w:t>33 210.00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07603" w:rsidRDefault="00F07603">
      <w:r>
        <w:separator/>
      </w:r>
    </w:p>
  </w:endnote>
  <w:endnote w:type="continuationSeparator" w:id="0">
    <w:p w:rsidR="00F07603" w:rsidRDefault="00F07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07603" w:rsidRDefault="00F07603">
      <w:r>
        <w:separator/>
      </w:r>
    </w:p>
  </w:footnote>
  <w:footnote w:type="continuationSeparator" w:id="0">
    <w:p w:rsidR="00F07603" w:rsidRDefault="00F07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3268D" w:rsidRDefault="003326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3268D" w:rsidRDefault="003326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3268D" w:rsidRDefault="003326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60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3268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0760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80CE9DE-BF14-4C02-BFF6-C85209F2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2024-12-09T10:41:00Z</dcterms:created>
  <dcterms:modified xsi:type="dcterms:W3CDTF">2024-12-09T10:41:00Z</dcterms:modified>
</cp:coreProperties>
</file>