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A1847" w14:textId="77777777" w:rsidR="006A5DF1" w:rsidRPr="00B11C58" w:rsidRDefault="00353318" w:rsidP="00B11C58">
      <w:pPr>
        <w:jc w:val="right"/>
        <w:rPr>
          <w:rFonts w:ascii="Verdana" w:hAnsi="Verdana"/>
        </w:rPr>
      </w:pPr>
      <w:r w:rsidRPr="00B11C58">
        <w:rPr>
          <w:rFonts w:ascii="Verdana" w:hAnsi="Verdana"/>
        </w:rPr>
        <w:t>Kraków</w:t>
      </w:r>
      <w:r w:rsidR="006A5DF1" w:rsidRPr="00B11C58">
        <w:rPr>
          <w:rFonts w:ascii="Verdana" w:hAnsi="Verdana"/>
        </w:rPr>
        <w:t xml:space="preserve"> dnia: </w:t>
      </w:r>
      <w:r w:rsidRPr="00B11C58">
        <w:rPr>
          <w:rFonts w:ascii="Verdana" w:hAnsi="Verdana"/>
        </w:rPr>
        <w:t>2024-11-14</w:t>
      </w:r>
    </w:p>
    <w:p w14:paraId="6CC23A93" w14:textId="77777777" w:rsidR="00353318" w:rsidRPr="00B11C58" w:rsidRDefault="00353318" w:rsidP="00B11C58">
      <w:pPr>
        <w:rPr>
          <w:rFonts w:ascii="Verdana" w:hAnsi="Verdana"/>
          <w:b/>
          <w:bCs/>
        </w:rPr>
      </w:pPr>
      <w:r w:rsidRPr="00B11C58">
        <w:rPr>
          <w:rFonts w:ascii="Verdana" w:hAnsi="Verdana"/>
          <w:b/>
          <w:bCs/>
        </w:rPr>
        <w:t>Akademia Górniczo - Hutnicza</w:t>
      </w:r>
    </w:p>
    <w:p w14:paraId="724E10FC" w14:textId="77777777" w:rsidR="00353318" w:rsidRPr="00B11C58" w:rsidRDefault="00353318" w:rsidP="00B11C58">
      <w:pPr>
        <w:rPr>
          <w:rFonts w:ascii="Verdana" w:hAnsi="Verdana"/>
          <w:b/>
          <w:bCs/>
        </w:rPr>
      </w:pPr>
      <w:r w:rsidRPr="00B11C58">
        <w:rPr>
          <w:rFonts w:ascii="Verdana" w:hAnsi="Verdana"/>
          <w:b/>
          <w:bCs/>
        </w:rPr>
        <w:t>im. Stanisława Staszica w Krakowie</w:t>
      </w:r>
    </w:p>
    <w:p w14:paraId="37EE8FDB" w14:textId="77777777" w:rsidR="006A5DF1" w:rsidRPr="00B11C58" w:rsidRDefault="00353318" w:rsidP="00B11C58">
      <w:pPr>
        <w:rPr>
          <w:rFonts w:ascii="Verdana" w:hAnsi="Verdana"/>
          <w:b/>
          <w:bCs/>
        </w:rPr>
      </w:pPr>
      <w:r w:rsidRPr="00B11C58">
        <w:rPr>
          <w:rFonts w:ascii="Verdana" w:hAnsi="Verdana"/>
          <w:b/>
          <w:bCs/>
        </w:rPr>
        <w:t>Dział Zamówień Publicznych</w:t>
      </w:r>
    </w:p>
    <w:p w14:paraId="56118538" w14:textId="77777777" w:rsidR="006A5DF1" w:rsidRPr="00B11C58" w:rsidRDefault="00353318" w:rsidP="00B11C58">
      <w:pPr>
        <w:rPr>
          <w:rFonts w:ascii="Verdana" w:hAnsi="Verdana"/>
        </w:rPr>
      </w:pPr>
      <w:r w:rsidRPr="00B11C58">
        <w:rPr>
          <w:rFonts w:ascii="Verdana" w:hAnsi="Verdana"/>
        </w:rPr>
        <w:t>Al. Mickiewicza</w:t>
      </w:r>
      <w:r w:rsidR="006A5DF1" w:rsidRPr="00B11C58">
        <w:rPr>
          <w:rFonts w:ascii="Verdana" w:hAnsi="Verdana"/>
        </w:rPr>
        <w:t xml:space="preserve"> </w:t>
      </w:r>
      <w:r w:rsidRPr="00B11C58">
        <w:rPr>
          <w:rFonts w:ascii="Verdana" w:hAnsi="Verdana"/>
        </w:rPr>
        <w:t>30</w:t>
      </w:r>
    </w:p>
    <w:p w14:paraId="7930AC2D" w14:textId="77777777" w:rsidR="006A5DF1" w:rsidRPr="00B11C58" w:rsidRDefault="00353318" w:rsidP="00B11C58">
      <w:pPr>
        <w:rPr>
          <w:rFonts w:ascii="Verdana" w:hAnsi="Verdana"/>
        </w:rPr>
      </w:pPr>
      <w:r w:rsidRPr="00B11C58">
        <w:rPr>
          <w:rFonts w:ascii="Verdana" w:hAnsi="Verdana"/>
        </w:rPr>
        <w:t>30-059</w:t>
      </w:r>
      <w:r w:rsidR="006A5DF1" w:rsidRPr="00B11C58">
        <w:rPr>
          <w:rFonts w:ascii="Verdana" w:hAnsi="Verdana"/>
        </w:rPr>
        <w:t xml:space="preserve"> </w:t>
      </w:r>
      <w:r w:rsidRPr="00B11C58">
        <w:rPr>
          <w:rFonts w:ascii="Verdana" w:hAnsi="Verdana"/>
        </w:rPr>
        <w:t>Kraków</w:t>
      </w:r>
    </w:p>
    <w:p w14:paraId="5B4A3DB2" w14:textId="4821158E" w:rsidR="006A5DF1" w:rsidRPr="00B11C58" w:rsidRDefault="006A5DF1" w:rsidP="00B11C58">
      <w:pPr>
        <w:pStyle w:val="Nagwek"/>
        <w:tabs>
          <w:tab w:val="clear" w:pos="4536"/>
        </w:tabs>
        <w:rPr>
          <w:rFonts w:ascii="Verdana" w:hAnsi="Verdana"/>
        </w:rPr>
      </w:pPr>
      <w:r w:rsidRPr="00B11C58">
        <w:rPr>
          <w:rFonts w:ascii="Verdana" w:hAnsi="Verdana"/>
        </w:rPr>
        <w:t>Pismo:</w:t>
      </w:r>
      <w:r w:rsidR="00B11C58" w:rsidRPr="00B11C58">
        <w:rPr>
          <w:rFonts w:ascii="Verdana" w:hAnsi="Verdana"/>
          <w:bCs/>
        </w:rPr>
        <w:t xml:space="preserve"> DE-dzp.272-658/24</w:t>
      </w:r>
      <w:r w:rsidRPr="00B11C58">
        <w:rPr>
          <w:rFonts w:ascii="Verdana" w:hAnsi="Verdana"/>
        </w:rPr>
        <w:tab/>
        <w:t xml:space="preserve"> </w:t>
      </w:r>
    </w:p>
    <w:p w14:paraId="4A2DBF8A" w14:textId="77777777" w:rsidR="006A5DF1" w:rsidRPr="00B11C58" w:rsidRDefault="006A5DF1" w:rsidP="00B11C5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819DDDC" w14:textId="77777777" w:rsidR="006A5DF1" w:rsidRPr="00B11C58" w:rsidRDefault="006A5DF1" w:rsidP="00B11C58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B11C58">
        <w:rPr>
          <w:rFonts w:ascii="Verdana" w:hAnsi="Verdana"/>
          <w:b/>
        </w:rPr>
        <w:t>WYKONAWCY</w:t>
      </w:r>
    </w:p>
    <w:p w14:paraId="73611AC2" w14:textId="77777777" w:rsidR="006A5DF1" w:rsidRPr="00B11C58" w:rsidRDefault="006A5DF1" w:rsidP="00B11C58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B11C58">
        <w:rPr>
          <w:rFonts w:ascii="Verdana" w:hAnsi="Verdana"/>
        </w:rPr>
        <w:t>ubiegający się o zamówienie publiczne</w:t>
      </w:r>
    </w:p>
    <w:p w14:paraId="6F4C7C82" w14:textId="77777777" w:rsidR="006D4AB3" w:rsidRPr="00B11C58" w:rsidRDefault="006D4AB3" w:rsidP="00B11C58">
      <w:pPr>
        <w:pStyle w:val="Nagwek"/>
        <w:tabs>
          <w:tab w:val="clear" w:pos="4536"/>
        </w:tabs>
        <w:rPr>
          <w:rFonts w:ascii="Verdana" w:hAnsi="Verdana"/>
        </w:rPr>
      </w:pPr>
    </w:p>
    <w:p w14:paraId="64518721" w14:textId="77777777" w:rsidR="00632C3C" w:rsidRPr="00B11C58" w:rsidRDefault="00E21B49" w:rsidP="00B11C58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B11C58">
        <w:rPr>
          <w:rFonts w:ascii="Verdana" w:hAnsi="Verdana"/>
          <w:sz w:val="20"/>
        </w:rPr>
        <w:t>WYJAŚNIENI</w:t>
      </w:r>
      <w:r w:rsidR="00520165" w:rsidRPr="00B11C58">
        <w:rPr>
          <w:rFonts w:ascii="Verdana" w:hAnsi="Verdana"/>
          <w:sz w:val="20"/>
        </w:rPr>
        <w:t>A</w:t>
      </w:r>
      <w:r w:rsidR="00632C3C" w:rsidRPr="00B11C58">
        <w:rPr>
          <w:rFonts w:ascii="Verdana" w:hAnsi="Verdana"/>
          <w:sz w:val="20"/>
        </w:rPr>
        <w:t xml:space="preserve"> TREŚCI</w:t>
      </w:r>
      <w:r w:rsidR="0029606A" w:rsidRPr="00B11C58">
        <w:rPr>
          <w:rFonts w:ascii="Verdana" w:hAnsi="Verdana"/>
          <w:sz w:val="20"/>
        </w:rPr>
        <w:t xml:space="preserve"> SWZ</w:t>
      </w:r>
    </w:p>
    <w:p w14:paraId="26B9D93A" w14:textId="730DFAF2" w:rsidR="006D4AB3" w:rsidRDefault="00632C3C" w:rsidP="00B11C58">
      <w:pPr>
        <w:jc w:val="both"/>
        <w:rPr>
          <w:rFonts w:ascii="Verdana" w:hAnsi="Verdana"/>
          <w:b/>
        </w:rPr>
      </w:pPr>
      <w:r w:rsidRPr="00B11C58">
        <w:rPr>
          <w:rFonts w:ascii="Verdana" w:hAnsi="Verdana"/>
        </w:rPr>
        <w:t xml:space="preserve">Dotyczy: </w:t>
      </w:r>
      <w:r w:rsidR="006A5DF1" w:rsidRPr="00B11C58">
        <w:rPr>
          <w:rFonts w:ascii="Verdana" w:hAnsi="Verdana"/>
        </w:rPr>
        <w:t>p</w:t>
      </w:r>
      <w:r w:rsidRPr="00B11C58">
        <w:rPr>
          <w:rFonts w:ascii="Verdana" w:hAnsi="Verdana"/>
        </w:rPr>
        <w:t>ostępowani</w:t>
      </w:r>
      <w:r w:rsidR="006A5DF1" w:rsidRPr="00B11C58">
        <w:rPr>
          <w:rFonts w:ascii="Verdana" w:hAnsi="Verdana"/>
        </w:rPr>
        <w:t>a</w:t>
      </w:r>
      <w:r w:rsidRPr="00B11C58">
        <w:rPr>
          <w:rFonts w:ascii="Verdana" w:hAnsi="Verdana"/>
        </w:rPr>
        <w:t xml:space="preserve"> o udzielenie zamówienia publicznego, prowadzone</w:t>
      </w:r>
      <w:r w:rsidR="006A5DF1" w:rsidRPr="00B11C58">
        <w:rPr>
          <w:rFonts w:ascii="Verdana" w:hAnsi="Verdana"/>
        </w:rPr>
        <w:t>go</w:t>
      </w:r>
      <w:r w:rsidRPr="00B11C58">
        <w:rPr>
          <w:rFonts w:ascii="Verdana" w:hAnsi="Verdana"/>
        </w:rPr>
        <w:t xml:space="preserve"> w trybie</w:t>
      </w:r>
      <w:r w:rsidR="002C6A48" w:rsidRPr="00B11C58">
        <w:rPr>
          <w:rFonts w:ascii="Verdana" w:hAnsi="Verdana"/>
        </w:rPr>
        <w:t>:</w:t>
      </w:r>
      <w:r w:rsidRPr="00B11C58">
        <w:rPr>
          <w:rFonts w:ascii="Verdana" w:hAnsi="Verdana"/>
        </w:rPr>
        <w:t xml:space="preserve"> </w:t>
      </w:r>
      <w:r w:rsidR="00353318" w:rsidRPr="00B11C58">
        <w:rPr>
          <w:rFonts w:ascii="Verdana" w:hAnsi="Verdana"/>
        </w:rPr>
        <w:t xml:space="preserve">Tryb podstawowy bez negocjacji - art. 275 pkt. 1 ustawy </w:t>
      </w:r>
      <w:proofErr w:type="spellStart"/>
      <w:r w:rsidR="00353318" w:rsidRPr="00B11C58">
        <w:rPr>
          <w:rFonts w:ascii="Verdana" w:hAnsi="Verdana"/>
        </w:rPr>
        <w:t>Pzp</w:t>
      </w:r>
      <w:proofErr w:type="spellEnd"/>
      <w:r w:rsidRPr="00B11C58">
        <w:rPr>
          <w:rFonts w:ascii="Verdana" w:hAnsi="Verdana"/>
          <w:b/>
        </w:rPr>
        <w:t xml:space="preserve"> </w:t>
      </w:r>
      <w:r w:rsidR="00E715A3" w:rsidRPr="00B11C58">
        <w:rPr>
          <w:rFonts w:ascii="Verdana" w:hAnsi="Verdana"/>
          <w:bCs/>
        </w:rPr>
        <w:t>pn.</w:t>
      </w:r>
      <w:r w:rsidRPr="00B11C58">
        <w:rPr>
          <w:rFonts w:ascii="Verdana" w:hAnsi="Verdana"/>
          <w:b/>
        </w:rPr>
        <w:t xml:space="preserve"> </w:t>
      </w:r>
      <w:r w:rsidR="00E72428" w:rsidRPr="00B11C58">
        <w:rPr>
          <w:rFonts w:ascii="Verdana" w:hAnsi="Verdana"/>
          <w:bCs/>
        </w:rPr>
        <w:t>”</w:t>
      </w:r>
      <w:r w:rsidR="00353318" w:rsidRPr="00B11C58">
        <w:rPr>
          <w:rFonts w:ascii="Verdana" w:hAnsi="Verdana"/>
          <w:b/>
          <w:bCs/>
        </w:rPr>
        <w:t>dostawa wyposażenia laboratorium dydaktycznego w urządzenia laboratoryjne do nauki preparatyki materiałów z metali nieżelaznych - DE-dzp.272-658/24</w:t>
      </w:r>
      <w:r w:rsidR="00E72428" w:rsidRPr="00B11C58">
        <w:rPr>
          <w:rFonts w:ascii="Verdana" w:hAnsi="Verdana"/>
          <w:bCs/>
        </w:rPr>
        <w:t>”</w:t>
      </w:r>
      <w:r w:rsidRPr="00B11C58">
        <w:rPr>
          <w:rFonts w:ascii="Verdana" w:hAnsi="Verdana"/>
          <w:b/>
        </w:rPr>
        <w:t>.</w:t>
      </w:r>
    </w:p>
    <w:p w14:paraId="5D49CB6D" w14:textId="77777777" w:rsidR="00B11C58" w:rsidRPr="00B11C58" w:rsidRDefault="00B11C58" w:rsidP="00B11C58">
      <w:pPr>
        <w:jc w:val="both"/>
        <w:rPr>
          <w:rFonts w:ascii="Verdana" w:hAnsi="Verdana"/>
        </w:rPr>
      </w:pPr>
    </w:p>
    <w:p w14:paraId="42CF508D" w14:textId="7A611AC2" w:rsidR="0012774F" w:rsidRPr="00B11C58" w:rsidRDefault="00520165" w:rsidP="00B11C58">
      <w:pPr>
        <w:jc w:val="both"/>
        <w:rPr>
          <w:rFonts w:ascii="Verdana" w:hAnsi="Verdana"/>
          <w:bCs/>
          <w:lang w:eastAsia="ar-SA"/>
        </w:rPr>
      </w:pPr>
      <w:r w:rsidRPr="00B11C58">
        <w:rPr>
          <w:rFonts w:ascii="Verdana" w:hAnsi="Verdana"/>
        </w:rPr>
        <w:t>Zamawiający,</w:t>
      </w:r>
      <w:r w:rsidR="002C6A48" w:rsidRPr="00B11C58">
        <w:rPr>
          <w:rFonts w:ascii="Verdana" w:hAnsi="Verdana"/>
        </w:rPr>
        <w:t xml:space="preserve"> </w:t>
      </w:r>
      <w:r w:rsidRPr="00B11C58">
        <w:rPr>
          <w:rFonts w:ascii="Verdana" w:hAnsi="Verdana"/>
        </w:rPr>
        <w:t xml:space="preserve">działając na podstawie art. </w:t>
      </w:r>
      <w:r w:rsidR="00E74BC3" w:rsidRPr="00B11C58">
        <w:rPr>
          <w:rFonts w:ascii="Verdana" w:hAnsi="Verdana"/>
        </w:rPr>
        <w:t>284</w:t>
      </w:r>
      <w:r w:rsidRPr="00B11C58">
        <w:rPr>
          <w:rFonts w:ascii="Verdana" w:hAnsi="Verdana"/>
        </w:rPr>
        <w:t xml:space="preserve"> ust. </w:t>
      </w:r>
      <w:r w:rsidR="0029606A" w:rsidRPr="00B11C58">
        <w:rPr>
          <w:rFonts w:ascii="Verdana" w:hAnsi="Verdana"/>
        </w:rPr>
        <w:t>6</w:t>
      </w:r>
      <w:r w:rsidRPr="00B11C58">
        <w:rPr>
          <w:rFonts w:ascii="Verdana" w:hAnsi="Verdana"/>
        </w:rPr>
        <w:t xml:space="preserve"> ustawy z dnia </w:t>
      </w:r>
      <w:r w:rsidR="0029606A" w:rsidRPr="00B11C58">
        <w:rPr>
          <w:rFonts w:ascii="Verdana" w:hAnsi="Verdana"/>
        </w:rPr>
        <w:t>11</w:t>
      </w:r>
      <w:r w:rsidRPr="00B11C58">
        <w:rPr>
          <w:rFonts w:ascii="Verdana" w:hAnsi="Verdana"/>
        </w:rPr>
        <w:t xml:space="preserve"> </w:t>
      </w:r>
      <w:r w:rsidR="0029606A" w:rsidRPr="00B11C58">
        <w:rPr>
          <w:rFonts w:ascii="Verdana" w:hAnsi="Verdana"/>
        </w:rPr>
        <w:t xml:space="preserve">września </w:t>
      </w:r>
      <w:r w:rsidRPr="00B11C58">
        <w:rPr>
          <w:rFonts w:ascii="Verdana" w:hAnsi="Verdana"/>
        </w:rPr>
        <w:t>20</w:t>
      </w:r>
      <w:r w:rsidR="0029606A" w:rsidRPr="00B11C58">
        <w:rPr>
          <w:rFonts w:ascii="Verdana" w:hAnsi="Verdana"/>
        </w:rPr>
        <w:t>19</w:t>
      </w:r>
      <w:r w:rsidRPr="00B11C58">
        <w:rPr>
          <w:rFonts w:ascii="Verdana" w:hAnsi="Verdana"/>
        </w:rPr>
        <w:t xml:space="preserve"> r</w:t>
      </w:r>
      <w:r w:rsidR="0029606A" w:rsidRPr="00B11C58">
        <w:rPr>
          <w:rFonts w:ascii="Verdana" w:hAnsi="Verdana"/>
        </w:rPr>
        <w:t>.</w:t>
      </w:r>
      <w:r w:rsidRPr="00B11C58">
        <w:rPr>
          <w:rFonts w:ascii="Verdana" w:hAnsi="Verdana"/>
        </w:rPr>
        <w:t xml:space="preserve"> Prawo </w:t>
      </w:r>
      <w:r w:rsidR="0029606A" w:rsidRPr="00B11C58">
        <w:rPr>
          <w:rFonts w:ascii="Verdana" w:hAnsi="Verdana"/>
        </w:rPr>
        <w:t>z</w:t>
      </w:r>
      <w:r w:rsidRPr="00B11C58">
        <w:rPr>
          <w:rFonts w:ascii="Verdana" w:hAnsi="Verdana"/>
        </w:rPr>
        <w:t xml:space="preserve">amówień </w:t>
      </w:r>
      <w:r w:rsidR="0029606A" w:rsidRPr="00B11C58">
        <w:rPr>
          <w:rFonts w:ascii="Verdana" w:hAnsi="Verdana"/>
        </w:rPr>
        <w:t>p</w:t>
      </w:r>
      <w:r w:rsidRPr="00B11C58">
        <w:rPr>
          <w:rFonts w:ascii="Verdana" w:hAnsi="Verdana"/>
        </w:rPr>
        <w:t>ublicznych</w:t>
      </w:r>
      <w:r w:rsidR="00711222" w:rsidRPr="00B11C58">
        <w:rPr>
          <w:rFonts w:ascii="Verdana" w:hAnsi="Verdana"/>
        </w:rPr>
        <w:t xml:space="preserve"> </w:t>
      </w:r>
      <w:r w:rsidR="00864538" w:rsidRPr="00B11C58">
        <w:rPr>
          <w:rFonts w:ascii="Verdana" w:hAnsi="Verdana"/>
        </w:rPr>
        <w:t xml:space="preserve">(Dz.U.2024.1320 </w:t>
      </w:r>
      <w:proofErr w:type="spellStart"/>
      <w:r w:rsidR="00864538" w:rsidRPr="00B11C58">
        <w:rPr>
          <w:rFonts w:ascii="Verdana" w:hAnsi="Verdana"/>
        </w:rPr>
        <w:t>t.j</w:t>
      </w:r>
      <w:proofErr w:type="spellEnd"/>
      <w:r w:rsidR="00864538" w:rsidRPr="00B11C58">
        <w:rPr>
          <w:rFonts w:ascii="Verdana" w:hAnsi="Verdana"/>
        </w:rPr>
        <w:t xml:space="preserve">. ze zm.) </w:t>
      </w:r>
      <w:r w:rsidR="00E74BC3" w:rsidRPr="00B11C58">
        <w:rPr>
          <w:rFonts w:ascii="Verdana" w:hAnsi="Verdana"/>
        </w:rPr>
        <w:t>udostępnia</w:t>
      </w:r>
      <w:r w:rsidR="00BE7BFD" w:rsidRPr="00B11C58">
        <w:rPr>
          <w:rFonts w:ascii="Verdana" w:hAnsi="Verdana"/>
        </w:rPr>
        <w:t xml:space="preserve"> poniżej treść zapytań do S</w:t>
      </w:r>
      <w:r w:rsidR="0012774F" w:rsidRPr="00B11C58">
        <w:rPr>
          <w:rFonts w:ascii="Verdana" w:hAnsi="Verdana"/>
        </w:rPr>
        <w:t>pecyfikacji Warunków Zamówienia (</w:t>
      </w:r>
      <w:r w:rsidR="0012774F" w:rsidRPr="00B11C58">
        <w:rPr>
          <w:rFonts w:ascii="Verdana" w:hAnsi="Verdana"/>
          <w:lang w:eastAsia="ar-SA"/>
        </w:rPr>
        <w:t>zwanej dalej</w:t>
      </w:r>
      <w:r w:rsidR="0012774F" w:rsidRPr="00B11C58">
        <w:rPr>
          <w:rFonts w:ascii="Verdana" w:hAnsi="Verdana"/>
          <w:b/>
          <w:lang w:eastAsia="ar-SA"/>
        </w:rPr>
        <w:t xml:space="preserve"> </w:t>
      </w:r>
      <w:r w:rsidR="0012774F" w:rsidRPr="00B11C58">
        <w:rPr>
          <w:rFonts w:ascii="Verdana" w:hAnsi="Verdana"/>
          <w:bCs/>
          <w:lang w:eastAsia="ar-SA"/>
        </w:rPr>
        <w:t>”SWZ”)</w:t>
      </w:r>
      <w:r w:rsidR="00E74BC3" w:rsidRPr="00B11C58">
        <w:rPr>
          <w:rFonts w:ascii="Verdana" w:hAnsi="Verdana"/>
          <w:bCs/>
          <w:lang w:eastAsia="ar-SA"/>
        </w:rPr>
        <w:t xml:space="preserve"> </w:t>
      </w:r>
      <w:r w:rsidR="00E74BC3" w:rsidRPr="00B11C58">
        <w:rPr>
          <w:rFonts w:ascii="Verdana" w:hAnsi="Verdana"/>
        </w:rPr>
        <w:t>wraz z wyjaśnieniami</w:t>
      </w:r>
      <w:r w:rsidR="0012774F" w:rsidRPr="00B11C58">
        <w:rPr>
          <w:rFonts w:ascii="Verdana" w:hAnsi="Verdana"/>
          <w:bCs/>
          <w:lang w:eastAsia="ar-SA"/>
        </w:rPr>
        <w:t>:</w:t>
      </w:r>
    </w:p>
    <w:p w14:paraId="42A4F906" w14:textId="3E253F9D" w:rsidR="00B11C58" w:rsidRPr="00B11C58" w:rsidRDefault="00B11C58" w:rsidP="00B11C58">
      <w:pPr>
        <w:numPr>
          <w:ilvl w:val="0"/>
          <w:numId w:val="8"/>
        </w:numPr>
        <w:jc w:val="both"/>
        <w:rPr>
          <w:rFonts w:ascii="Verdana" w:hAnsi="Verdana"/>
          <w:b/>
          <w:bCs/>
        </w:rPr>
      </w:pPr>
      <w:r w:rsidRPr="00B11C58">
        <w:rPr>
          <w:rFonts w:ascii="Verdana" w:hAnsi="Verdana"/>
          <w:b/>
          <w:bCs/>
        </w:rPr>
        <w:t>Temat: Precyzyjny stolik</w:t>
      </w:r>
    </w:p>
    <w:p w14:paraId="5F02DCD5" w14:textId="77777777" w:rsidR="00B11C58" w:rsidRDefault="00B11C58" w:rsidP="00B11C58">
      <w:pPr>
        <w:jc w:val="both"/>
        <w:rPr>
          <w:rFonts w:ascii="Verdana" w:hAnsi="Verdana"/>
        </w:rPr>
      </w:pPr>
      <w:r w:rsidRPr="00B11C58">
        <w:rPr>
          <w:rFonts w:ascii="Verdana" w:hAnsi="Verdana"/>
        </w:rPr>
        <w:t>Czy zamawiający dopuści urządzenie wyposażone w precyzyjny stolik, z przesuwem w osi Y o prędkości od 0.01mm/s do maksymalnej prędkości przesuwu 3mm/s, z krokiem co 0.01mm/s? Różnica w prędkości wynosząca 50µm/s jest na tyle mała, że nie stanowi istotnej różnicy. Dodatkowo stolik wyposażony jest w funkcję automatycznej kontroli obciążenia, dzięki czemu jest w stanie samodzielnie dostosowywać prędkość do optymalnych parametrów. Maksymalna prędkość przesuwu stolika wynosząca 3mm/s w połączeniu z joystickiem umożliwiającym precyzyjne dozowanie prędkości daje użytkownikowi pełną kontrolę nad pozycjonowaniem próbki oraz znacząco ogranicza ryzyko przypadkowej kolizji.</w:t>
      </w:r>
    </w:p>
    <w:p w14:paraId="159D661F" w14:textId="4438D8DC" w:rsidR="00C75F4D" w:rsidRPr="00C75F4D" w:rsidRDefault="00C75F4D" w:rsidP="00B11C58">
      <w:pPr>
        <w:jc w:val="both"/>
        <w:rPr>
          <w:rFonts w:ascii="Verdana" w:hAnsi="Verdana"/>
          <w:b/>
          <w:bCs/>
        </w:rPr>
      </w:pPr>
      <w:r w:rsidRPr="00C75F4D">
        <w:rPr>
          <w:rFonts w:ascii="Verdana" w:hAnsi="Verdana"/>
          <w:b/>
          <w:bCs/>
        </w:rPr>
        <w:t>Odpowiedź</w:t>
      </w:r>
      <w:r>
        <w:rPr>
          <w:rFonts w:ascii="Verdana" w:hAnsi="Verdana"/>
          <w:b/>
          <w:bCs/>
        </w:rPr>
        <w:t xml:space="preserve"> 1</w:t>
      </w:r>
      <w:r w:rsidRPr="00C75F4D">
        <w:rPr>
          <w:rFonts w:ascii="Verdana" w:hAnsi="Verdana"/>
          <w:b/>
          <w:bCs/>
        </w:rPr>
        <w:t>:</w:t>
      </w:r>
    </w:p>
    <w:p w14:paraId="1563FA20" w14:textId="083CFA9B" w:rsidR="00C75F4D" w:rsidRPr="00B11C58" w:rsidRDefault="00C75F4D" w:rsidP="00B11C58">
      <w:pPr>
        <w:jc w:val="both"/>
        <w:rPr>
          <w:rFonts w:ascii="Verdana" w:hAnsi="Verdana"/>
        </w:rPr>
      </w:pPr>
      <w:r w:rsidRPr="00C75F4D">
        <w:rPr>
          <w:rFonts w:ascii="Verdana" w:hAnsi="Verdana"/>
          <w:b/>
          <w:bCs/>
        </w:rPr>
        <w:t xml:space="preserve">Zamawiający nie zmienia zapisów specyfikacji w </w:t>
      </w:r>
      <w:r>
        <w:rPr>
          <w:rFonts w:ascii="Verdana" w:hAnsi="Verdana"/>
          <w:b/>
          <w:bCs/>
        </w:rPr>
        <w:t xml:space="preserve">zaproponowanym w zapytaniu </w:t>
      </w:r>
      <w:r w:rsidRPr="00C75F4D">
        <w:rPr>
          <w:rFonts w:ascii="Verdana" w:hAnsi="Verdana"/>
          <w:b/>
          <w:bCs/>
        </w:rPr>
        <w:t>zakresie</w:t>
      </w:r>
      <w:r w:rsidRPr="00C75F4D">
        <w:rPr>
          <w:rFonts w:ascii="Verdana" w:hAnsi="Verdana"/>
          <w:b/>
          <w:bCs/>
        </w:rPr>
        <w:t>.</w:t>
      </w:r>
      <w:r w:rsidRPr="00C75F4D">
        <w:rPr>
          <w:rFonts w:ascii="Verdana" w:hAnsi="Verdana"/>
        </w:rPr>
        <w:t xml:space="preserve"> Wymagany zakres prędkości posuwu stolika to: 0,005 – 3 mm/s z krokami co 0,005 mm/s. W procesie dydaktycznym będą badane różne materiały o różnych właściwościach, których preparatyka może wymagać wyśrubowanych parametrów cięcia, dlatego uzasadnione jest, aby nie ograniczać możliwości technicznych urządzenia</w:t>
      </w:r>
      <w:r>
        <w:rPr>
          <w:rFonts w:ascii="Verdana" w:hAnsi="Verdana"/>
        </w:rPr>
        <w:t>.</w:t>
      </w:r>
    </w:p>
    <w:p w14:paraId="3F434D43" w14:textId="7416A63E" w:rsidR="00B11C58" w:rsidRPr="00B11C58" w:rsidRDefault="00B11C58" w:rsidP="00B11C58">
      <w:pPr>
        <w:numPr>
          <w:ilvl w:val="0"/>
          <w:numId w:val="8"/>
        </w:numPr>
        <w:jc w:val="both"/>
        <w:rPr>
          <w:rFonts w:ascii="Verdana" w:hAnsi="Verdana"/>
          <w:b/>
          <w:bCs/>
        </w:rPr>
      </w:pPr>
      <w:r w:rsidRPr="00B11C58">
        <w:rPr>
          <w:rFonts w:ascii="Verdana" w:hAnsi="Verdana"/>
          <w:b/>
          <w:bCs/>
        </w:rPr>
        <w:t>Temat: Dozowniki</w:t>
      </w:r>
    </w:p>
    <w:p w14:paraId="24AE1940" w14:textId="77777777" w:rsidR="00B11C58" w:rsidRDefault="00B11C58" w:rsidP="00B11C58">
      <w:pPr>
        <w:jc w:val="both"/>
        <w:rPr>
          <w:rFonts w:ascii="Verdana" w:hAnsi="Verdana"/>
        </w:rPr>
      </w:pPr>
      <w:r w:rsidRPr="00B11C58">
        <w:rPr>
          <w:rFonts w:ascii="Verdana" w:hAnsi="Verdana"/>
        </w:rPr>
        <w:t xml:space="preserve">Czy zamawiający dopuści automatyczną szlifierko-polerkę z 7 automatycznymi dozownikami zawiesiny, gdzie dwa dozowniki wbudowane są w głowicę urządzenia, a 5-kanałowy dozownik zawiesin ustawiony jest z boku urządzenia? 5-kanałowy dozownik wyposażony jest w 4 zasobniki na </w:t>
      </w:r>
      <w:proofErr w:type="spellStart"/>
      <w:r w:rsidRPr="00B11C58">
        <w:rPr>
          <w:rFonts w:ascii="Verdana" w:hAnsi="Verdana"/>
        </w:rPr>
        <w:t>lubrykant</w:t>
      </w:r>
      <w:proofErr w:type="spellEnd"/>
      <w:r w:rsidRPr="00B11C58">
        <w:rPr>
          <w:rFonts w:ascii="Verdana" w:hAnsi="Verdana"/>
        </w:rPr>
        <w:t>, zawiesiny diamentowe, itp. oraz jeden dozownik na zawiesinę tlenkową. Wszystkie zasobniki sterowane są z poziomu oprogramowania polerki. Pompy perystaltyczne dla dozownika wbudowane są dozownik i są niezależne dla każdego zasobnika. Dodatkowo, dzięki umieszczeniu ich w dozowniku, dostęp do pomp i wężyków jest ułatwiony.</w:t>
      </w:r>
    </w:p>
    <w:p w14:paraId="77E9BE90" w14:textId="2E062F4C" w:rsidR="00C75F4D" w:rsidRPr="00C75F4D" w:rsidRDefault="00C75F4D" w:rsidP="00B11C58">
      <w:pPr>
        <w:jc w:val="both"/>
        <w:rPr>
          <w:rFonts w:ascii="Verdana" w:hAnsi="Verdana"/>
          <w:b/>
          <w:bCs/>
        </w:rPr>
      </w:pPr>
      <w:r w:rsidRPr="00C75F4D">
        <w:rPr>
          <w:rFonts w:ascii="Verdana" w:hAnsi="Verdana"/>
          <w:b/>
          <w:bCs/>
        </w:rPr>
        <w:t>Odpowiedź</w:t>
      </w:r>
      <w:r>
        <w:rPr>
          <w:rFonts w:ascii="Verdana" w:hAnsi="Verdana"/>
          <w:b/>
          <w:bCs/>
        </w:rPr>
        <w:t xml:space="preserve"> 2</w:t>
      </w:r>
      <w:r w:rsidRPr="00C75F4D">
        <w:rPr>
          <w:rFonts w:ascii="Verdana" w:hAnsi="Verdana"/>
          <w:b/>
          <w:bCs/>
        </w:rPr>
        <w:t>:</w:t>
      </w:r>
    </w:p>
    <w:p w14:paraId="4E550D49" w14:textId="4A9B8CB1" w:rsidR="00C75F4D" w:rsidRPr="00B11C58" w:rsidRDefault="00C75F4D" w:rsidP="00B11C58">
      <w:pPr>
        <w:jc w:val="both"/>
        <w:rPr>
          <w:rFonts w:ascii="Verdana" w:hAnsi="Verdana"/>
        </w:rPr>
      </w:pPr>
      <w:r w:rsidRPr="00C75F4D">
        <w:rPr>
          <w:rFonts w:ascii="Verdana" w:hAnsi="Verdana"/>
          <w:b/>
          <w:bCs/>
        </w:rPr>
        <w:t xml:space="preserve">Zamawiający nie zmienia zapisów specyfikacji w </w:t>
      </w:r>
      <w:r>
        <w:rPr>
          <w:rFonts w:ascii="Verdana" w:hAnsi="Verdana"/>
          <w:b/>
          <w:bCs/>
        </w:rPr>
        <w:t xml:space="preserve">zaproponowanym w zapytaniu </w:t>
      </w:r>
      <w:r w:rsidRPr="00C75F4D">
        <w:rPr>
          <w:rFonts w:ascii="Verdana" w:hAnsi="Verdana"/>
          <w:b/>
          <w:bCs/>
        </w:rPr>
        <w:t>zakresie.</w:t>
      </w:r>
      <w:r w:rsidRPr="00C75F4D">
        <w:rPr>
          <w:rFonts w:ascii="Verdana" w:hAnsi="Verdana"/>
        </w:rPr>
        <w:t xml:space="preserve"> Zestaw pomp do zawiesin powinien być wbudowany w urządzenie szlifierko-polerki, a dozowanie zawiesin oraz wody powinno odbywać się bezpośrednio z głowicy urządzenia. Jest to podyktowane względami logistycznymi laboratorium oraz warunkami użytkowania w procesie dydaktycznym.</w:t>
      </w:r>
    </w:p>
    <w:p w14:paraId="401BD4F2" w14:textId="133A1617" w:rsidR="00B11C58" w:rsidRPr="00B11C58" w:rsidRDefault="00B11C58" w:rsidP="00B11C58">
      <w:pPr>
        <w:numPr>
          <w:ilvl w:val="0"/>
          <w:numId w:val="8"/>
        </w:numPr>
        <w:jc w:val="both"/>
        <w:rPr>
          <w:rFonts w:ascii="Verdana" w:hAnsi="Verdana"/>
          <w:b/>
          <w:bCs/>
        </w:rPr>
      </w:pPr>
      <w:r w:rsidRPr="00B11C58">
        <w:rPr>
          <w:rFonts w:ascii="Verdana" w:hAnsi="Verdana"/>
          <w:b/>
          <w:bCs/>
        </w:rPr>
        <w:t>Temat: Baza materiałów</w:t>
      </w:r>
    </w:p>
    <w:p w14:paraId="69F3E542" w14:textId="53A13B4D" w:rsidR="00B11C58" w:rsidRDefault="00B11C58" w:rsidP="00B11C58">
      <w:pPr>
        <w:jc w:val="both"/>
        <w:rPr>
          <w:rFonts w:ascii="Verdana" w:hAnsi="Verdana"/>
        </w:rPr>
      </w:pPr>
      <w:r w:rsidRPr="00B11C58">
        <w:rPr>
          <w:rFonts w:ascii="Verdana" w:hAnsi="Verdana"/>
        </w:rPr>
        <w:t xml:space="preserve">Producent oferowanego urządzenia posiada sieć autoryzowanych dystrybutorów na świecie, w tym dystrybutora i serwis na terenie Polski. Koncepcja sprzedaży urządzeń uwzględnia możliwość stosowania materiałów polerskich dowolnego producenta. </w:t>
      </w:r>
      <w:r w:rsidRPr="00B11C58">
        <w:rPr>
          <w:rFonts w:ascii="Verdana" w:hAnsi="Verdana"/>
        </w:rPr>
        <w:lastRenderedPageBreak/>
        <w:t>Dodatkowo, każdy autoryzowany dystrybutor przeszkolony jest z doboru odpowiednich materiałów polerskich w zależności od rodzaju materiału i aplikacji, z tego powodu wbudowana baza materiałów polerskich nie jest niezbędna. Wobec tego, czy zamawiający dopuści urządzenie wyposażone w listę gotowych procesów polerskich, ale bez wbudowanej bazy materiałów w oprogramowaniu?</w:t>
      </w:r>
    </w:p>
    <w:p w14:paraId="19E1C879" w14:textId="4D2124A2" w:rsidR="00C75F4D" w:rsidRPr="00C75F4D" w:rsidRDefault="00C75F4D" w:rsidP="00B11C58">
      <w:pPr>
        <w:jc w:val="both"/>
        <w:rPr>
          <w:rFonts w:ascii="Verdana" w:hAnsi="Verdana"/>
          <w:b/>
          <w:bCs/>
        </w:rPr>
      </w:pPr>
      <w:r w:rsidRPr="00C75F4D">
        <w:rPr>
          <w:rFonts w:ascii="Verdana" w:hAnsi="Verdana"/>
          <w:b/>
          <w:bCs/>
        </w:rPr>
        <w:t>Odpowiedź</w:t>
      </w:r>
      <w:r>
        <w:rPr>
          <w:rFonts w:ascii="Verdana" w:hAnsi="Verdana"/>
          <w:b/>
          <w:bCs/>
        </w:rPr>
        <w:t xml:space="preserve"> 3</w:t>
      </w:r>
      <w:r w:rsidRPr="00C75F4D">
        <w:rPr>
          <w:rFonts w:ascii="Verdana" w:hAnsi="Verdana"/>
          <w:b/>
          <w:bCs/>
        </w:rPr>
        <w:t>:</w:t>
      </w:r>
    </w:p>
    <w:p w14:paraId="6391069D" w14:textId="6013B868" w:rsidR="00C75F4D" w:rsidRPr="00B11C58" w:rsidRDefault="00C75F4D" w:rsidP="00B11C58">
      <w:pPr>
        <w:jc w:val="both"/>
        <w:rPr>
          <w:rFonts w:ascii="Verdana" w:hAnsi="Verdana"/>
        </w:rPr>
      </w:pPr>
      <w:r w:rsidRPr="00C75F4D">
        <w:rPr>
          <w:rFonts w:ascii="Verdana" w:hAnsi="Verdana"/>
          <w:b/>
          <w:bCs/>
        </w:rPr>
        <w:t xml:space="preserve">Zamawiający nie zmienia zapisów specyfikacji w </w:t>
      </w:r>
      <w:r>
        <w:rPr>
          <w:rFonts w:ascii="Verdana" w:hAnsi="Verdana"/>
          <w:b/>
          <w:bCs/>
        </w:rPr>
        <w:t xml:space="preserve">zaproponowanym w zapytaniu </w:t>
      </w:r>
      <w:r w:rsidRPr="00C75F4D">
        <w:rPr>
          <w:rFonts w:ascii="Verdana" w:hAnsi="Verdana"/>
          <w:b/>
          <w:bCs/>
        </w:rPr>
        <w:t>zakresie.</w:t>
      </w:r>
      <w:r w:rsidRPr="00C75F4D">
        <w:rPr>
          <w:rFonts w:ascii="Verdana" w:hAnsi="Verdana"/>
        </w:rPr>
        <w:t xml:space="preserve"> Urządzenie powinno być wyposażone w bazę danych metod preparatyki oraz bazę danych materiałów eksploatacyjnych. Urządzenie jako dydaktyczne będzie również obsługiwane przez studentów, którzy mogą nie posiadać wystarczającej wiedzy z zakresu preparatyki, dlatego powinni mieć możliwość korzystania z wbudowanych gotowych baz danych.</w:t>
      </w:r>
    </w:p>
    <w:p w14:paraId="20759614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3BC5DE" w14:textId="77777777" w:rsidR="001F6373" w:rsidRDefault="001F6373">
      <w:r>
        <w:separator/>
      </w:r>
    </w:p>
  </w:endnote>
  <w:endnote w:type="continuationSeparator" w:id="0">
    <w:p w14:paraId="46DD9040" w14:textId="77777777" w:rsidR="001F6373" w:rsidRDefault="001F6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0CD2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CC551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13C80" w14:textId="77777777" w:rsidR="006D4AB3" w:rsidRDefault="00C75F4D">
    <w:pPr>
      <w:pStyle w:val="Stopka"/>
      <w:tabs>
        <w:tab w:val="clear" w:pos="4536"/>
      </w:tabs>
      <w:jc w:val="center"/>
    </w:pPr>
    <w:r>
      <w:rPr>
        <w:noProof/>
      </w:rPr>
      <w:pict w14:anchorId="130134C5">
        <v:line id="_x0000_s1025" style="position:absolute;left:0;text-align:left;z-index:251657728" from="-3.85pt,8.75pt" to="455.15pt,8.75pt"/>
      </w:pict>
    </w:r>
  </w:p>
  <w:p w14:paraId="113AE93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E031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99072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B565BA" w14:textId="77777777" w:rsidR="006D4AB3" w:rsidRDefault="006D4AB3">
    <w:pPr>
      <w:pStyle w:val="Stopka"/>
      <w:tabs>
        <w:tab w:val="clear" w:pos="4536"/>
        <w:tab w:val="left" w:pos="6237"/>
      </w:tabs>
    </w:pPr>
  </w:p>
  <w:p w14:paraId="4A0C474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62F4EE" w14:textId="77777777" w:rsidR="001F6373" w:rsidRDefault="001F6373">
      <w:r>
        <w:separator/>
      </w:r>
    </w:p>
  </w:footnote>
  <w:footnote w:type="continuationSeparator" w:id="0">
    <w:p w14:paraId="7D82D00E" w14:textId="77777777" w:rsidR="001F6373" w:rsidRDefault="001F6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233FEB" w14:textId="77777777" w:rsidR="00353318" w:rsidRDefault="00353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0F2D07" w14:textId="77777777" w:rsidR="00353318" w:rsidRDefault="00353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5A76C" w14:textId="77777777" w:rsidR="00353318" w:rsidRDefault="003533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A697BC7"/>
    <w:multiLevelType w:val="hybridMultilevel"/>
    <w:tmpl w:val="772A0D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05683845">
    <w:abstractNumId w:val="3"/>
  </w:num>
  <w:num w:numId="2" w16cid:durableId="1203127291">
    <w:abstractNumId w:val="7"/>
  </w:num>
  <w:num w:numId="3" w16cid:durableId="1154906639">
    <w:abstractNumId w:val="2"/>
  </w:num>
  <w:num w:numId="4" w16cid:durableId="1788037420">
    <w:abstractNumId w:val="6"/>
  </w:num>
  <w:num w:numId="5" w16cid:durableId="1692687506">
    <w:abstractNumId w:val="0"/>
  </w:num>
  <w:num w:numId="6" w16cid:durableId="328026425">
    <w:abstractNumId w:val="1"/>
  </w:num>
  <w:num w:numId="7" w16cid:durableId="1590310275">
    <w:abstractNumId w:val="4"/>
  </w:num>
  <w:num w:numId="8" w16cid:durableId="19241427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6373"/>
    <w:rsid w:val="00031374"/>
    <w:rsid w:val="000A1097"/>
    <w:rsid w:val="000E2A8F"/>
    <w:rsid w:val="0012774F"/>
    <w:rsid w:val="00144B7A"/>
    <w:rsid w:val="00180C6E"/>
    <w:rsid w:val="001F6373"/>
    <w:rsid w:val="0029606A"/>
    <w:rsid w:val="002C6A48"/>
    <w:rsid w:val="00353318"/>
    <w:rsid w:val="00466400"/>
    <w:rsid w:val="004848F3"/>
    <w:rsid w:val="004A75F2"/>
    <w:rsid w:val="005144A9"/>
    <w:rsid w:val="00520165"/>
    <w:rsid w:val="005B1B08"/>
    <w:rsid w:val="00632865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F33F6"/>
    <w:rsid w:val="00A905AC"/>
    <w:rsid w:val="00B11C58"/>
    <w:rsid w:val="00B127E1"/>
    <w:rsid w:val="00BA6584"/>
    <w:rsid w:val="00BE7BFD"/>
    <w:rsid w:val="00C370F2"/>
    <w:rsid w:val="00C44EEC"/>
    <w:rsid w:val="00C75F4D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286B83"/>
  <w15:chartTrackingRefBased/>
  <w15:docId w15:val="{5F92E78B-4401-49CF-A208-52503D40D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506</Words>
  <Characters>3453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2024-11-14T12:25:00Z</dcterms:created>
  <dcterms:modified xsi:type="dcterms:W3CDTF">2024-11-15T11:13:00Z</dcterms:modified>
</cp:coreProperties>
</file>