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5290F" w14:textId="77777777" w:rsidR="00035DEC" w:rsidRPr="002C037B" w:rsidRDefault="004501F1" w:rsidP="00035DEC">
      <w:pPr>
        <w:spacing w:after="480"/>
        <w:jc w:val="right"/>
        <w:rPr>
          <w:sz w:val="22"/>
          <w:szCs w:val="22"/>
        </w:rPr>
      </w:pPr>
      <w:r w:rsidRPr="002C037B">
        <w:rPr>
          <w:sz w:val="22"/>
          <w:szCs w:val="22"/>
        </w:rPr>
        <w:t>Kraków</w:t>
      </w:r>
      <w:r w:rsidR="00035DEC" w:rsidRPr="002C037B">
        <w:rPr>
          <w:sz w:val="22"/>
          <w:szCs w:val="22"/>
        </w:rPr>
        <w:t xml:space="preserve"> dnia: </w:t>
      </w:r>
      <w:r w:rsidRPr="002C037B">
        <w:rPr>
          <w:sz w:val="22"/>
          <w:szCs w:val="22"/>
        </w:rPr>
        <w:t>2024-10-31</w:t>
      </w:r>
    </w:p>
    <w:p w14:paraId="4178A62D" w14:textId="77777777" w:rsidR="002F09FA" w:rsidRDefault="004501F1" w:rsidP="00035DEC">
      <w:pPr>
        <w:spacing w:line="360" w:lineRule="auto"/>
        <w:rPr>
          <w:b/>
          <w:bCs/>
          <w:sz w:val="22"/>
          <w:szCs w:val="22"/>
        </w:rPr>
      </w:pPr>
      <w:r w:rsidRPr="002C037B">
        <w:rPr>
          <w:b/>
          <w:bCs/>
          <w:sz w:val="22"/>
          <w:szCs w:val="22"/>
        </w:rPr>
        <w:t xml:space="preserve">Szpital Specjalistyczny im. Stefana Żeromskiego </w:t>
      </w:r>
    </w:p>
    <w:p w14:paraId="2D191BF9" w14:textId="77777777" w:rsidR="002F09FA" w:rsidRDefault="004501F1" w:rsidP="00035DEC">
      <w:pPr>
        <w:spacing w:line="360" w:lineRule="auto"/>
        <w:rPr>
          <w:b/>
          <w:bCs/>
          <w:sz w:val="22"/>
          <w:szCs w:val="22"/>
        </w:rPr>
      </w:pPr>
      <w:r w:rsidRPr="002C037B">
        <w:rPr>
          <w:b/>
          <w:bCs/>
          <w:sz w:val="22"/>
          <w:szCs w:val="22"/>
        </w:rPr>
        <w:t xml:space="preserve">SP ZOZ w Krakowie </w:t>
      </w:r>
    </w:p>
    <w:p w14:paraId="72CEFDDE" w14:textId="77777777" w:rsidR="00035DEC" w:rsidRPr="002C037B" w:rsidRDefault="004501F1" w:rsidP="00035DEC">
      <w:pPr>
        <w:spacing w:line="360" w:lineRule="auto"/>
        <w:rPr>
          <w:sz w:val="22"/>
          <w:szCs w:val="22"/>
        </w:rPr>
      </w:pPr>
      <w:r w:rsidRPr="002C037B">
        <w:rPr>
          <w:sz w:val="22"/>
          <w:szCs w:val="22"/>
        </w:rPr>
        <w:t>os. Na Skarpie</w:t>
      </w:r>
      <w:r w:rsidR="00035DEC" w:rsidRPr="002C037B">
        <w:rPr>
          <w:sz w:val="22"/>
          <w:szCs w:val="22"/>
        </w:rPr>
        <w:t xml:space="preserve"> </w:t>
      </w:r>
      <w:r w:rsidRPr="002C037B">
        <w:rPr>
          <w:sz w:val="22"/>
          <w:szCs w:val="22"/>
        </w:rPr>
        <w:t>66</w:t>
      </w:r>
    </w:p>
    <w:p w14:paraId="09EE32E0" w14:textId="77777777" w:rsidR="00035DEC" w:rsidRPr="002C037B" w:rsidRDefault="004501F1" w:rsidP="00035DEC">
      <w:pPr>
        <w:rPr>
          <w:sz w:val="22"/>
          <w:szCs w:val="22"/>
        </w:rPr>
      </w:pPr>
      <w:r w:rsidRPr="002C037B">
        <w:rPr>
          <w:sz w:val="22"/>
          <w:szCs w:val="22"/>
        </w:rPr>
        <w:t>31-913</w:t>
      </w:r>
      <w:r w:rsidR="00035DEC" w:rsidRPr="002C037B">
        <w:rPr>
          <w:sz w:val="22"/>
          <w:szCs w:val="22"/>
        </w:rPr>
        <w:t xml:space="preserve"> </w:t>
      </w:r>
      <w:r w:rsidRPr="002C037B">
        <w:rPr>
          <w:sz w:val="22"/>
          <w:szCs w:val="22"/>
        </w:rPr>
        <w:t>Kraków</w:t>
      </w:r>
    </w:p>
    <w:p w14:paraId="4DC9F574" w14:textId="2B11BAAA" w:rsidR="00035DEC" w:rsidRPr="002C037B" w:rsidRDefault="002F09FA" w:rsidP="00035DEC">
      <w:pPr>
        <w:spacing w:after="480"/>
        <w:jc w:val="both"/>
        <w:rPr>
          <w:bCs/>
          <w:sz w:val="22"/>
          <w:szCs w:val="22"/>
        </w:rPr>
      </w:pPr>
      <w:r>
        <w:rPr>
          <w:bCs/>
          <w:sz w:val="22"/>
          <w:szCs w:val="22"/>
        </w:rPr>
        <w:t>SZP-271-32/24-</w:t>
      </w:r>
      <w:r w:rsidR="005206DB">
        <w:rPr>
          <w:bCs/>
          <w:sz w:val="22"/>
          <w:szCs w:val="22"/>
        </w:rPr>
        <w:t>876</w:t>
      </w:r>
      <w:r>
        <w:rPr>
          <w:bCs/>
          <w:sz w:val="22"/>
          <w:szCs w:val="22"/>
        </w:rPr>
        <w:t>.IW</w:t>
      </w:r>
    </w:p>
    <w:p w14:paraId="57DA4239" w14:textId="77777777" w:rsidR="00035DEC" w:rsidRPr="002C037B" w:rsidRDefault="00035DEC" w:rsidP="00035DEC">
      <w:pPr>
        <w:tabs>
          <w:tab w:val="left" w:pos="708"/>
          <w:tab w:val="center" w:pos="4536"/>
          <w:tab w:val="right" w:pos="9072"/>
        </w:tabs>
        <w:spacing w:after="20" w:line="360" w:lineRule="auto"/>
        <w:ind w:left="5103"/>
        <w:rPr>
          <w:b/>
          <w:sz w:val="22"/>
          <w:szCs w:val="22"/>
        </w:rPr>
      </w:pPr>
      <w:r w:rsidRPr="002C037B">
        <w:rPr>
          <w:b/>
          <w:sz w:val="22"/>
          <w:szCs w:val="22"/>
        </w:rPr>
        <w:t>WYKONAWCY</w:t>
      </w:r>
    </w:p>
    <w:p w14:paraId="6B2B71CD" w14:textId="77777777" w:rsidR="00035DEC" w:rsidRPr="002C037B" w:rsidRDefault="00035DEC" w:rsidP="00035DEC">
      <w:pPr>
        <w:tabs>
          <w:tab w:val="left" w:pos="708"/>
          <w:tab w:val="center" w:pos="4536"/>
          <w:tab w:val="right" w:pos="9072"/>
        </w:tabs>
        <w:spacing w:after="480" w:line="360" w:lineRule="auto"/>
        <w:ind w:left="5103"/>
        <w:rPr>
          <w:sz w:val="22"/>
          <w:szCs w:val="22"/>
        </w:rPr>
      </w:pPr>
      <w:r w:rsidRPr="002C037B">
        <w:rPr>
          <w:sz w:val="22"/>
          <w:szCs w:val="22"/>
        </w:rPr>
        <w:t>ubiegający się o zamówienie</w:t>
      </w:r>
    </w:p>
    <w:p w14:paraId="7CB9B14B" w14:textId="77777777" w:rsidR="00035DEC" w:rsidRPr="002C037B" w:rsidRDefault="00035DEC" w:rsidP="00035DEC">
      <w:pPr>
        <w:spacing w:after="120" w:line="360" w:lineRule="auto"/>
        <w:jc w:val="both"/>
        <w:rPr>
          <w:rFonts w:eastAsia="Calibri"/>
          <w:sz w:val="22"/>
          <w:szCs w:val="22"/>
          <w:lang w:eastAsia="en-US"/>
        </w:rPr>
      </w:pPr>
      <w:r w:rsidRPr="002C037B">
        <w:rPr>
          <w:rFonts w:eastAsia="Calibri"/>
          <w:sz w:val="22"/>
          <w:szCs w:val="22"/>
          <w:lang w:eastAsia="en-US"/>
        </w:rPr>
        <w:t xml:space="preserve">Dotyczy: </w:t>
      </w:r>
      <w:r w:rsidRPr="002C037B">
        <w:rPr>
          <w:sz w:val="22"/>
          <w:szCs w:val="22"/>
        </w:rPr>
        <w:t>postępowania o udzielenie zamówienia publicznego</w:t>
      </w:r>
      <w:r w:rsidRPr="002C037B">
        <w:rPr>
          <w:rFonts w:eastAsia="Calibri"/>
          <w:sz w:val="22"/>
          <w:szCs w:val="22"/>
          <w:lang w:eastAsia="en-US"/>
        </w:rPr>
        <w:t>:</w:t>
      </w:r>
    </w:p>
    <w:tbl>
      <w:tblPr>
        <w:tblW w:w="9072" w:type="dxa"/>
        <w:tblInd w:w="108" w:type="dxa"/>
        <w:tblLook w:val="04A0" w:firstRow="1" w:lastRow="0" w:firstColumn="1" w:lastColumn="0" w:noHBand="0" w:noVBand="1"/>
      </w:tblPr>
      <w:tblGrid>
        <w:gridCol w:w="2269"/>
        <w:gridCol w:w="6683"/>
        <w:gridCol w:w="120"/>
      </w:tblGrid>
      <w:tr w:rsidR="00035DEC" w:rsidRPr="002C037B" w14:paraId="5F0852A9" w14:textId="77777777" w:rsidTr="005206DB">
        <w:tc>
          <w:tcPr>
            <w:tcW w:w="2269" w:type="dxa"/>
            <w:shd w:val="clear" w:color="auto" w:fill="auto"/>
          </w:tcPr>
          <w:p w14:paraId="7AD372C5" w14:textId="77777777" w:rsidR="00035DEC" w:rsidRPr="002C037B" w:rsidRDefault="00035DEC" w:rsidP="00B32FF9">
            <w:pPr>
              <w:tabs>
                <w:tab w:val="center" w:pos="4536"/>
                <w:tab w:val="right" w:pos="9072"/>
              </w:tabs>
              <w:spacing w:line="360" w:lineRule="auto"/>
              <w:ind w:left="-105"/>
              <w:jc w:val="both"/>
              <w:rPr>
                <w:sz w:val="22"/>
                <w:szCs w:val="22"/>
              </w:rPr>
            </w:pPr>
            <w:r w:rsidRPr="002C037B">
              <w:rPr>
                <w:sz w:val="22"/>
                <w:szCs w:val="22"/>
              </w:rPr>
              <w:t>Nazwa zamówienia:</w:t>
            </w:r>
          </w:p>
        </w:tc>
        <w:tc>
          <w:tcPr>
            <w:tcW w:w="6803" w:type="dxa"/>
            <w:gridSpan w:val="2"/>
            <w:shd w:val="clear" w:color="auto" w:fill="auto"/>
          </w:tcPr>
          <w:p w14:paraId="1CE6D865" w14:textId="278A1244" w:rsidR="00035DEC" w:rsidRPr="002C037B" w:rsidRDefault="004501F1" w:rsidP="00B32FF9">
            <w:pPr>
              <w:tabs>
                <w:tab w:val="center" w:pos="4536"/>
                <w:tab w:val="right" w:pos="9072"/>
              </w:tabs>
              <w:spacing w:line="360" w:lineRule="auto"/>
              <w:jc w:val="both"/>
              <w:rPr>
                <w:bCs/>
                <w:sz w:val="22"/>
                <w:szCs w:val="22"/>
              </w:rPr>
            </w:pPr>
            <w:r w:rsidRPr="002C037B">
              <w:rPr>
                <w:bCs/>
                <w:sz w:val="22"/>
                <w:szCs w:val="22"/>
              </w:rPr>
              <w:t>Całodobowe usługi ochrony osób i mienia na terenie Szpitala</w:t>
            </w:r>
            <w:r w:rsidR="00035DEC" w:rsidRPr="002C037B">
              <w:rPr>
                <w:bCs/>
                <w:sz w:val="22"/>
                <w:szCs w:val="22"/>
              </w:rPr>
              <w:t>.</w:t>
            </w:r>
          </w:p>
        </w:tc>
      </w:tr>
      <w:tr w:rsidR="004501F1" w:rsidRPr="002C037B" w14:paraId="65BC269B" w14:textId="77777777" w:rsidTr="005206DB">
        <w:tc>
          <w:tcPr>
            <w:tcW w:w="2269" w:type="dxa"/>
            <w:shd w:val="clear" w:color="auto" w:fill="auto"/>
          </w:tcPr>
          <w:p w14:paraId="5D581188" w14:textId="77777777" w:rsidR="004501F1" w:rsidRPr="002C037B" w:rsidRDefault="004501F1" w:rsidP="00E4044C">
            <w:pPr>
              <w:tabs>
                <w:tab w:val="center" w:pos="4536"/>
                <w:tab w:val="right" w:pos="9072"/>
              </w:tabs>
              <w:spacing w:line="360" w:lineRule="auto"/>
              <w:ind w:left="-105" w:right="-115"/>
              <w:jc w:val="both"/>
              <w:rPr>
                <w:sz w:val="22"/>
                <w:szCs w:val="22"/>
              </w:rPr>
            </w:pPr>
            <w:r w:rsidRPr="002C037B">
              <w:rPr>
                <w:sz w:val="22"/>
                <w:szCs w:val="22"/>
              </w:rPr>
              <w:t>Numer referencyjny:</w:t>
            </w:r>
          </w:p>
        </w:tc>
        <w:tc>
          <w:tcPr>
            <w:tcW w:w="6803" w:type="dxa"/>
            <w:gridSpan w:val="2"/>
            <w:shd w:val="clear" w:color="auto" w:fill="auto"/>
          </w:tcPr>
          <w:p w14:paraId="16A57D14" w14:textId="77777777" w:rsidR="004501F1" w:rsidRPr="002C037B" w:rsidRDefault="004501F1" w:rsidP="00E4044C">
            <w:pPr>
              <w:tabs>
                <w:tab w:val="center" w:pos="4536"/>
                <w:tab w:val="right" w:pos="9072"/>
              </w:tabs>
              <w:spacing w:line="360" w:lineRule="auto"/>
              <w:jc w:val="both"/>
              <w:rPr>
                <w:bCs/>
                <w:sz w:val="22"/>
                <w:szCs w:val="22"/>
              </w:rPr>
            </w:pPr>
            <w:r w:rsidRPr="002C037B">
              <w:rPr>
                <w:bCs/>
                <w:sz w:val="22"/>
                <w:szCs w:val="22"/>
              </w:rPr>
              <w:t>SZP-271-32/24</w:t>
            </w:r>
          </w:p>
        </w:tc>
      </w:tr>
      <w:tr w:rsidR="00035DEC" w:rsidRPr="002C037B" w14:paraId="6C59A3DC" w14:textId="77777777" w:rsidTr="005206DB">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gridAfter w:val="1"/>
          <w:wAfter w:w="115" w:type="dxa"/>
        </w:trPr>
        <w:tc>
          <w:tcPr>
            <w:tcW w:w="8952" w:type="dxa"/>
            <w:gridSpan w:val="2"/>
            <w:shd w:val="clear" w:color="auto" w:fill="F2F2F2"/>
            <w:hideMark/>
          </w:tcPr>
          <w:p w14:paraId="75A59532" w14:textId="77777777" w:rsidR="00035DEC" w:rsidRPr="002C037B" w:rsidRDefault="00035DEC" w:rsidP="00B32FF9">
            <w:pPr>
              <w:keepNext/>
              <w:spacing w:before="240" w:after="240"/>
              <w:jc w:val="center"/>
              <w:outlineLvl w:val="0"/>
              <w:rPr>
                <w:b/>
                <w:spacing w:val="50"/>
                <w:kern w:val="28"/>
                <w:sz w:val="22"/>
                <w:szCs w:val="22"/>
              </w:rPr>
            </w:pPr>
            <w:r w:rsidRPr="002C037B">
              <w:rPr>
                <w:b/>
                <w:spacing w:val="50"/>
                <w:kern w:val="28"/>
                <w:sz w:val="22"/>
                <w:szCs w:val="22"/>
              </w:rPr>
              <w:t>WYJAŚNIENIA TREŚCI SWZ</w:t>
            </w:r>
          </w:p>
        </w:tc>
      </w:tr>
    </w:tbl>
    <w:p w14:paraId="45F02323" w14:textId="1CFB61A1" w:rsidR="0012774F" w:rsidRPr="002C037B" w:rsidRDefault="00520165" w:rsidP="002F09FA">
      <w:pPr>
        <w:numPr>
          <w:ilvl w:val="0"/>
          <w:numId w:val="13"/>
        </w:numPr>
        <w:spacing w:before="600" w:after="240" w:line="360" w:lineRule="auto"/>
        <w:ind w:left="426" w:hanging="66"/>
        <w:jc w:val="both"/>
        <w:rPr>
          <w:sz w:val="22"/>
          <w:szCs w:val="22"/>
        </w:rPr>
      </w:pPr>
      <w:r w:rsidRPr="002C037B">
        <w:rPr>
          <w:sz w:val="22"/>
          <w:szCs w:val="22"/>
        </w:rPr>
        <w:t xml:space="preserve">Zamawiający, </w:t>
      </w:r>
      <w:r w:rsidR="004501F1" w:rsidRPr="002C037B">
        <w:rPr>
          <w:b/>
          <w:sz w:val="22"/>
          <w:szCs w:val="22"/>
        </w:rPr>
        <w:t>Szpital Specjalistyczny im. Stefana Żeromskiego SP ZOZ w Krakowie</w:t>
      </w:r>
      <w:r w:rsidRPr="002C037B">
        <w:rPr>
          <w:sz w:val="22"/>
          <w:szCs w:val="22"/>
        </w:rPr>
        <w:t xml:space="preserve">, działając na podstawie art. </w:t>
      </w:r>
      <w:r w:rsidR="0029606A" w:rsidRPr="002C037B">
        <w:rPr>
          <w:sz w:val="22"/>
          <w:szCs w:val="22"/>
        </w:rPr>
        <w:t>1</w:t>
      </w:r>
      <w:r w:rsidRPr="002C037B">
        <w:rPr>
          <w:sz w:val="22"/>
          <w:szCs w:val="22"/>
        </w:rPr>
        <w:t>3</w:t>
      </w:r>
      <w:r w:rsidR="0029606A" w:rsidRPr="002C037B">
        <w:rPr>
          <w:sz w:val="22"/>
          <w:szCs w:val="22"/>
        </w:rPr>
        <w:t>5</w:t>
      </w:r>
      <w:r w:rsidRPr="002C037B">
        <w:rPr>
          <w:sz w:val="22"/>
          <w:szCs w:val="22"/>
        </w:rPr>
        <w:t xml:space="preserve"> ust</w:t>
      </w:r>
      <w:r w:rsidR="00D9049C" w:rsidRPr="002C037B">
        <w:rPr>
          <w:sz w:val="22"/>
          <w:szCs w:val="22"/>
        </w:rPr>
        <w:t xml:space="preserve">. </w:t>
      </w:r>
      <w:r w:rsidR="0029606A" w:rsidRPr="002C037B">
        <w:rPr>
          <w:sz w:val="22"/>
          <w:szCs w:val="22"/>
        </w:rPr>
        <w:t>6</w:t>
      </w:r>
      <w:r w:rsidRPr="002C037B">
        <w:rPr>
          <w:sz w:val="22"/>
          <w:szCs w:val="22"/>
        </w:rPr>
        <w:t xml:space="preserve"> ustawy z dnia </w:t>
      </w:r>
      <w:r w:rsidR="0029606A" w:rsidRPr="002C037B">
        <w:rPr>
          <w:sz w:val="22"/>
          <w:szCs w:val="22"/>
        </w:rPr>
        <w:t>11</w:t>
      </w:r>
      <w:r w:rsidRPr="002C037B">
        <w:rPr>
          <w:sz w:val="22"/>
          <w:szCs w:val="22"/>
        </w:rPr>
        <w:t xml:space="preserve"> </w:t>
      </w:r>
      <w:r w:rsidR="0029606A" w:rsidRPr="002C037B">
        <w:rPr>
          <w:sz w:val="22"/>
          <w:szCs w:val="22"/>
        </w:rPr>
        <w:t xml:space="preserve">września </w:t>
      </w:r>
      <w:r w:rsidRPr="002C037B">
        <w:rPr>
          <w:sz w:val="22"/>
          <w:szCs w:val="22"/>
        </w:rPr>
        <w:t>20</w:t>
      </w:r>
      <w:r w:rsidR="0029606A" w:rsidRPr="002C037B">
        <w:rPr>
          <w:sz w:val="22"/>
          <w:szCs w:val="22"/>
        </w:rPr>
        <w:t>19</w:t>
      </w:r>
      <w:r w:rsidRPr="002C037B">
        <w:rPr>
          <w:sz w:val="22"/>
          <w:szCs w:val="22"/>
        </w:rPr>
        <w:t xml:space="preserve"> r</w:t>
      </w:r>
      <w:r w:rsidR="0029606A" w:rsidRPr="002C037B">
        <w:rPr>
          <w:sz w:val="22"/>
          <w:szCs w:val="22"/>
        </w:rPr>
        <w:t>.</w:t>
      </w:r>
      <w:r w:rsidRPr="002C037B">
        <w:rPr>
          <w:sz w:val="22"/>
          <w:szCs w:val="22"/>
        </w:rPr>
        <w:t xml:space="preserve"> Prawo </w:t>
      </w:r>
      <w:r w:rsidR="0029606A" w:rsidRPr="002C037B">
        <w:rPr>
          <w:sz w:val="22"/>
          <w:szCs w:val="22"/>
        </w:rPr>
        <w:t>z</w:t>
      </w:r>
      <w:r w:rsidRPr="002C037B">
        <w:rPr>
          <w:sz w:val="22"/>
          <w:szCs w:val="22"/>
        </w:rPr>
        <w:t xml:space="preserve">amówień </w:t>
      </w:r>
      <w:r w:rsidR="0029606A" w:rsidRPr="002C037B">
        <w:rPr>
          <w:sz w:val="22"/>
          <w:szCs w:val="22"/>
        </w:rPr>
        <w:t>p</w:t>
      </w:r>
      <w:r w:rsidRPr="002C037B">
        <w:rPr>
          <w:sz w:val="22"/>
          <w:szCs w:val="22"/>
        </w:rPr>
        <w:t xml:space="preserve">ublicznych </w:t>
      </w:r>
      <w:r w:rsidR="004501F1" w:rsidRPr="002C037B">
        <w:rPr>
          <w:sz w:val="22"/>
          <w:szCs w:val="22"/>
        </w:rPr>
        <w:t>(</w:t>
      </w:r>
      <w:proofErr w:type="spellStart"/>
      <w:r w:rsidR="004501F1" w:rsidRPr="002C037B">
        <w:rPr>
          <w:sz w:val="22"/>
          <w:szCs w:val="22"/>
        </w:rPr>
        <w:t>t.j</w:t>
      </w:r>
      <w:proofErr w:type="spellEnd"/>
      <w:r w:rsidR="004501F1" w:rsidRPr="002C037B">
        <w:rPr>
          <w:sz w:val="22"/>
          <w:szCs w:val="22"/>
        </w:rPr>
        <w:t>. Dz. U. z 2024 poz. 1320)</w:t>
      </w:r>
      <w:r w:rsidR="00BE7BFD" w:rsidRPr="002C037B">
        <w:rPr>
          <w:sz w:val="22"/>
          <w:szCs w:val="22"/>
        </w:rPr>
        <w:t xml:space="preserve">, </w:t>
      </w:r>
      <w:r w:rsidR="00D9049C" w:rsidRPr="002C037B">
        <w:rPr>
          <w:sz w:val="22"/>
          <w:szCs w:val="22"/>
        </w:rPr>
        <w:t>udostępnia</w:t>
      </w:r>
      <w:r w:rsidR="00BE7BFD" w:rsidRPr="002C037B">
        <w:rPr>
          <w:sz w:val="22"/>
          <w:szCs w:val="22"/>
        </w:rPr>
        <w:t xml:space="preserve"> poniżej treść zapytań do S</w:t>
      </w:r>
      <w:r w:rsidR="0012774F" w:rsidRPr="002C037B">
        <w:rPr>
          <w:sz w:val="22"/>
          <w:szCs w:val="22"/>
        </w:rPr>
        <w:t>pecyfikacji Warunków Zamówienia (</w:t>
      </w:r>
      <w:r w:rsidR="0012774F" w:rsidRPr="002C037B">
        <w:rPr>
          <w:sz w:val="22"/>
          <w:szCs w:val="22"/>
          <w:lang w:eastAsia="ar-SA"/>
        </w:rPr>
        <w:t xml:space="preserve">zwanej </w:t>
      </w:r>
      <w:proofErr w:type="gramStart"/>
      <w:r w:rsidR="0012774F" w:rsidRPr="002C037B">
        <w:rPr>
          <w:sz w:val="22"/>
          <w:szCs w:val="22"/>
          <w:lang w:eastAsia="ar-SA"/>
        </w:rPr>
        <w:t>dalej</w:t>
      </w:r>
      <w:r w:rsidR="0012774F" w:rsidRPr="002C037B">
        <w:rPr>
          <w:b/>
          <w:sz w:val="22"/>
          <w:szCs w:val="22"/>
          <w:lang w:eastAsia="ar-SA"/>
        </w:rPr>
        <w:t xml:space="preserve"> </w:t>
      </w:r>
      <w:r w:rsidR="0012774F" w:rsidRPr="002C037B">
        <w:rPr>
          <w:bCs/>
          <w:sz w:val="22"/>
          <w:szCs w:val="22"/>
          <w:lang w:eastAsia="ar-SA"/>
        </w:rPr>
        <w:t>”SWZ</w:t>
      </w:r>
      <w:proofErr w:type="gramEnd"/>
      <w:r w:rsidR="0012774F" w:rsidRPr="002C037B">
        <w:rPr>
          <w:bCs/>
          <w:sz w:val="22"/>
          <w:szCs w:val="22"/>
          <w:lang w:eastAsia="ar-SA"/>
        </w:rPr>
        <w:t>”)</w:t>
      </w:r>
      <w:r w:rsidR="00D9049C" w:rsidRPr="002C037B">
        <w:rPr>
          <w:bCs/>
          <w:sz w:val="22"/>
          <w:szCs w:val="22"/>
          <w:lang w:eastAsia="ar-SA"/>
        </w:rPr>
        <w:t xml:space="preserve"> </w:t>
      </w:r>
      <w:r w:rsidR="00D9049C" w:rsidRPr="002C037B">
        <w:rPr>
          <w:sz w:val="22"/>
          <w:szCs w:val="22"/>
        </w:rPr>
        <w:t>wraz z wyjaśnieniami</w:t>
      </w:r>
      <w:r w:rsidR="0012774F" w:rsidRPr="002C037B">
        <w:rPr>
          <w:bCs/>
          <w:sz w:val="22"/>
          <w:szCs w:val="22"/>
          <w:lang w:eastAsia="ar-SA"/>
        </w:rPr>
        <w:t>:</w:t>
      </w:r>
    </w:p>
    <w:tbl>
      <w:tblPr>
        <w:tblW w:w="9356" w:type="dxa"/>
        <w:tblInd w:w="-34" w:type="dxa"/>
        <w:tblLook w:val="04A0" w:firstRow="1" w:lastRow="0" w:firstColumn="1" w:lastColumn="0" w:noHBand="0" w:noVBand="1"/>
      </w:tblPr>
      <w:tblGrid>
        <w:gridCol w:w="9410"/>
      </w:tblGrid>
      <w:tr w:rsidR="004501F1" w:rsidRPr="002C037B" w14:paraId="6BE63674" w14:textId="77777777" w:rsidTr="00E4044C">
        <w:tc>
          <w:tcPr>
            <w:tcW w:w="9356" w:type="dxa"/>
            <w:shd w:val="clear" w:color="auto" w:fill="auto"/>
          </w:tcPr>
          <w:p w14:paraId="2880C511" w14:textId="349D0FC3" w:rsidR="004501F1" w:rsidRPr="00EE6A25" w:rsidRDefault="004501F1" w:rsidP="00E4044C">
            <w:pPr>
              <w:spacing w:before="60" w:after="60" w:line="276" w:lineRule="auto"/>
              <w:ind w:left="30" w:right="-72"/>
              <w:rPr>
                <w:b/>
                <w:bCs/>
                <w:color w:val="FF0000"/>
                <w:sz w:val="22"/>
                <w:szCs w:val="22"/>
                <w:u w:val="single"/>
              </w:rPr>
            </w:pPr>
            <w:r w:rsidRPr="00EE6A25">
              <w:rPr>
                <w:b/>
                <w:bCs/>
                <w:color w:val="FF0000"/>
                <w:sz w:val="22"/>
                <w:szCs w:val="22"/>
                <w:u w:val="single"/>
              </w:rPr>
              <w:t xml:space="preserve">Pytanie nr </w:t>
            </w:r>
            <w:r w:rsidR="002C037B" w:rsidRPr="00EE6A25">
              <w:rPr>
                <w:b/>
                <w:bCs/>
                <w:color w:val="FF0000"/>
                <w:sz w:val="22"/>
                <w:szCs w:val="22"/>
                <w:u w:val="single"/>
              </w:rPr>
              <w:t>1</w:t>
            </w:r>
          </w:p>
          <w:p w14:paraId="32AADBCC" w14:textId="77777777" w:rsidR="002C037B" w:rsidRPr="002C037B" w:rsidRDefault="002C037B" w:rsidP="002C037B">
            <w:pPr>
              <w:pStyle w:val="Default"/>
              <w:rPr>
                <w:sz w:val="22"/>
                <w:szCs w:val="22"/>
              </w:rPr>
            </w:pPr>
            <w:r w:rsidRPr="002C037B">
              <w:rPr>
                <w:sz w:val="22"/>
                <w:szCs w:val="22"/>
              </w:rPr>
              <w:t xml:space="preserve"> </w:t>
            </w:r>
          </w:p>
          <w:p w14:paraId="5FBEDFBF" w14:textId="1002C6AE" w:rsidR="002C037B" w:rsidRDefault="002C037B" w:rsidP="002C037B">
            <w:pPr>
              <w:pStyle w:val="Default"/>
              <w:rPr>
                <w:sz w:val="22"/>
                <w:szCs w:val="22"/>
              </w:rPr>
            </w:pPr>
            <w:r w:rsidRPr="002C037B">
              <w:rPr>
                <w:sz w:val="22"/>
                <w:szCs w:val="22"/>
              </w:rPr>
              <w:t xml:space="preserve">Zamawiający zgodnie z rozdz. 21 pkt. 21.1 Specyfikacji Warunków Zamówienia określił następujące kryteria oceny ofert: </w:t>
            </w:r>
          </w:p>
          <w:p w14:paraId="558CC7F1" w14:textId="77777777" w:rsidR="00CC15F7" w:rsidRPr="002C037B" w:rsidRDefault="00CC15F7" w:rsidP="002C037B">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
              <w:gridCol w:w="3497"/>
              <w:gridCol w:w="766"/>
            </w:tblGrid>
            <w:tr w:rsidR="002C037B" w:rsidRPr="002C037B" w14:paraId="5C059123" w14:textId="77777777" w:rsidTr="00CC15F7">
              <w:trPr>
                <w:trHeight w:val="98"/>
              </w:trPr>
              <w:tc>
                <w:tcPr>
                  <w:tcW w:w="0" w:type="auto"/>
                </w:tcPr>
                <w:p w14:paraId="389A9CE5" w14:textId="77777777" w:rsidR="002C037B" w:rsidRPr="002C037B" w:rsidRDefault="002C037B" w:rsidP="002C037B">
                  <w:pPr>
                    <w:pStyle w:val="Default"/>
                    <w:rPr>
                      <w:sz w:val="22"/>
                      <w:szCs w:val="22"/>
                    </w:rPr>
                  </w:pPr>
                  <w:r w:rsidRPr="002C037B">
                    <w:rPr>
                      <w:b/>
                      <w:bCs/>
                      <w:sz w:val="22"/>
                      <w:szCs w:val="22"/>
                    </w:rPr>
                    <w:t xml:space="preserve">Nr </w:t>
                  </w:r>
                </w:p>
              </w:tc>
              <w:tc>
                <w:tcPr>
                  <w:tcW w:w="0" w:type="auto"/>
                </w:tcPr>
                <w:p w14:paraId="1E81D65C" w14:textId="77777777" w:rsidR="002C037B" w:rsidRPr="002C037B" w:rsidRDefault="002C037B" w:rsidP="002C037B">
                  <w:pPr>
                    <w:pStyle w:val="Default"/>
                    <w:rPr>
                      <w:sz w:val="22"/>
                      <w:szCs w:val="22"/>
                    </w:rPr>
                  </w:pPr>
                  <w:r w:rsidRPr="002C037B">
                    <w:rPr>
                      <w:b/>
                      <w:bCs/>
                      <w:sz w:val="22"/>
                      <w:szCs w:val="22"/>
                    </w:rPr>
                    <w:t xml:space="preserve">Nazwa kryterium </w:t>
                  </w:r>
                </w:p>
              </w:tc>
              <w:tc>
                <w:tcPr>
                  <w:tcW w:w="0" w:type="auto"/>
                </w:tcPr>
                <w:p w14:paraId="760940BD" w14:textId="77777777" w:rsidR="002C037B" w:rsidRPr="002C037B" w:rsidRDefault="002C037B" w:rsidP="002C037B">
                  <w:pPr>
                    <w:pStyle w:val="Default"/>
                    <w:rPr>
                      <w:sz w:val="22"/>
                      <w:szCs w:val="22"/>
                    </w:rPr>
                  </w:pPr>
                  <w:r w:rsidRPr="002C037B">
                    <w:rPr>
                      <w:b/>
                      <w:bCs/>
                      <w:sz w:val="22"/>
                      <w:szCs w:val="22"/>
                    </w:rPr>
                    <w:t xml:space="preserve">Waga </w:t>
                  </w:r>
                </w:p>
              </w:tc>
            </w:tr>
            <w:tr w:rsidR="002C037B" w:rsidRPr="002C037B" w14:paraId="68A4C6A2" w14:textId="77777777" w:rsidTr="00CC15F7">
              <w:trPr>
                <w:trHeight w:val="100"/>
              </w:trPr>
              <w:tc>
                <w:tcPr>
                  <w:tcW w:w="0" w:type="auto"/>
                </w:tcPr>
                <w:p w14:paraId="5C9DDCEE" w14:textId="77777777" w:rsidR="002C037B" w:rsidRPr="002C037B" w:rsidRDefault="002C037B" w:rsidP="002C037B">
                  <w:pPr>
                    <w:pStyle w:val="Default"/>
                    <w:rPr>
                      <w:sz w:val="22"/>
                      <w:szCs w:val="22"/>
                    </w:rPr>
                  </w:pPr>
                  <w:r w:rsidRPr="002C037B">
                    <w:rPr>
                      <w:sz w:val="22"/>
                      <w:szCs w:val="22"/>
                    </w:rPr>
                    <w:t xml:space="preserve">1 </w:t>
                  </w:r>
                </w:p>
              </w:tc>
              <w:tc>
                <w:tcPr>
                  <w:tcW w:w="0" w:type="auto"/>
                </w:tcPr>
                <w:p w14:paraId="2F3181E9" w14:textId="77777777" w:rsidR="002C037B" w:rsidRPr="002C037B" w:rsidRDefault="002C037B" w:rsidP="002C037B">
                  <w:pPr>
                    <w:pStyle w:val="Default"/>
                    <w:rPr>
                      <w:sz w:val="22"/>
                      <w:szCs w:val="22"/>
                    </w:rPr>
                  </w:pPr>
                  <w:r w:rsidRPr="002C037B">
                    <w:rPr>
                      <w:sz w:val="22"/>
                      <w:szCs w:val="22"/>
                    </w:rPr>
                    <w:t xml:space="preserve">Cena </w:t>
                  </w:r>
                </w:p>
              </w:tc>
              <w:tc>
                <w:tcPr>
                  <w:tcW w:w="0" w:type="auto"/>
                </w:tcPr>
                <w:p w14:paraId="19518D41" w14:textId="77777777" w:rsidR="002C037B" w:rsidRPr="002C037B" w:rsidRDefault="002C037B" w:rsidP="002C037B">
                  <w:pPr>
                    <w:pStyle w:val="Default"/>
                    <w:rPr>
                      <w:sz w:val="22"/>
                      <w:szCs w:val="22"/>
                    </w:rPr>
                  </w:pPr>
                  <w:r w:rsidRPr="002C037B">
                    <w:rPr>
                      <w:sz w:val="22"/>
                      <w:szCs w:val="22"/>
                    </w:rPr>
                    <w:t xml:space="preserve">60 % </w:t>
                  </w:r>
                </w:p>
              </w:tc>
            </w:tr>
            <w:tr w:rsidR="002C037B" w:rsidRPr="002C037B" w14:paraId="22F2F411" w14:textId="77777777" w:rsidTr="00CC15F7">
              <w:trPr>
                <w:trHeight w:val="100"/>
              </w:trPr>
              <w:tc>
                <w:tcPr>
                  <w:tcW w:w="0" w:type="auto"/>
                </w:tcPr>
                <w:p w14:paraId="146534C2" w14:textId="77777777" w:rsidR="002C037B" w:rsidRPr="002C037B" w:rsidRDefault="002C037B" w:rsidP="002C037B">
                  <w:pPr>
                    <w:pStyle w:val="Default"/>
                    <w:rPr>
                      <w:sz w:val="22"/>
                      <w:szCs w:val="22"/>
                    </w:rPr>
                  </w:pPr>
                  <w:r w:rsidRPr="002C037B">
                    <w:rPr>
                      <w:sz w:val="22"/>
                      <w:szCs w:val="22"/>
                    </w:rPr>
                    <w:t xml:space="preserve">2 </w:t>
                  </w:r>
                </w:p>
              </w:tc>
              <w:tc>
                <w:tcPr>
                  <w:tcW w:w="0" w:type="auto"/>
                </w:tcPr>
                <w:p w14:paraId="09A5AC47" w14:textId="77777777" w:rsidR="002C037B" w:rsidRPr="002C037B" w:rsidRDefault="002C037B" w:rsidP="002C037B">
                  <w:pPr>
                    <w:pStyle w:val="Default"/>
                    <w:rPr>
                      <w:sz w:val="22"/>
                      <w:szCs w:val="22"/>
                    </w:rPr>
                  </w:pPr>
                  <w:r w:rsidRPr="002C037B">
                    <w:rPr>
                      <w:sz w:val="22"/>
                      <w:szCs w:val="22"/>
                    </w:rPr>
                    <w:t xml:space="preserve">Czas reakcji patrolu interwencyjnego </w:t>
                  </w:r>
                </w:p>
              </w:tc>
              <w:tc>
                <w:tcPr>
                  <w:tcW w:w="0" w:type="auto"/>
                </w:tcPr>
                <w:p w14:paraId="33CEE34E" w14:textId="77777777" w:rsidR="002C037B" w:rsidRPr="002C037B" w:rsidRDefault="002C037B" w:rsidP="002C037B">
                  <w:pPr>
                    <w:pStyle w:val="Default"/>
                    <w:rPr>
                      <w:sz w:val="22"/>
                      <w:szCs w:val="22"/>
                    </w:rPr>
                  </w:pPr>
                  <w:r w:rsidRPr="002C037B">
                    <w:rPr>
                      <w:sz w:val="22"/>
                      <w:szCs w:val="22"/>
                    </w:rPr>
                    <w:t xml:space="preserve">20 % </w:t>
                  </w:r>
                </w:p>
              </w:tc>
            </w:tr>
            <w:tr w:rsidR="002C037B" w:rsidRPr="002C037B" w14:paraId="5A5E25DC" w14:textId="77777777" w:rsidTr="00CC15F7">
              <w:trPr>
                <w:trHeight w:val="100"/>
              </w:trPr>
              <w:tc>
                <w:tcPr>
                  <w:tcW w:w="0" w:type="auto"/>
                </w:tcPr>
                <w:p w14:paraId="5D89E3A6" w14:textId="77777777" w:rsidR="002C037B" w:rsidRPr="002C037B" w:rsidRDefault="002C037B" w:rsidP="002C037B">
                  <w:pPr>
                    <w:pStyle w:val="Default"/>
                    <w:rPr>
                      <w:sz w:val="22"/>
                      <w:szCs w:val="22"/>
                    </w:rPr>
                  </w:pPr>
                  <w:r w:rsidRPr="002C037B">
                    <w:rPr>
                      <w:sz w:val="22"/>
                      <w:szCs w:val="22"/>
                    </w:rPr>
                    <w:t xml:space="preserve">3 </w:t>
                  </w:r>
                </w:p>
              </w:tc>
              <w:tc>
                <w:tcPr>
                  <w:tcW w:w="0" w:type="auto"/>
                </w:tcPr>
                <w:p w14:paraId="0DEF4F58" w14:textId="77777777" w:rsidR="002C037B" w:rsidRPr="002C037B" w:rsidRDefault="002C037B" w:rsidP="002C037B">
                  <w:pPr>
                    <w:pStyle w:val="Default"/>
                    <w:rPr>
                      <w:sz w:val="22"/>
                      <w:szCs w:val="22"/>
                    </w:rPr>
                  </w:pPr>
                  <w:r w:rsidRPr="002C037B">
                    <w:rPr>
                      <w:sz w:val="22"/>
                      <w:szCs w:val="22"/>
                    </w:rPr>
                    <w:t xml:space="preserve">Wysokość odpisu na PFRON </w:t>
                  </w:r>
                </w:p>
              </w:tc>
              <w:tc>
                <w:tcPr>
                  <w:tcW w:w="0" w:type="auto"/>
                </w:tcPr>
                <w:p w14:paraId="30C395FF" w14:textId="77777777" w:rsidR="002C037B" w:rsidRPr="002C037B" w:rsidRDefault="002C037B" w:rsidP="002C037B">
                  <w:pPr>
                    <w:pStyle w:val="Default"/>
                    <w:rPr>
                      <w:sz w:val="22"/>
                      <w:szCs w:val="22"/>
                    </w:rPr>
                  </w:pPr>
                  <w:r w:rsidRPr="002C037B">
                    <w:rPr>
                      <w:sz w:val="22"/>
                      <w:szCs w:val="22"/>
                    </w:rPr>
                    <w:t xml:space="preserve">20 % </w:t>
                  </w:r>
                </w:p>
              </w:tc>
            </w:tr>
          </w:tbl>
          <w:p w14:paraId="38E3B538" w14:textId="77777777" w:rsidR="002C037B" w:rsidRPr="002C037B" w:rsidRDefault="002C037B" w:rsidP="002C037B">
            <w:pPr>
              <w:pStyle w:val="Default"/>
              <w:rPr>
                <w:sz w:val="22"/>
                <w:szCs w:val="22"/>
              </w:rPr>
            </w:pPr>
          </w:p>
          <w:p w14:paraId="0DC6329D" w14:textId="14DF5460" w:rsidR="002C037B" w:rsidRPr="002C037B" w:rsidRDefault="002C037B" w:rsidP="00CC15F7">
            <w:pPr>
              <w:pStyle w:val="Default"/>
              <w:jc w:val="both"/>
              <w:rPr>
                <w:sz w:val="22"/>
                <w:szCs w:val="22"/>
              </w:rPr>
            </w:pPr>
            <w:r w:rsidRPr="002C037B">
              <w:rPr>
                <w:sz w:val="22"/>
                <w:szCs w:val="22"/>
              </w:rPr>
              <w:t>Zgodnie z tabelą w punkcie 21.2. Specyfikacji Warunków zamówienia Zamawiający doprecyzował kryterium „wysokość odpisu na PFRON” w następujący sposób:</w:t>
            </w:r>
          </w:p>
          <w:p w14:paraId="079074D9" w14:textId="77777777" w:rsidR="002C037B" w:rsidRPr="002C037B" w:rsidRDefault="002C037B" w:rsidP="002C037B">
            <w:pPr>
              <w:pStyle w:val="Default"/>
              <w:rPr>
                <w:sz w:val="22"/>
                <w:szCs w:val="22"/>
              </w:rPr>
            </w:pPr>
            <w:r w:rsidRPr="002C037B">
              <w:rPr>
                <w:sz w:val="22"/>
                <w:szCs w:val="22"/>
              </w:rPr>
              <w:t xml:space="preserve"> </w:t>
            </w:r>
          </w:p>
          <w:p w14:paraId="63BF7699" w14:textId="77777777" w:rsidR="002C037B" w:rsidRPr="002C037B" w:rsidRDefault="002C037B" w:rsidP="002C037B">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
              <w:gridCol w:w="8858"/>
            </w:tblGrid>
            <w:tr w:rsidR="002C037B" w:rsidRPr="002C037B" w14:paraId="617A0D1D" w14:textId="77777777" w:rsidTr="00CC15F7">
              <w:trPr>
                <w:trHeight w:val="2566"/>
              </w:trPr>
              <w:tc>
                <w:tcPr>
                  <w:tcW w:w="0" w:type="auto"/>
                </w:tcPr>
                <w:p w14:paraId="4335BBAD" w14:textId="58AAE520" w:rsidR="002C037B" w:rsidRPr="002C037B" w:rsidRDefault="002C037B" w:rsidP="002C037B">
                  <w:pPr>
                    <w:pStyle w:val="Default"/>
                    <w:rPr>
                      <w:sz w:val="22"/>
                      <w:szCs w:val="22"/>
                    </w:rPr>
                  </w:pPr>
                  <w:r w:rsidRPr="002C037B">
                    <w:rPr>
                      <w:sz w:val="22"/>
                      <w:szCs w:val="22"/>
                    </w:rPr>
                    <w:lastRenderedPageBreak/>
                    <w:t xml:space="preserve">3 </w:t>
                  </w:r>
                </w:p>
              </w:tc>
              <w:tc>
                <w:tcPr>
                  <w:tcW w:w="0" w:type="auto"/>
                </w:tcPr>
                <w:p w14:paraId="7F6DAB7E" w14:textId="77777777" w:rsidR="002C037B" w:rsidRPr="002C037B" w:rsidRDefault="002C037B" w:rsidP="002C037B">
                  <w:pPr>
                    <w:pStyle w:val="Default"/>
                    <w:rPr>
                      <w:sz w:val="22"/>
                      <w:szCs w:val="22"/>
                    </w:rPr>
                  </w:pPr>
                  <w:r w:rsidRPr="002C037B">
                    <w:rPr>
                      <w:b/>
                      <w:bCs/>
                      <w:sz w:val="22"/>
                      <w:szCs w:val="22"/>
                    </w:rPr>
                    <w:t xml:space="preserve">Wysokość odpisu na PFRON </w:t>
                  </w:r>
                </w:p>
                <w:p w14:paraId="2D590433" w14:textId="77777777" w:rsidR="002C037B" w:rsidRPr="002C037B" w:rsidRDefault="002C037B" w:rsidP="002C037B">
                  <w:pPr>
                    <w:pStyle w:val="Default"/>
                    <w:rPr>
                      <w:sz w:val="22"/>
                      <w:szCs w:val="22"/>
                    </w:rPr>
                  </w:pPr>
                  <w:r w:rsidRPr="002C037B">
                    <w:rPr>
                      <w:sz w:val="22"/>
                      <w:szCs w:val="22"/>
                    </w:rPr>
                    <w:t xml:space="preserve">Liczba punktów = </w:t>
                  </w:r>
                  <w:proofErr w:type="gramStart"/>
                  <w:r w:rsidRPr="002C037B">
                    <w:rPr>
                      <w:sz w:val="22"/>
                      <w:szCs w:val="22"/>
                    </w:rPr>
                    <w:t xml:space="preserve">( </w:t>
                  </w:r>
                  <w:proofErr w:type="spellStart"/>
                  <w:r w:rsidRPr="002C037B">
                    <w:rPr>
                      <w:sz w:val="22"/>
                      <w:szCs w:val="22"/>
                    </w:rPr>
                    <w:t>Ozn</w:t>
                  </w:r>
                  <w:proofErr w:type="spellEnd"/>
                  <w:proofErr w:type="gramEnd"/>
                  <w:r w:rsidRPr="002C037B">
                    <w:rPr>
                      <w:sz w:val="22"/>
                      <w:szCs w:val="22"/>
                    </w:rPr>
                    <w:t xml:space="preserve"> war3/</w:t>
                  </w:r>
                  <w:proofErr w:type="spellStart"/>
                  <w:r w:rsidRPr="002C037B">
                    <w:rPr>
                      <w:sz w:val="22"/>
                      <w:szCs w:val="22"/>
                    </w:rPr>
                    <w:t>Ozn</w:t>
                  </w:r>
                  <w:proofErr w:type="spellEnd"/>
                  <w:r w:rsidRPr="002C037B">
                    <w:rPr>
                      <w:sz w:val="22"/>
                      <w:szCs w:val="22"/>
                    </w:rPr>
                    <w:t xml:space="preserve"> max3 ) * 100 * waga </w:t>
                  </w:r>
                </w:p>
                <w:p w14:paraId="4B02E315" w14:textId="77777777" w:rsidR="002C037B" w:rsidRPr="002C037B" w:rsidRDefault="002C037B" w:rsidP="002C037B">
                  <w:pPr>
                    <w:pStyle w:val="Default"/>
                    <w:rPr>
                      <w:sz w:val="22"/>
                      <w:szCs w:val="22"/>
                    </w:rPr>
                  </w:pPr>
                  <w:r w:rsidRPr="002C037B">
                    <w:rPr>
                      <w:sz w:val="22"/>
                      <w:szCs w:val="22"/>
                    </w:rPr>
                    <w:t xml:space="preserve">gdzie: </w:t>
                  </w:r>
                </w:p>
                <w:p w14:paraId="48CE6C34" w14:textId="77777777" w:rsidR="002C037B" w:rsidRPr="002C037B" w:rsidRDefault="002C037B" w:rsidP="002C037B">
                  <w:pPr>
                    <w:pStyle w:val="Default"/>
                    <w:rPr>
                      <w:sz w:val="22"/>
                      <w:szCs w:val="22"/>
                    </w:rPr>
                  </w:pPr>
                  <w:r w:rsidRPr="002C037B">
                    <w:rPr>
                      <w:sz w:val="22"/>
                      <w:szCs w:val="22"/>
                    </w:rPr>
                    <w:t xml:space="preserve">- </w:t>
                  </w:r>
                  <w:proofErr w:type="spellStart"/>
                  <w:r w:rsidRPr="002C037B">
                    <w:rPr>
                      <w:sz w:val="22"/>
                      <w:szCs w:val="22"/>
                    </w:rPr>
                    <w:t>Ozn</w:t>
                  </w:r>
                  <w:proofErr w:type="spellEnd"/>
                  <w:r w:rsidRPr="002C037B">
                    <w:rPr>
                      <w:sz w:val="22"/>
                      <w:szCs w:val="22"/>
                    </w:rPr>
                    <w:t xml:space="preserve"> war3 - podana w ofercie wysokość odpisu </w:t>
                  </w:r>
                </w:p>
                <w:p w14:paraId="3219DCFC" w14:textId="77777777" w:rsidR="002C037B" w:rsidRPr="002C037B" w:rsidRDefault="002C037B" w:rsidP="002C037B">
                  <w:pPr>
                    <w:pStyle w:val="Default"/>
                    <w:rPr>
                      <w:sz w:val="22"/>
                      <w:szCs w:val="22"/>
                    </w:rPr>
                  </w:pPr>
                  <w:r w:rsidRPr="002C037B">
                    <w:rPr>
                      <w:sz w:val="22"/>
                      <w:szCs w:val="22"/>
                    </w:rPr>
                    <w:t xml:space="preserve">- </w:t>
                  </w:r>
                  <w:proofErr w:type="spellStart"/>
                  <w:r w:rsidRPr="002C037B">
                    <w:rPr>
                      <w:sz w:val="22"/>
                      <w:szCs w:val="22"/>
                    </w:rPr>
                    <w:t>Ozn</w:t>
                  </w:r>
                  <w:proofErr w:type="spellEnd"/>
                  <w:r w:rsidRPr="002C037B">
                    <w:rPr>
                      <w:sz w:val="22"/>
                      <w:szCs w:val="22"/>
                    </w:rPr>
                    <w:t xml:space="preserve"> max3 - najwyższa spośród wszystkich ofert wysokość odpisu </w:t>
                  </w:r>
                </w:p>
                <w:p w14:paraId="253F7E13" w14:textId="77777777" w:rsidR="002C037B" w:rsidRPr="002C037B" w:rsidRDefault="002C037B" w:rsidP="002C037B">
                  <w:pPr>
                    <w:pStyle w:val="Default"/>
                    <w:jc w:val="both"/>
                    <w:rPr>
                      <w:sz w:val="22"/>
                      <w:szCs w:val="22"/>
                    </w:rPr>
                  </w:pPr>
                  <w:r w:rsidRPr="002C037B">
                    <w:rPr>
                      <w:sz w:val="22"/>
                      <w:szCs w:val="22"/>
                    </w:rPr>
                    <w:t xml:space="preserve">Wartość punktowa kryterium - wysokość odpisu na PFRON będzie ustalana na podstawie oświadczenia Wykonawcy zawartego w formularzu "OFERTA" stanowiącego załącznik nr 2 do SIWZ. Oferta z najwyższą zadeklarowaną wysokością odpisu na PFRON uzyska maksymalną ilość punktów, pozostałe oferty zostaną porównane z ofertą zawierającą najwyższą wysokość odpisu na PFRON i otrzymają odpowiednio mniejszą ilość punktów. Oferta Wykonawcy nie będącego zakładem pracy chronionej, który nie posiada możliwości udzielania ulgi we wpłatach na PFRON otrzyma w tym kryterium 0 pkt. </w:t>
                  </w:r>
                </w:p>
                <w:p w14:paraId="0FD4602B" w14:textId="77777777" w:rsidR="002C037B" w:rsidRPr="002C037B" w:rsidRDefault="002C037B" w:rsidP="002C037B">
                  <w:pPr>
                    <w:pStyle w:val="Default"/>
                    <w:jc w:val="both"/>
                    <w:rPr>
                      <w:sz w:val="22"/>
                      <w:szCs w:val="22"/>
                    </w:rPr>
                  </w:pPr>
                  <w:r w:rsidRPr="002C037B">
                    <w:rPr>
                      <w:sz w:val="22"/>
                      <w:szCs w:val="22"/>
                    </w:rPr>
                    <w:t xml:space="preserve">Zgodnie z art. 22 ust. 5 pkt 2 ustawy o rehabilitacji zawodowej i społecznej oraz zatrudnieniu osób niepełnosprawnych (tj. Dz.U. z 2022 poz. 44) kwota obniżenia z tytułu zakupu usługi nie może być wyższa niż 50% ceny usługi pomniejszonej o kwotę podatku od towarów i usług (miesięcznej ceny netto). </w:t>
                  </w:r>
                </w:p>
              </w:tc>
            </w:tr>
          </w:tbl>
          <w:p w14:paraId="5B789C56" w14:textId="77777777" w:rsidR="00CC15F7" w:rsidRDefault="00CC15F7" w:rsidP="002C037B">
            <w:pPr>
              <w:pStyle w:val="Default"/>
              <w:rPr>
                <w:sz w:val="22"/>
                <w:szCs w:val="22"/>
              </w:rPr>
            </w:pPr>
          </w:p>
          <w:p w14:paraId="331A3E2F" w14:textId="1F8C1119" w:rsidR="002C037B" w:rsidRPr="002C037B" w:rsidRDefault="002C037B" w:rsidP="00CC15F7">
            <w:pPr>
              <w:pStyle w:val="Default"/>
              <w:jc w:val="both"/>
              <w:rPr>
                <w:sz w:val="22"/>
                <w:szCs w:val="22"/>
              </w:rPr>
            </w:pPr>
            <w:r w:rsidRPr="002C037B">
              <w:rPr>
                <w:sz w:val="22"/>
                <w:szCs w:val="22"/>
              </w:rPr>
              <w:t>Wnosimy o usunięcie kryterium oceny ofert: „wysokość odpisu na PFRON</w:t>
            </w:r>
            <w:r w:rsidRPr="002C037B">
              <w:rPr>
                <w:i/>
                <w:iCs/>
                <w:sz w:val="22"/>
                <w:szCs w:val="22"/>
              </w:rPr>
              <w:t xml:space="preserve">” </w:t>
            </w:r>
            <w:r w:rsidRPr="002C037B">
              <w:rPr>
                <w:sz w:val="22"/>
                <w:szCs w:val="22"/>
              </w:rPr>
              <w:t xml:space="preserve">i jego zmianę na przykładowe proponowane niżej kryterium: </w:t>
            </w:r>
          </w:p>
          <w:p w14:paraId="10D06D04" w14:textId="77777777" w:rsidR="002C037B" w:rsidRPr="002C037B" w:rsidRDefault="002C037B" w:rsidP="002C037B">
            <w:pPr>
              <w:pStyle w:val="Default"/>
              <w:rPr>
                <w:sz w:val="22"/>
                <w:szCs w:val="22"/>
              </w:rPr>
            </w:pPr>
            <w:r w:rsidRPr="002C037B">
              <w:rPr>
                <w:i/>
                <w:iCs/>
                <w:sz w:val="22"/>
                <w:szCs w:val="22"/>
              </w:rPr>
              <w:t xml:space="preserve">1. Cena – waga kryterium- 60% </w:t>
            </w:r>
          </w:p>
          <w:p w14:paraId="26F2E10F" w14:textId="77777777" w:rsidR="002C037B" w:rsidRPr="002C037B" w:rsidRDefault="002C037B" w:rsidP="002C037B">
            <w:pPr>
              <w:pStyle w:val="Default"/>
              <w:rPr>
                <w:sz w:val="22"/>
                <w:szCs w:val="22"/>
              </w:rPr>
            </w:pPr>
            <w:r w:rsidRPr="002C037B">
              <w:rPr>
                <w:i/>
                <w:iCs/>
                <w:sz w:val="22"/>
                <w:szCs w:val="22"/>
              </w:rPr>
              <w:t xml:space="preserve">2. Czas reakcji patrolu interwencyjnego – 20 % </w:t>
            </w:r>
          </w:p>
          <w:p w14:paraId="4EB0D58A" w14:textId="77777777" w:rsidR="002C037B" w:rsidRPr="002C037B" w:rsidRDefault="002C037B" w:rsidP="002C037B">
            <w:pPr>
              <w:pStyle w:val="Default"/>
              <w:rPr>
                <w:sz w:val="22"/>
                <w:szCs w:val="22"/>
              </w:rPr>
            </w:pPr>
            <w:r w:rsidRPr="002C037B">
              <w:rPr>
                <w:i/>
                <w:iCs/>
                <w:sz w:val="22"/>
                <w:szCs w:val="22"/>
              </w:rPr>
              <w:t xml:space="preserve">3. Termin płatności za wykonaną usługę – waga kryterium – 40% </w:t>
            </w:r>
          </w:p>
          <w:p w14:paraId="74506FDA" w14:textId="77777777" w:rsidR="002C037B" w:rsidRPr="002C037B" w:rsidRDefault="002C037B" w:rsidP="002C037B">
            <w:pPr>
              <w:pStyle w:val="Default"/>
              <w:rPr>
                <w:i/>
                <w:iCs/>
                <w:sz w:val="22"/>
                <w:szCs w:val="22"/>
              </w:rPr>
            </w:pPr>
          </w:p>
          <w:p w14:paraId="70FCE7D8" w14:textId="485B5ECB" w:rsidR="002C037B" w:rsidRPr="002C037B" w:rsidRDefault="002C037B" w:rsidP="00CC15F7">
            <w:pPr>
              <w:pStyle w:val="Default"/>
              <w:jc w:val="both"/>
              <w:rPr>
                <w:sz w:val="22"/>
                <w:szCs w:val="22"/>
              </w:rPr>
            </w:pPr>
            <w:r w:rsidRPr="002C037B">
              <w:rPr>
                <w:i/>
                <w:iCs/>
                <w:sz w:val="22"/>
                <w:szCs w:val="22"/>
              </w:rPr>
              <w:t xml:space="preserve">Ocena terminu płatności będzie dokonywana poprzez porównanie terminu płatność zaoferowanego przez Wykonawcę do najdłuższego terminu płatności zaoferowanego w niniejszym postępowaniu wśród ofert ważnych, nie odrzuconych. Wymagany przedział terminu płatności wynosi: 45 - 60 dni. Punkty za kryterium będą obliczone wg wzoru: </w:t>
            </w:r>
          </w:p>
          <w:p w14:paraId="292F3C09" w14:textId="4CE003CB" w:rsidR="002C037B" w:rsidRPr="002C037B" w:rsidRDefault="002C037B" w:rsidP="00E4044C">
            <w:pPr>
              <w:spacing w:after="40" w:line="276" w:lineRule="auto"/>
              <w:ind w:left="30" w:right="-72"/>
              <w:rPr>
                <w:b/>
                <w:bCs/>
                <w:sz w:val="22"/>
                <w:szCs w:val="22"/>
              </w:rPr>
            </w:pPr>
          </w:p>
          <w:p w14:paraId="7BDA1D9B" w14:textId="4315F823" w:rsidR="002C037B" w:rsidRDefault="002C037B" w:rsidP="002C037B">
            <w:pPr>
              <w:pStyle w:val="Default"/>
              <w:rPr>
                <w:sz w:val="22"/>
                <w:szCs w:val="22"/>
              </w:rPr>
            </w:pPr>
            <w:r w:rsidRPr="002C037B">
              <w:rPr>
                <w:sz w:val="22"/>
                <w:szCs w:val="22"/>
              </w:rPr>
              <w:t xml:space="preserve">wg wzoru: </w:t>
            </w:r>
          </w:p>
          <w:p w14:paraId="3CDD2E28" w14:textId="274822F5" w:rsidR="002C037B" w:rsidRDefault="002C037B" w:rsidP="002C037B">
            <w:pPr>
              <w:pStyle w:val="Default"/>
              <w:rPr>
                <w:sz w:val="22"/>
                <w:szCs w:val="22"/>
              </w:rPr>
            </w:pPr>
            <w:r>
              <w:rPr>
                <w:sz w:val="22"/>
                <w:szCs w:val="22"/>
              </w:rPr>
              <w:t xml:space="preserve">         T n</w:t>
            </w:r>
          </w:p>
          <w:p w14:paraId="4AD6C4DB" w14:textId="000626D3" w:rsidR="002C037B" w:rsidRPr="002C037B" w:rsidRDefault="002C037B" w:rsidP="002C037B">
            <w:pPr>
              <w:pStyle w:val="Default"/>
              <w:rPr>
                <w:sz w:val="22"/>
                <w:szCs w:val="22"/>
              </w:rPr>
            </w:pPr>
            <w:r>
              <w:rPr>
                <w:sz w:val="22"/>
                <w:szCs w:val="22"/>
              </w:rPr>
              <w:t>P = ------------- x 100 pkt x 40%</w:t>
            </w:r>
          </w:p>
          <w:p w14:paraId="79AECF45" w14:textId="070C12B8" w:rsidR="002C037B" w:rsidRDefault="002C037B" w:rsidP="002C037B">
            <w:pPr>
              <w:pStyle w:val="Default"/>
              <w:rPr>
                <w:sz w:val="22"/>
                <w:szCs w:val="22"/>
              </w:rPr>
            </w:pPr>
            <w:r>
              <w:rPr>
                <w:sz w:val="22"/>
                <w:szCs w:val="22"/>
              </w:rPr>
              <w:t xml:space="preserve">       </w:t>
            </w:r>
            <w:r w:rsidRPr="002C037B">
              <w:rPr>
                <w:sz w:val="22"/>
                <w:szCs w:val="22"/>
              </w:rPr>
              <w:t xml:space="preserve">T </w:t>
            </w:r>
            <w:r>
              <w:rPr>
                <w:sz w:val="22"/>
                <w:szCs w:val="22"/>
              </w:rPr>
              <w:t>max</w:t>
            </w:r>
            <w:r w:rsidRPr="002C037B">
              <w:rPr>
                <w:sz w:val="22"/>
                <w:szCs w:val="22"/>
              </w:rPr>
              <w:t xml:space="preserve"> </w:t>
            </w:r>
          </w:p>
          <w:p w14:paraId="7536DACF" w14:textId="77777777" w:rsidR="002C037B" w:rsidRPr="002C037B" w:rsidRDefault="002C037B" w:rsidP="002C037B">
            <w:pPr>
              <w:pStyle w:val="Default"/>
              <w:rPr>
                <w:sz w:val="22"/>
                <w:szCs w:val="22"/>
              </w:rPr>
            </w:pPr>
          </w:p>
          <w:p w14:paraId="425295F5" w14:textId="6E7725A7" w:rsidR="002C037B" w:rsidRDefault="002C037B" w:rsidP="002C037B">
            <w:pPr>
              <w:pStyle w:val="Default"/>
              <w:rPr>
                <w:sz w:val="22"/>
                <w:szCs w:val="22"/>
              </w:rPr>
            </w:pPr>
            <w:proofErr w:type="gramStart"/>
            <w:r>
              <w:rPr>
                <w:i/>
                <w:iCs/>
                <w:sz w:val="22"/>
                <w:szCs w:val="22"/>
              </w:rPr>
              <w:t xml:space="preserve">Gdzie:   </w:t>
            </w:r>
            <w:proofErr w:type="gramEnd"/>
            <w:r>
              <w:rPr>
                <w:i/>
                <w:iCs/>
                <w:sz w:val="22"/>
                <w:szCs w:val="22"/>
              </w:rPr>
              <w:t xml:space="preserve">  </w:t>
            </w:r>
            <w:r w:rsidRPr="002C037B">
              <w:rPr>
                <w:i/>
                <w:iCs/>
                <w:sz w:val="22"/>
                <w:szCs w:val="22"/>
              </w:rPr>
              <w:t>P - punkty uzyskane za dane kryterium przez Wykonawcę „n”,</w:t>
            </w:r>
          </w:p>
          <w:p w14:paraId="007F7E8A" w14:textId="0D55429A" w:rsidR="002C037B" w:rsidRDefault="002C037B" w:rsidP="002C037B">
            <w:pPr>
              <w:pStyle w:val="Default"/>
              <w:ind w:left="739"/>
              <w:rPr>
                <w:i/>
                <w:iCs/>
                <w:sz w:val="22"/>
                <w:szCs w:val="22"/>
              </w:rPr>
            </w:pPr>
            <w:r>
              <w:rPr>
                <w:i/>
                <w:iCs/>
                <w:sz w:val="22"/>
                <w:szCs w:val="22"/>
              </w:rPr>
              <w:t xml:space="preserve"> </w:t>
            </w:r>
            <w:proofErr w:type="spellStart"/>
            <w:r w:rsidRPr="002C037B">
              <w:rPr>
                <w:i/>
                <w:iCs/>
                <w:sz w:val="22"/>
                <w:szCs w:val="22"/>
              </w:rPr>
              <w:t>Tmax</w:t>
            </w:r>
            <w:proofErr w:type="spellEnd"/>
            <w:r w:rsidRPr="002C037B">
              <w:rPr>
                <w:i/>
                <w:iCs/>
                <w:sz w:val="22"/>
                <w:szCs w:val="22"/>
              </w:rPr>
              <w:t xml:space="preserve"> - najdłuższy termin płatności wśród zaproponowanych przez Wykonawców </w:t>
            </w:r>
            <w:r>
              <w:rPr>
                <w:i/>
                <w:iCs/>
                <w:sz w:val="22"/>
                <w:szCs w:val="22"/>
              </w:rPr>
              <w:t xml:space="preserve">    </w:t>
            </w:r>
            <w:proofErr w:type="gramStart"/>
            <w:r>
              <w:rPr>
                <w:i/>
                <w:iCs/>
                <w:sz w:val="22"/>
                <w:szCs w:val="22"/>
              </w:rPr>
              <w:t xml:space="preserve">   </w:t>
            </w:r>
            <w:r w:rsidRPr="002C037B">
              <w:rPr>
                <w:i/>
                <w:iCs/>
                <w:sz w:val="22"/>
                <w:szCs w:val="22"/>
              </w:rPr>
              <w:t>(</w:t>
            </w:r>
            <w:proofErr w:type="gramEnd"/>
            <w:r w:rsidRPr="002C037B">
              <w:rPr>
                <w:i/>
                <w:iCs/>
                <w:sz w:val="22"/>
                <w:szCs w:val="22"/>
              </w:rPr>
              <w:t>Wykonawca zobowiązany jest zaoferować termin płatności zamówienia w dniach kalendarzowych)</w:t>
            </w:r>
          </w:p>
          <w:p w14:paraId="29C85A26" w14:textId="74C57195" w:rsidR="002C037B" w:rsidRPr="002C037B" w:rsidRDefault="002C037B" w:rsidP="002C037B">
            <w:pPr>
              <w:pStyle w:val="Default"/>
              <w:rPr>
                <w:sz w:val="22"/>
                <w:szCs w:val="22"/>
              </w:rPr>
            </w:pPr>
            <w:r>
              <w:rPr>
                <w:i/>
                <w:iCs/>
                <w:sz w:val="22"/>
                <w:szCs w:val="22"/>
              </w:rPr>
              <w:t xml:space="preserve">              </w:t>
            </w:r>
            <w:proofErr w:type="spellStart"/>
            <w:r w:rsidRPr="002C037B">
              <w:rPr>
                <w:i/>
                <w:iCs/>
                <w:sz w:val="22"/>
                <w:szCs w:val="22"/>
              </w:rPr>
              <w:t>Tn</w:t>
            </w:r>
            <w:proofErr w:type="spellEnd"/>
            <w:r w:rsidRPr="002C037B">
              <w:rPr>
                <w:i/>
                <w:iCs/>
                <w:sz w:val="22"/>
                <w:szCs w:val="22"/>
              </w:rPr>
              <w:t xml:space="preserve"> - termin płatności zaproponowany przez Wykonawcę „n” </w:t>
            </w:r>
          </w:p>
          <w:p w14:paraId="050A6FA8" w14:textId="77777777" w:rsidR="002C037B" w:rsidRDefault="002C037B" w:rsidP="002C037B">
            <w:pPr>
              <w:pStyle w:val="Default"/>
              <w:rPr>
                <w:sz w:val="22"/>
                <w:szCs w:val="22"/>
              </w:rPr>
            </w:pPr>
          </w:p>
          <w:p w14:paraId="48FE577D" w14:textId="77777777" w:rsidR="002C037B" w:rsidRPr="002C037B" w:rsidRDefault="002C037B" w:rsidP="00E4044C">
            <w:pPr>
              <w:spacing w:after="40" w:line="276" w:lineRule="auto"/>
              <w:ind w:left="30" w:right="-72"/>
              <w:rPr>
                <w:b/>
                <w:bCs/>
                <w:sz w:val="22"/>
                <w:szCs w:val="22"/>
              </w:rPr>
            </w:pPr>
          </w:p>
          <w:p w14:paraId="3B313955" w14:textId="77777777" w:rsidR="002C037B" w:rsidRPr="002C037B" w:rsidRDefault="002C037B" w:rsidP="002C037B">
            <w:pPr>
              <w:spacing w:after="40" w:line="276" w:lineRule="auto"/>
              <w:ind w:left="30" w:right="-72"/>
              <w:jc w:val="both"/>
              <w:rPr>
                <w:sz w:val="22"/>
                <w:szCs w:val="22"/>
              </w:rPr>
            </w:pPr>
            <w:r w:rsidRPr="002C037B">
              <w:rPr>
                <w:sz w:val="22"/>
                <w:szCs w:val="22"/>
              </w:rPr>
              <w:t xml:space="preserve">Pragniemy zauważyć, iż pozostawienie kryterium w obecnej formie narusza wymogi wynikające z ustawy </w:t>
            </w:r>
            <w:proofErr w:type="spellStart"/>
            <w:r w:rsidRPr="002C037B">
              <w:rPr>
                <w:sz w:val="22"/>
                <w:szCs w:val="22"/>
              </w:rPr>
              <w:t>Pzp</w:t>
            </w:r>
            <w:proofErr w:type="spellEnd"/>
            <w:r w:rsidRPr="002C037B">
              <w:rPr>
                <w:sz w:val="22"/>
                <w:szCs w:val="22"/>
              </w:rPr>
              <w:t>, dotyczące sformułowania kryteriów wyboru oferty najkorzystniejszej, a także zasadę równego traktowania wykonawców, uczciwej konkurencji oraz przejrzystości postępowania.</w:t>
            </w:r>
          </w:p>
          <w:p w14:paraId="6A714EF0" w14:textId="77777777" w:rsidR="002C037B" w:rsidRPr="002C037B" w:rsidRDefault="002C037B" w:rsidP="002C037B">
            <w:pPr>
              <w:spacing w:after="40" w:line="276" w:lineRule="auto"/>
              <w:ind w:left="30" w:right="-72"/>
              <w:jc w:val="both"/>
              <w:rPr>
                <w:sz w:val="22"/>
                <w:szCs w:val="22"/>
              </w:rPr>
            </w:pPr>
            <w:r w:rsidRPr="002C037B">
              <w:rPr>
                <w:sz w:val="22"/>
                <w:szCs w:val="22"/>
              </w:rPr>
              <w:t xml:space="preserve">Zgodnie z przepisem art. 239 ust. 1 </w:t>
            </w:r>
            <w:proofErr w:type="spellStart"/>
            <w:r w:rsidRPr="002C037B">
              <w:rPr>
                <w:sz w:val="22"/>
                <w:szCs w:val="22"/>
              </w:rPr>
              <w:t>Pzp</w:t>
            </w:r>
            <w:proofErr w:type="spellEnd"/>
            <w:r w:rsidRPr="002C037B">
              <w:rPr>
                <w:sz w:val="22"/>
                <w:szCs w:val="22"/>
              </w:rPr>
              <w:t xml:space="preserve">, zamawiający wybiera ofertę najkorzystniejszą na podstawie kryteriów oceny ofert określonych w dokumentach zamówienia. Definicję najkorzystniejszej oferty zawiera art. 239 pkt 2 ustawy </w:t>
            </w:r>
            <w:proofErr w:type="spellStart"/>
            <w:r w:rsidRPr="002C037B">
              <w:rPr>
                <w:sz w:val="22"/>
                <w:szCs w:val="22"/>
              </w:rPr>
              <w:t>Pzp</w:t>
            </w:r>
            <w:proofErr w:type="spellEnd"/>
            <w:r w:rsidRPr="002C037B">
              <w:rPr>
                <w:sz w:val="22"/>
                <w:szCs w:val="22"/>
              </w:rPr>
              <w:t>, w myśl którego przez najkorzystniejszą ofertę należy rozumieć ofertę:</w:t>
            </w:r>
          </w:p>
          <w:p w14:paraId="17EE3DF5" w14:textId="77777777" w:rsidR="002C037B" w:rsidRPr="002C037B" w:rsidRDefault="002C037B" w:rsidP="002C037B">
            <w:pPr>
              <w:spacing w:after="40" w:line="276" w:lineRule="auto"/>
              <w:ind w:left="30" w:right="-72"/>
              <w:jc w:val="both"/>
              <w:rPr>
                <w:sz w:val="22"/>
                <w:szCs w:val="22"/>
              </w:rPr>
            </w:pPr>
            <w:r w:rsidRPr="002C037B">
              <w:rPr>
                <w:sz w:val="22"/>
                <w:szCs w:val="22"/>
              </w:rPr>
              <w:t xml:space="preserve">„Najkorzystniejsza oferta to oferta przedstawiająca najkorzystniejszy stosunek jakości do ceny lub kosztu lub oferta z najniższą ceną lub kosztem.” Zgodnie z art. 242. pkt 1 ustawy </w:t>
            </w:r>
            <w:proofErr w:type="spellStart"/>
            <w:r w:rsidRPr="002C037B">
              <w:rPr>
                <w:sz w:val="22"/>
                <w:szCs w:val="22"/>
              </w:rPr>
              <w:t>Pzp</w:t>
            </w:r>
            <w:proofErr w:type="spellEnd"/>
            <w:r w:rsidRPr="002C037B">
              <w:rPr>
                <w:sz w:val="22"/>
                <w:szCs w:val="22"/>
              </w:rPr>
              <w:t xml:space="preserve"> najkorzystniejsza oferta może zostać wybrana na podstawie:</w:t>
            </w:r>
          </w:p>
          <w:p w14:paraId="29CBA1A5" w14:textId="77777777" w:rsidR="002C037B" w:rsidRPr="002C037B" w:rsidRDefault="002C037B" w:rsidP="002C037B">
            <w:pPr>
              <w:spacing w:after="40" w:line="276" w:lineRule="auto"/>
              <w:ind w:left="30" w:right="-72"/>
              <w:jc w:val="both"/>
              <w:rPr>
                <w:sz w:val="22"/>
                <w:szCs w:val="22"/>
              </w:rPr>
            </w:pPr>
            <w:r w:rsidRPr="002C037B">
              <w:rPr>
                <w:sz w:val="22"/>
                <w:szCs w:val="22"/>
              </w:rPr>
              <w:t>1) kryteriów jakościowych oraz ceny lub kosztu;</w:t>
            </w:r>
          </w:p>
          <w:p w14:paraId="0404EEEB" w14:textId="77777777" w:rsidR="002C037B" w:rsidRPr="002C037B" w:rsidRDefault="002C037B" w:rsidP="002C037B">
            <w:pPr>
              <w:spacing w:after="40" w:line="276" w:lineRule="auto"/>
              <w:ind w:left="30" w:right="-72"/>
              <w:jc w:val="both"/>
              <w:rPr>
                <w:sz w:val="22"/>
                <w:szCs w:val="22"/>
              </w:rPr>
            </w:pPr>
            <w:r w:rsidRPr="002C037B">
              <w:rPr>
                <w:sz w:val="22"/>
                <w:szCs w:val="22"/>
              </w:rPr>
              <w:t>2) ceny lub kosztu.</w:t>
            </w:r>
          </w:p>
          <w:p w14:paraId="1EA92B13" w14:textId="77777777" w:rsidR="002C037B" w:rsidRPr="002C037B" w:rsidRDefault="002C037B" w:rsidP="002C037B">
            <w:pPr>
              <w:pStyle w:val="Default"/>
              <w:jc w:val="both"/>
              <w:rPr>
                <w:sz w:val="22"/>
                <w:szCs w:val="22"/>
              </w:rPr>
            </w:pPr>
            <w:r w:rsidRPr="002C037B">
              <w:rPr>
                <w:sz w:val="22"/>
                <w:szCs w:val="22"/>
              </w:rPr>
              <w:lastRenderedPageBreak/>
              <w:t xml:space="preserve">Ustawa Prawo zamówień publicznych stanowi, że kryteriami oceny ofert są cena lub koszt albo cena lub koszt i inne kryteria odnoszące się do przedmiotu zamówienia. Podkreślenia jednak wymaga, iż katalog kryteriów </w:t>
            </w:r>
            <w:proofErr w:type="spellStart"/>
            <w:r w:rsidRPr="002C037B">
              <w:rPr>
                <w:sz w:val="22"/>
                <w:szCs w:val="22"/>
              </w:rPr>
              <w:t>pozacenowych</w:t>
            </w:r>
            <w:proofErr w:type="spellEnd"/>
            <w:r w:rsidRPr="002C037B">
              <w:rPr>
                <w:sz w:val="22"/>
                <w:szCs w:val="22"/>
              </w:rPr>
              <w:t xml:space="preserve"> zawarty w przepisie art. 242 ustawy </w:t>
            </w:r>
            <w:proofErr w:type="spellStart"/>
            <w:r w:rsidRPr="002C037B">
              <w:rPr>
                <w:sz w:val="22"/>
                <w:szCs w:val="22"/>
              </w:rPr>
              <w:t>Pzp</w:t>
            </w:r>
            <w:proofErr w:type="spellEnd"/>
            <w:r w:rsidRPr="002C037B">
              <w:rPr>
                <w:sz w:val="22"/>
                <w:szCs w:val="22"/>
              </w:rPr>
              <w:t xml:space="preserve"> nie ma charakteru wyczerpującego, co daje zamawiającemu pewną swobodę w określeniu kryteriów oceny ofert. Ta swoboda ma jednak pewne istotne ograniczenia, wynikające zarówno z zasad rządzących Prawem zamówień publicznych, jak zasada równego traktowania, konkurencji, przejrzystości i proporcjonalności, a także z poszczególnych, dedykowanych temu zagadnieniu regulacji ustawowych, w tym art. 241 ust 3 </w:t>
            </w:r>
            <w:proofErr w:type="spellStart"/>
            <w:r w:rsidRPr="002C037B">
              <w:rPr>
                <w:sz w:val="22"/>
                <w:szCs w:val="22"/>
              </w:rPr>
              <w:t>Pzp</w:t>
            </w:r>
            <w:proofErr w:type="spellEnd"/>
            <w:r w:rsidRPr="002C037B">
              <w:rPr>
                <w:sz w:val="22"/>
                <w:szCs w:val="22"/>
              </w:rPr>
              <w:t xml:space="preserve">, zgodnie z którym kryteria oceny ofert nie mogą dotyczyć właściwości wykonawcy, a w szczególności jego wiarygodności ekonomicznej, technicznej lub finansowej. Odpowiednikiem art. 241 ust. 3 ustawy </w:t>
            </w:r>
            <w:proofErr w:type="spellStart"/>
            <w:r w:rsidRPr="002C037B">
              <w:rPr>
                <w:sz w:val="22"/>
                <w:szCs w:val="22"/>
              </w:rPr>
              <w:t>Pzp</w:t>
            </w:r>
            <w:proofErr w:type="spellEnd"/>
            <w:r w:rsidRPr="002C037B">
              <w:rPr>
                <w:sz w:val="22"/>
                <w:szCs w:val="22"/>
              </w:rPr>
              <w:t xml:space="preserve"> był art. 91 ust. 3 starej ustawy </w:t>
            </w:r>
            <w:proofErr w:type="spellStart"/>
            <w:r w:rsidRPr="002C037B">
              <w:rPr>
                <w:sz w:val="22"/>
                <w:szCs w:val="22"/>
              </w:rPr>
              <w:t>Pzp</w:t>
            </w:r>
            <w:proofErr w:type="spellEnd"/>
            <w:r w:rsidRPr="002C037B">
              <w:rPr>
                <w:sz w:val="22"/>
                <w:szCs w:val="22"/>
              </w:rPr>
              <w:t xml:space="preserve">. - brzmienie obu przepisów jest identyczne. Na stronie UZP dostępna jest opinia „Kryteria oceny ofert a warunki udziału w postępowaniu w kontekście wymagania przez zamawiającego od wykonawców określonego doświadczenia”. Wyjaśniono w niej, że „(...) z powołanego art. 91 ust. 3 ustawy </w:t>
            </w:r>
            <w:proofErr w:type="spellStart"/>
            <w:r w:rsidRPr="002C037B">
              <w:rPr>
                <w:sz w:val="22"/>
                <w:szCs w:val="22"/>
              </w:rPr>
              <w:t>Pzp</w:t>
            </w:r>
            <w:proofErr w:type="spellEnd"/>
            <w:r w:rsidRPr="002C037B">
              <w:rPr>
                <w:sz w:val="22"/>
                <w:szCs w:val="22"/>
              </w:rPr>
              <w:t xml:space="preserve"> wynika zakaz stosowania przy ocenie ofert kryteriów o charakterze podmiotowym. Oznacza to, iż właściwości wykonawcy ubiegającego się o zamówienie publiczne nie mogą być brane pod uwagę przy ocenie oferty najkorzystniejszej. Wskazać jednocześnie należy, iż zawarte w art. 91 ust. 3 ustawy </w:t>
            </w:r>
            <w:proofErr w:type="spellStart"/>
            <w:r w:rsidRPr="002C037B">
              <w:rPr>
                <w:sz w:val="22"/>
                <w:szCs w:val="22"/>
              </w:rPr>
              <w:t>Pzp</w:t>
            </w:r>
            <w:proofErr w:type="spellEnd"/>
            <w:r w:rsidRPr="002C037B">
              <w:rPr>
                <w:sz w:val="22"/>
                <w:szCs w:val="22"/>
              </w:rPr>
              <w:t xml:space="preserve"> wyliczenie niedopuszczalnych kryteriów oceny ma charakter przykładowy. Oznacza to, iż poza wiarygodnością ekonomiczną, techniczną lub finansową wykonawcy ubiegającego się o zamówienie, przy wyborze najkorzystniejszej oferty nie mogą być brane pod uwagę także inne kryteria odnoszące się do właściwości wykonawcy. Z tych względów należy uznać za niedopuszczalne w świetle art. 91 ust. 3 ustawy PZP stosowanie przy wyborze najkorzystniejszej oferty takich kryteriów oceny ofert jak doświadczenie wykonawcy, czy też posiadanie przez wykonawcę znajomości określonej branży (tak też. P. </w:t>
            </w:r>
            <w:proofErr w:type="spellStart"/>
            <w:r w:rsidRPr="002C037B">
              <w:rPr>
                <w:sz w:val="22"/>
                <w:szCs w:val="22"/>
              </w:rPr>
              <w:t>Granecki</w:t>
            </w:r>
            <w:proofErr w:type="spellEnd"/>
            <w:r w:rsidRPr="002C037B">
              <w:rPr>
                <w:sz w:val="22"/>
                <w:szCs w:val="22"/>
              </w:rPr>
              <w:t xml:space="preserve">: Prawo zamówień publicznych. Komentarz, Warszawa 2007, s. 266)”. Stanowisko UZP zachowuje swoją aktualność również w świetle art. 241 ust. 3 ustawy </w:t>
            </w:r>
            <w:proofErr w:type="spellStart"/>
            <w:r w:rsidRPr="002C037B">
              <w:rPr>
                <w:sz w:val="22"/>
                <w:szCs w:val="22"/>
              </w:rPr>
              <w:t>Pzp</w:t>
            </w:r>
            <w:proofErr w:type="spellEnd"/>
            <w:r w:rsidRPr="002C037B">
              <w:rPr>
                <w:sz w:val="22"/>
                <w:szCs w:val="22"/>
              </w:rPr>
              <w:t xml:space="preserve">. W tym miejscu należy również przywołać wyrok Sądu Okręgowego o Sygn. akt X Ga 488/19 z dnia 18 października 2019 r. w którym „Sąd Okręgowy w pełni podziela pogląd Krajowej Izby Odwoławczej, aprobujący argumentację odwołującego, że zapisy SIWZ odnoszące się do sposobu obliczenia ceny są sprzeczne z przepisem art. 91 ust. 3 </w:t>
            </w:r>
            <w:proofErr w:type="spellStart"/>
            <w:r w:rsidRPr="002C037B">
              <w:rPr>
                <w:sz w:val="22"/>
                <w:szCs w:val="22"/>
              </w:rPr>
              <w:t>Pzp</w:t>
            </w:r>
            <w:proofErr w:type="spellEnd"/>
            <w:r w:rsidRPr="002C037B">
              <w:rPr>
                <w:sz w:val="22"/>
                <w:szCs w:val="22"/>
              </w:rPr>
              <w:t xml:space="preserve">, stanowiącym, że kryteria oceny ofert nie mogą dotyczyć właściwości wykonawcy, a w szczególności jego wiarygodności ekonomicznej, technicznej lub finansowej”. </w:t>
            </w:r>
          </w:p>
          <w:p w14:paraId="5AE628AE" w14:textId="77777777" w:rsidR="002C037B" w:rsidRPr="002C037B" w:rsidRDefault="002C037B" w:rsidP="002C037B">
            <w:pPr>
              <w:pStyle w:val="Default"/>
              <w:jc w:val="both"/>
              <w:rPr>
                <w:sz w:val="22"/>
                <w:szCs w:val="22"/>
              </w:rPr>
            </w:pPr>
            <w:r w:rsidRPr="002C037B">
              <w:rPr>
                <w:sz w:val="22"/>
                <w:szCs w:val="22"/>
              </w:rPr>
              <w:t xml:space="preserve">Podkreślenia wymaga również, iż w przypadku innych kryteriów jak cena, termin zapłaty czy okres gwarancji, wykonawcy mogą po dokonaniu odpowiedniej analizy przedmiotu zamówienia, własnych możliwości i uwzględniwszy granice przewidziane przepisami prawa, zaoferować Zamawiającemu świadczenie, które pozwoli im w danym czasie efektywnie zawalczyć o udzielenie zamówienia. Ww. kryteria dotyczą bowiem sytuacji </w:t>
            </w:r>
            <w:proofErr w:type="gramStart"/>
            <w:r w:rsidRPr="002C037B">
              <w:rPr>
                <w:sz w:val="22"/>
                <w:szCs w:val="22"/>
              </w:rPr>
              <w:t>przyszłej,</w:t>
            </w:r>
            <w:proofErr w:type="gramEnd"/>
            <w:r w:rsidRPr="002C037B">
              <w:rPr>
                <w:sz w:val="22"/>
                <w:szCs w:val="22"/>
              </w:rPr>
              <w:t xml:space="preserve"> bądź bieżącej, która może być jeszcze kształtowana przez wykonawcę (np. obiektywnie możliwe jest zaoferowanie terminu zapłaty zgodnego z oczekiwaniami Zamawiającego). W opozycji do takich kryteriów stoi kryterium wysokości ulgi z PFRON, które dotyczy czynników zmiennych w trakcie trwania umowy (Zamawiający </w:t>
            </w:r>
            <w:proofErr w:type="gramStart"/>
            <w:r w:rsidRPr="002C037B">
              <w:rPr>
                <w:sz w:val="22"/>
                <w:szCs w:val="22"/>
              </w:rPr>
              <w:t>wymaga</w:t>
            </w:r>
            <w:proofErr w:type="gramEnd"/>
            <w:r w:rsidRPr="002C037B">
              <w:rPr>
                <w:sz w:val="22"/>
                <w:szCs w:val="22"/>
              </w:rPr>
              <w:t xml:space="preserve"> aby wskazany poziom w ofercie był poziomem gwarantowanym przez wykonawcę przez cały okres trwania umowy – 36 miesięcy). Ulgi z PFRON może udzielić pracodawca zatrudniający co najmniej 25 pracowników w przeliczeniu na pełny wymiar czasu pracy i osiągającego wskaźnik zatrudnienia osób niepełnosprawnych będących </w:t>
            </w:r>
          </w:p>
          <w:p w14:paraId="4AB37E91" w14:textId="77777777" w:rsidR="002C037B" w:rsidRPr="002C037B" w:rsidRDefault="002C037B" w:rsidP="002C037B">
            <w:pPr>
              <w:pStyle w:val="Default"/>
              <w:numPr>
                <w:ilvl w:val="0"/>
                <w:numId w:val="8"/>
              </w:numPr>
              <w:spacing w:after="59"/>
              <w:ind w:left="360" w:hanging="360"/>
              <w:rPr>
                <w:sz w:val="22"/>
                <w:szCs w:val="22"/>
              </w:rPr>
            </w:pPr>
            <w:r w:rsidRPr="002C037B">
              <w:rPr>
                <w:sz w:val="22"/>
                <w:szCs w:val="22"/>
              </w:rPr>
              <w:t xml:space="preserve">osobami niepełnosprawnymi zaliczonymi do znacznego stopnia niepełnosprawności lub </w:t>
            </w:r>
          </w:p>
          <w:p w14:paraId="630B54F8" w14:textId="6C38E0FA" w:rsidR="002C037B" w:rsidRPr="002C037B" w:rsidRDefault="002C037B" w:rsidP="002C037B">
            <w:pPr>
              <w:pStyle w:val="Default"/>
              <w:numPr>
                <w:ilvl w:val="0"/>
                <w:numId w:val="8"/>
              </w:numPr>
              <w:ind w:left="360" w:hanging="360"/>
              <w:rPr>
                <w:sz w:val="22"/>
                <w:szCs w:val="22"/>
              </w:rPr>
            </w:pPr>
            <w:r w:rsidRPr="002C037B">
              <w:rPr>
                <w:sz w:val="22"/>
                <w:szCs w:val="22"/>
              </w:rPr>
              <w:t xml:space="preserve">osobami niepełnosprawnymi zaliczonymi do umiarkowanego stopnia niepełnosprawności, w odniesieniu do których orzeczono, w odniesieniu do których orzeczono chorobę psychiczną, upośledzenie umysłowe, całościowe zaburzenie rozwojowe lub epilepsję oraz osobami niewidomymi, - w wysokości co najmniej 30%. </w:t>
            </w:r>
          </w:p>
          <w:p w14:paraId="44C79532" w14:textId="77777777" w:rsidR="002C037B" w:rsidRPr="002C037B" w:rsidRDefault="002C037B" w:rsidP="002C037B">
            <w:pPr>
              <w:pStyle w:val="Default"/>
              <w:rPr>
                <w:sz w:val="22"/>
                <w:szCs w:val="22"/>
              </w:rPr>
            </w:pPr>
          </w:p>
          <w:p w14:paraId="7577AED8" w14:textId="77777777" w:rsidR="002C037B" w:rsidRPr="002C037B" w:rsidRDefault="002C037B" w:rsidP="002C037B">
            <w:pPr>
              <w:pStyle w:val="Default"/>
              <w:jc w:val="both"/>
              <w:rPr>
                <w:sz w:val="22"/>
                <w:szCs w:val="22"/>
              </w:rPr>
            </w:pPr>
            <w:r w:rsidRPr="002C037B">
              <w:rPr>
                <w:sz w:val="22"/>
                <w:szCs w:val="22"/>
              </w:rPr>
              <w:t xml:space="preserve">Z przywołanych powyżej względów należy uznać za niedopuszczalne w świetle art. 241 ust 3 ustawy </w:t>
            </w:r>
            <w:proofErr w:type="spellStart"/>
            <w:r w:rsidRPr="002C037B">
              <w:rPr>
                <w:sz w:val="22"/>
                <w:szCs w:val="22"/>
              </w:rPr>
              <w:t>Pzp</w:t>
            </w:r>
            <w:proofErr w:type="spellEnd"/>
            <w:r w:rsidRPr="002C037B">
              <w:rPr>
                <w:sz w:val="22"/>
                <w:szCs w:val="22"/>
              </w:rPr>
              <w:t xml:space="preserve"> stosowanie przy wyborze najkorzystniejszej oferty takich kryteriów oceny ofert jak wysokość ulgi z PFRON, która to dodatkowo jest zmienna i zależna od szeregu czynników właściwych wyłącznie poszczególnym wykonawcom. W tym miejscu podkreślenia wymaga, iż wyżej opisane działanie Zamawiającego narusza przepis art. 241 ust. 3 </w:t>
            </w:r>
            <w:proofErr w:type="spellStart"/>
            <w:r w:rsidRPr="002C037B">
              <w:rPr>
                <w:sz w:val="22"/>
                <w:szCs w:val="22"/>
              </w:rPr>
              <w:t>Pzp</w:t>
            </w:r>
            <w:proofErr w:type="spellEnd"/>
            <w:r w:rsidRPr="002C037B">
              <w:rPr>
                <w:sz w:val="22"/>
                <w:szCs w:val="22"/>
              </w:rPr>
              <w:t xml:space="preserve">, gdyż wysokość ulgi z PFRON stanowi właściwość wykonawcy, a ta z kolei nie może być ustanowiona jako kryterium oceny ofert. Zamawiający konstruując kryterium oceny ofert odniósł się do właściwości podmiotowych wykonawcy. Przynależność do tego rodzaju grupy podmiotów nie ma wpływu na jakość świadczonych usług, a jedynie odnosi się do cech potencjalnych wykonawców. Ponadto art. 16 ustawy </w:t>
            </w:r>
            <w:proofErr w:type="spellStart"/>
            <w:r w:rsidRPr="002C037B">
              <w:rPr>
                <w:sz w:val="22"/>
                <w:szCs w:val="22"/>
              </w:rPr>
              <w:t>Pzp</w:t>
            </w:r>
            <w:proofErr w:type="spellEnd"/>
            <w:r w:rsidRPr="002C037B">
              <w:rPr>
                <w:sz w:val="22"/>
                <w:szCs w:val="22"/>
              </w:rPr>
              <w:t xml:space="preserve"> wprowadza nakaz przeprowadzenia postepowania w sposób zapewniający zachowanie uczciwej konkurencji oraz równe traktowanie wykonawców, zgodnie z art. 99 ust 4 ustawy </w:t>
            </w:r>
            <w:proofErr w:type="spellStart"/>
            <w:r w:rsidRPr="002C037B">
              <w:rPr>
                <w:sz w:val="22"/>
                <w:szCs w:val="22"/>
              </w:rPr>
              <w:t>pzp</w:t>
            </w:r>
            <w:proofErr w:type="spellEnd"/>
            <w:r w:rsidRPr="002C037B">
              <w:rPr>
                <w:sz w:val="22"/>
                <w:szCs w:val="22"/>
              </w:rPr>
              <w:t xml:space="preserve">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Zaproponowany przez Zamawiającego opis przedmiotu zamówienia narusza uczciwą konkurencję, tylko niektórzy spośród wykonawców mogą złożyć ofertę podlegająca ocenie według kryterium nr 2. W tym stanie rzeczy ustawodawca zasadnie zastrzegł, iż ocena ofert nie powinna opierać się na właściwościach wykonawcy. Ponadto należy podnieść, jeszcze jedną kwestię - cena, za wykonaną usługę, to kwota którą zgodnie z umową Zamawiający jest zobowiązany przelać na konto wybranego Wykonawcy, zgodnie z danymi zawartymi w fakturze. Ulga na PFRON nie jest zaś elementem rozliczenia między Zamawiającym a Wykonawcą. Nie ma takiej pozycji w treści faktury jak wysokość odpisu na PFRON. Zamawiający zobowiązany jest zapłacić na rzecz Wykonawcy pełną kwotę faktury, bez prawa do obniżenia kwoty przelewu z tytułu potencjalnego odpisu na PFRON. Wysokość odpisu na PFRON nie jest zatem dopuszczalnym elementem ceny. Obowiązek uiszczenia opłat na PFRON wynika z ustawy z dnia 27 sierpnia 1997 r. o rehabilitacji zawodowej i społecznej oraz zatrudnianiu osób niepełnosprawnych (</w:t>
            </w:r>
            <w:proofErr w:type="spellStart"/>
            <w:r w:rsidRPr="002C037B">
              <w:rPr>
                <w:sz w:val="22"/>
                <w:szCs w:val="22"/>
              </w:rPr>
              <w:t>t.j</w:t>
            </w:r>
            <w:proofErr w:type="spellEnd"/>
            <w:r w:rsidRPr="002C037B">
              <w:rPr>
                <w:sz w:val="22"/>
                <w:szCs w:val="22"/>
              </w:rPr>
              <w:t xml:space="preserve">. Dz.U. z 2018 r. poz. 511 z póżn.zm.). Obowiązek ten ciąży tylko na tych pracodawcach, którzy nie zatrudniają określonej w ustawie liczby osób niepełnosprawnych, nie jest zatem opłatą o charakterze powszechnym. Reasumując powyższe, odpis na PFRON nie jest elementem ceny zamówienia publicznego. Nie można sklasyfikować go jako rabat w cenie czy też upust. Odpis na PFRON to odrębna od ceny instytucja prawna, nie zmieniająca wysokości rozliczeń między stronami umowy o zamówienie publiczne, pozwalająca Zamawiającemu zmniejszyć jego zobowiązania publicznoprawne o ile zostaną spełnione wymogi ustawowe. Wobec powyższego nie może stanowić kryterium oceny ofert. </w:t>
            </w:r>
          </w:p>
          <w:p w14:paraId="0B7B93B3" w14:textId="77777777" w:rsidR="002C037B" w:rsidRPr="002C037B" w:rsidRDefault="002C037B" w:rsidP="002C037B">
            <w:pPr>
              <w:pStyle w:val="Default"/>
              <w:jc w:val="both"/>
              <w:rPr>
                <w:sz w:val="22"/>
                <w:szCs w:val="22"/>
              </w:rPr>
            </w:pPr>
            <w:r w:rsidRPr="002C037B">
              <w:rPr>
                <w:sz w:val="22"/>
                <w:szCs w:val="22"/>
              </w:rPr>
              <w:t xml:space="preserve">Jak zostało to już wskazane powyżej wysokość odpisu na PFRON nie jest wielkością stałą. Uzależniona jest od wskaźnika zatrudnienia osób niepełnosprawnych w przedsiębiorstwie Wykonawcy oraz od wielkości sprzedanych przez niego usług. Powyższe prowadzi do wniosku, iż wysokość odpisu będzie różna w określonych miesiącach w czasie trwania umowy, a to z punktu widzenia wymogu porównywalności cen ofert uznać na niedopuszczalne. </w:t>
            </w:r>
          </w:p>
          <w:p w14:paraId="1EDDFDFD" w14:textId="77777777" w:rsidR="002C037B" w:rsidRPr="002C037B" w:rsidRDefault="002C037B" w:rsidP="002C037B">
            <w:pPr>
              <w:pStyle w:val="Default"/>
              <w:jc w:val="both"/>
              <w:rPr>
                <w:sz w:val="22"/>
                <w:szCs w:val="22"/>
              </w:rPr>
            </w:pPr>
            <w:r w:rsidRPr="002C037B">
              <w:rPr>
                <w:sz w:val="22"/>
                <w:szCs w:val="22"/>
              </w:rPr>
              <w:t>Analiza wszystkich kryteriów oceny ofert prowadzi do wniosku, iż Zamawiający w postanowieniach SWZ dopuścił się określenia dwóch odrębnych kryteriów ceny. Inaczej mówiąc, kryteria zastosowane przez Zamawiającego określone jako „</w:t>
            </w:r>
            <w:proofErr w:type="spellStart"/>
            <w:r w:rsidRPr="002C037B">
              <w:rPr>
                <w:sz w:val="22"/>
                <w:szCs w:val="22"/>
              </w:rPr>
              <w:t>pozacenowe</w:t>
            </w:r>
            <w:proofErr w:type="spellEnd"/>
            <w:r w:rsidRPr="002C037B">
              <w:rPr>
                <w:sz w:val="22"/>
                <w:szCs w:val="22"/>
              </w:rPr>
              <w:t xml:space="preserve">” stanowiące kwotę - wartość wyrażoną w pieniądzu. Kryterium skonstruowane przez Zamawiającego jako </w:t>
            </w:r>
            <w:proofErr w:type="spellStart"/>
            <w:r w:rsidRPr="002C037B">
              <w:rPr>
                <w:sz w:val="22"/>
                <w:szCs w:val="22"/>
              </w:rPr>
              <w:t>pozacenowe</w:t>
            </w:r>
            <w:proofErr w:type="spellEnd"/>
            <w:r w:rsidRPr="002C037B">
              <w:rPr>
                <w:sz w:val="22"/>
                <w:szCs w:val="22"/>
              </w:rPr>
              <w:t xml:space="preserve"> jest pozorne - bowiem, jego wartość wyrażona jest w pieniądzu – posiada przełożenie na cenę nie zaś na cechy związane z usługą świadczoną przez Wykonawcę, co powoduje, że nie można traktować tego kryterium jako </w:t>
            </w:r>
            <w:proofErr w:type="spellStart"/>
            <w:r w:rsidRPr="002C037B">
              <w:rPr>
                <w:sz w:val="22"/>
                <w:szCs w:val="22"/>
              </w:rPr>
              <w:t>pozacenowego</w:t>
            </w:r>
            <w:proofErr w:type="spellEnd"/>
            <w:r w:rsidRPr="002C037B">
              <w:rPr>
                <w:sz w:val="22"/>
                <w:szCs w:val="22"/>
              </w:rPr>
              <w:t xml:space="preserve">. W tym miejscu należy przywołać wyrok Krajowej Izby Odwoławczej z dnia 17 sierpnia 2014 r. w sprawie o sygn. akt KIO 1630/14 w którym stanowi się, iż: </w:t>
            </w:r>
            <w:proofErr w:type="gramStart"/>
            <w:r w:rsidRPr="002C037B">
              <w:rPr>
                <w:sz w:val="22"/>
                <w:szCs w:val="22"/>
              </w:rPr>
              <w:t xml:space="preserve">„ </w:t>
            </w:r>
            <w:r w:rsidRPr="002C037B">
              <w:rPr>
                <w:i/>
                <w:iCs/>
                <w:sz w:val="22"/>
                <w:szCs w:val="22"/>
              </w:rPr>
              <w:t>W</w:t>
            </w:r>
            <w:proofErr w:type="gramEnd"/>
            <w:r w:rsidRPr="002C037B">
              <w:rPr>
                <w:i/>
                <w:iCs/>
                <w:sz w:val="22"/>
                <w:szCs w:val="22"/>
              </w:rPr>
              <w:t xml:space="preserve"> ramach kryterium innego niż cena, nie powinien się mieścić aspekt finansowy, samo kryterium </w:t>
            </w:r>
            <w:proofErr w:type="spellStart"/>
            <w:r w:rsidRPr="002C037B">
              <w:rPr>
                <w:i/>
                <w:iCs/>
                <w:sz w:val="22"/>
                <w:szCs w:val="22"/>
              </w:rPr>
              <w:t>pozacenowe</w:t>
            </w:r>
            <w:proofErr w:type="spellEnd"/>
            <w:r w:rsidRPr="002C037B">
              <w:rPr>
                <w:i/>
                <w:iCs/>
                <w:sz w:val="22"/>
                <w:szCs w:val="22"/>
              </w:rPr>
              <w:t xml:space="preserve">, winno premiować wyłącznie cechę, decydującą o wyższej jakości przedmiotu zamówienia”. </w:t>
            </w:r>
            <w:r w:rsidRPr="002C037B">
              <w:rPr>
                <w:sz w:val="22"/>
                <w:szCs w:val="22"/>
              </w:rPr>
              <w:t xml:space="preserve">Mając powyższe na uwadze uznać należy, iż Zamawiający pozornie tylko zastosował kryterium </w:t>
            </w:r>
            <w:proofErr w:type="spellStart"/>
            <w:r w:rsidRPr="002C037B">
              <w:rPr>
                <w:sz w:val="22"/>
                <w:szCs w:val="22"/>
              </w:rPr>
              <w:t>pozacenowe</w:t>
            </w:r>
            <w:proofErr w:type="spellEnd"/>
            <w:r w:rsidRPr="002C037B">
              <w:rPr>
                <w:sz w:val="22"/>
                <w:szCs w:val="22"/>
              </w:rPr>
              <w:t xml:space="preserve">, ponieważ w swej istocie ma ono charakter związany bezpośrednio z ceną oferty, a takie działanie uznać należy za naruszenie ustawy </w:t>
            </w:r>
            <w:proofErr w:type="spellStart"/>
            <w:r w:rsidRPr="002C037B">
              <w:rPr>
                <w:sz w:val="22"/>
                <w:szCs w:val="22"/>
              </w:rPr>
              <w:t>Pzp</w:t>
            </w:r>
            <w:proofErr w:type="spellEnd"/>
            <w:r w:rsidRPr="002C037B">
              <w:rPr>
                <w:sz w:val="22"/>
                <w:szCs w:val="22"/>
              </w:rPr>
              <w:t xml:space="preserve">. </w:t>
            </w:r>
          </w:p>
          <w:p w14:paraId="68921C7A" w14:textId="4565A315" w:rsidR="002C037B" w:rsidRPr="002C037B" w:rsidRDefault="002C037B" w:rsidP="002C037B">
            <w:pPr>
              <w:spacing w:after="40" w:line="276" w:lineRule="auto"/>
              <w:ind w:left="30" w:right="-72"/>
              <w:jc w:val="both"/>
              <w:rPr>
                <w:b/>
                <w:bCs/>
                <w:sz w:val="22"/>
                <w:szCs w:val="22"/>
              </w:rPr>
            </w:pPr>
            <w:r w:rsidRPr="002C037B">
              <w:rPr>
                <w:b/>
                <w:bCs/>
                <w:sz w:val="22"/>
                <w:szCs w:val="22"/>
              </w:rPr>
              <w:t xml:space="preserve">Biorąc pod uwagę wszystkie poruszone aspekty wnosimy o usunięcie kryterium: „wysokość odpisu na </w:t>
            </w:r>
            <w:proofErr w:type="gramStart"/>
            <w:r w:rsidRPr="002C037B">
              <w:rPr>
                <w:b/>
                <w:bCs/>
                <w:sz w:val="22"/>
                <w:szCs w:val="22"/>
              </w:rPr>
              <w:t>PFRON ”</w:t>
            </w:r>
            <w:proofErr w:type="gramEnd"/>
            <w:r w:rsidRPr="002C037B">
              <w:rPr>
                <w:b/>
                <w:bCs/>
                <w:sz w:val="22"/>
                <w:szCs w:val="22"/>
              </w:rPr>
              <w:t xml:space="preserve"> i zmianę kryterium, na inne np. proponowane kryterium na wstępie.</w:t>
            </w:r>
          </w:p>
          <w:p w14:paraId="35CB493B" w14:textId="77777777" w:rsidR="002C037B" w:rsidRPr="002C037B" w:rsidRDefault="002C037B" w:rsidP="00E4044C">
            <w:pPr>
              <w:spacing w:after="40" w:line="276" w:lineRule="auto"/>
              <w:ind w:left="30" w:right="-72"/>
              <w:rPr>
                <w:b/>
                <w:bCs/>
                <w:sz w:val="22"/>
                <w:szCs w:val="22"/>
              </w:rPr>
            </w:pPr>
          </w:p>
          <w:p w14:paraId="2F265D10" w14:textId="25D272D7" w:rsidR="004501F1" w:rsidRPr="00EE6A25" w:rsidRDefault="004501F1" w:rsidP="00E4044C">
            <w:pPr>
              <w:spacing w:after="40" w:line="276" w:lineRule="auto"/>
              <w:ind w:left="30" w:right="-72"/>
              <w:rPr>
                <w:b/>
                <w:bCs/>
                <w:sz w:val="22"/>
                <w:szCs w:val="22"/>
                <w:u w:val="single"/>
              </w:rPr>
            </w:pPr>
            <w:r w:rsidRPr="00EE6A25">
              <w:rPr>
                <w:b/>
                <w:bCs/>
                <w:sz w:val="22"/>
                <w:szCs w:val="22"/>
                <w:u w:val="single"/>
              </w:rPr>
              <w:t>Stanowisko (wyjaśnienie) Zamawiającego</w:t>
            </w:r>
            <w:r w:rsidR="00EB7603" w:rsidRPr="00EE6A25">
              <w:rPr>
                <w:b/>
                <w:bCs/>
                <w:sz w:val="22"/>
                <w:szCs w:val="22"/>
                <w:u w:val="single"/>
              </w:rPr>
              <w:t xml:space="preserve"> do pytania nr 1</w:t>
            </w:r>
            <w:r w:rsidRPr="00EE6A25">
              <w:rPr>
                <w:b/>
                <w:bCs/>
                <w:sz w:val="22"/>
                <w:szCs w:val="22"/>
                <w:u w:val="single"/>
              </w:rPr>
              <w:t>:</w:t>
            </w:r>
          </w:p>
          <w:p w14:paraId="5B07F654" w14:textId="6D4CC331" w:rsidR="002C037B" w:rsidRPr="002C037B" w:rsidRDefault="002C037B" w:rsidP="00E4044C">
            <w:pPr>
              <w:spacing w:after="40" w:line="276" w:lineRule="auto"/>
              <w:ind w:left="30" w:right="-72"/>
              <w:rPr>
                <w:b/>
                <w:bCs/>
                <w:sz w:val="22"/>
                <w:szCs w:val="22"/>
              </w:rPr>
            </w:pPr>
            <w:r>
              <w:rPr>
                <w:b/>
                <w:bCs/>
                <w:sz w:val="22"/>
                <w:szCs w:val="22"/>
              </w:rPr>
              <w:t xml:space="preserve">Zamawiający </w:t>
            </w:r>
            <w:r w:rsidR="005E569A">
              <w:rPr>
                <w:b/>
                <w:bCs/>
                <w:sz w:val="22"/>
                <w:szCs w:val="22"/>
              </w:rPr>
              <w:t>modyfikuje</w:t>
            </w:r>
            <w:r>
              <w:rPr>
                <w:b/>
                <w:bCs/>
                <w:sz w:val="22"/>
                <w:szCs w:val="22"/>
              </w:rPr>
              <w:t xml:space="preserve"> kryteria oceny ofert</w:t>
            </w:r>
            <w:r w:rsidR="005E569A">
              <w:rPr>
                <w:b/>
                <w:bCs/>
                <w:sz w:val="22"/>
                <w:szCs w:val="22"/>
              </w:rPr>
              <w:t>, poprzez wprowadzenie jednego</w:t>
            </w:r>
            <w:r>
              <w:rPr>
                <w:b/>
                <w:bCs/>
                <w:sz w:val="22"/>
                <w:szCs w:val="22"/>
              </w:rPr>
              <w:t xml:space="preserve"> </w:t>
            </w:r>
            <w:r w:rsidR="005E569A">
              <w:rPr>
                <w:b/>
                <w:bCs/>
                <w:sz w:val="22"/>
                <w:szCs w:val="22"/>
              </w:rPr>
              <w:t>kryterium oceny ofert: CENA 100%.</w:t>
            </w:r>
          </w:p>
          <w:p w14:paraId="6DCCFBD6" w14:textId="69FF3CF7" w:rsidR="004501F1" w:rsidRPr="002C037B" w:rsidRDefault="004501F1" w:rsidP="00E4044C">
            <w:pPr>
              <w:spacing w:after="60" w:line="360" w:lineRule="auto"/>
              <w:ind w:left="30" w:right="-72"/>
              <w:jc w:val="both"/>
              <w:rPr>
                <w:sz w:val="22"/>
                <w:szCs w:val="22"/>
                <w:highlight w:val="darkGray"/>
              </w:rPr>
            </w:pPr>
          </w:p>
        </w:tc>
      </w:tr>
      <w:tr w:rsidR="004501F1" w:rsidRPr="002C037B" w14:paraId="4FFDA779" w14:textId="77777777" w:rsidTr="00E4044C">
        <w:tc>
          <w:tcPr>
            <w:tcW w:w="9356" w:type="dxa"/>
            <w:shd w:val="clear" w:color="auto" w:fill="auto"/>
          </w:tcPr>
          <w:p w14:paraId="79C3E7C3" w14:textId="60CFF7FD" w:rsidR="004501F1" w:rsidRPr="00EE6A25" w:rsidRDefault="004501F1" w:rsidP="00E4044C">
            <w:pPr>
              <w:spacing w:before="60" w:after="60" w:line="276" w:lineRule="auto"/>
              <w:ind w:left="30" w:right="-72"/>
              <w:rPr>
                <w:b/>
                <w:bCs/>
                <w:color w:val="FF0000"/>
                <w:sz w:val="22"/>
                <w:szCs w:val="22"/>
                <w:u w:val="single"/>
              </w:rPr>
            </w:pPr>
            <w:r w:rsidRPr="00EE6A25">
              <w:rPr>
                <w:b/>
                <w:bCs/>
                <w:color w:val="FF0000"/>
                <w:sz w:val="22"/>
                <w:szCs w:val="22"/>
                <w:u w:val="single"/>
              </w:rPr>
              <w:lastRenderedPageBreak/>
              <w:t xml:space="preserve">Pytanie nr </w:t>
            </w:r>
            <w:r w:rsidR="005E569A" w:rsidRPr="00EE6A25">
              <w:rPr>
                <w:b/>
                <w:bCs/>
                <w:color w:val="FF0000"/>
                <w:sz w:val="22"/>
                <w:szCs w:val="22"/>
                <w:u w:val="single"/>
              </w:rPr>
              <w:t>2</w:t>
            </w:r>
          </w:p>
          <w:p w14:paraId="72BB88A7" w14:textId="2DB49511" w:rsidR="005E569A" w:rsidRDefault="005E569A" w:rsidP="005E569A">
            <w:pPr>
              <w:pStyle w:val="Default"/>
              <w:jc w:val="both"/>
              <w:rPr>
                <w:sz w:val="23"/>
                <w:szCs w:val="23"/>
              </w:rPr>
            </w:pPr>
            <w:r>
              <w:rPr>
                <w:sz w:val="23"/>
                <w:szCs w:val="23"/>
              </w:rPr>
              <w:t xml:space="preserve">Wnoszący zapytanie stwierdza, że Zamawiający w treści SWZ w rozdziale XXVI „Podwykonawstwo” w pkt. 1 (por. także Załącznik nr 3 PPU – postanowienie § 3 ust. 7 ostatnie zdanie) wprowadził następujący warunek: </w:t>
            </w:r>
          </w:p>
          <w:p w14:paraId="03C77928" w14:textId="77777777" w:rsidR="005E569A" w:rsidRDefault="005E569A" w:rsidP="005E569A">
            <w:pPr>
              <w:pStyle w:val="Default"/>
              <w:jc w:val="both"/>
              <w:rPr>
                <w:sz w:val="23"/>
                <w:szCs w:val="23"/>
              </w:rPr>
            </w:pPr>
          </w:p>
          <w:p w14:paraId="1F76735E" w14:textId="77777777" w:rsidR="005E569A" w:rsidRDefault="005E569A" w:rsidP="005E569A">
            <w:pPr>
              <w:pStyle w:val="Default"/>
              <w:numPr>
                <w:ilvl w:val="0"/>
                <w:numId w:val="9"/>
              </w:numPr>
              <w:ind w:left="360" w:hanging="360"/>
              <w:rPr>
                <w:sz w:val="23"/>
                <w:szCs w:val="23"/>
              </w:rPr>
            </w:pPr>
            <w:r>
              <w:rPr>
                <w:sz w:val="23"/>
                <w:szCs w:val="23"/>
              </w:rPr>
              <w:t xml:space="preserve">Prosimy o zmianę zapisów SWZ </w:t>
            </w:r>
          </w:p>
          <w:p w14:paraId="1E34AB00" w14:textId="77777777" w:rsidR="005E569A" w:rsidRDefault="005E569A" w:rsidP="005E569A">
            <w:pPr>
              <w:pStyle w:val="Default"/>
              <w:rPr>
                <w:sz w:val="23"/>
                <w:szCs w:val="23"/>
              </w:rPr>
            </w:pPr>
          </w:p>
          <w:p w14:paraId="6590EE46" w14:textId="4C0423DD" w:rsidR="005E569A" w:rsidRDefault="005E569A" w:rsidP="005E569A">
            <w:pPr>
              <w:pStyle w:val="Default"/>
              <w:rPr>
                <w:sz w:val="23"/>
                <w:szCs w:val="23"/>
              </w:rPr>
            </w:pPr>
            <w:r>
              <w:rPr>
                <w:sz w:val="23"/>
                <w:szCs w:val="23"/>
              </w:rPr>
              <w:t xml:space="preserve">Wnosimy o usunięcie z dokumentacji postępowania kryterium oceny ofert: </w:t>
            </w:r>
          </w:p>
          <w:p w14:paraId="55E0B20C" w14:textId="77777777" w:rsidR="00EB7603" w:rsidRDefault="00EB7603" w:rsidP="005E569A">
            <w:pPr>
              <w:pStyle w:val="Default"/>
              <w:rPr>
                <w:sz w:val="23"/>
                <w:szCs w:val="23"/>
              </w:rPr>
            </w:pPr>
          </w:p>
          <w:p w14:paraId="0411D404" w14:textId="77777777" w:rsidR="005E569A" w:rsidRDefault="005E569A" w:rsidP="005E569A">
            <w:pPr>
              <w:pStyle w:val="Default"/>
              <w:rPr>
                <w:sz w:val="23"/>
                <w:szCs w:val="23"/>
              </w:rPr>
            </w:pPr>
            <w:r>
              <w:rPr>
                <w:sz w:val="23"/>
                <w:szCs w:val="23"/>
              </w:rPr>
              <w:t xml:space="preserve">1) kryterium: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3119"/>
              <w:gridCol w:w="850"/>
            </w:tblGrid>
            <w:tr w:rsidR="005E569A" w14:paraId="341F5E64" w14:textId="77777777" w:rsidTr="00CC15F7">
              <w:trPr>
                <w:trHeight w:val="102"/>
              </w:trPr>
              <w:tc>
                <w:tcPr>
                  <w:tcW w:w="537" w:type="dxa"/>
                </w:tcPr>
                <w:p w14:paraId="3AFF5619" w14:textId="77777777" w:rsidR="005E569A" w:rsidRDefault="005E569A" w:rsidP="005E569A">
                  <w:pPr>
                    <w:pStyle w:val="Default"/>
                    <w:rPr>
                      <w:sz w:val="23"/>
                      <w:szCs w:val="23"/>
                    </w:rPr>
                  </w:pPr>
                  <w:r>
                    <w:rPr>
                      <w:b/>
                      <w:bCs/>
                      <w:i/>
                      <w:iCs/>
                      <w:sz w:val="23"/>
                      <w:szCs w:val="23"/>
                    </w:rPr>
                    <w:t xml:space="preserve">Nr </w:t>
                  </w:r>
                </w:p>
              </w:tc>
              <w:tc>
                <w:tcPr>
                  <w:tcW w:w="3119" w:type="dxa"/>
                </w:tcPr>
                <w:p w14:paraId="7096E335" w14:textId="77777777" w:rsidR="005E569A" w:rsidRDefault="005E569A" w:rsidP="005E569A">
                  <w:pPr>
                    <w:pStyle w:val="Default"/>
                    <w:rPr>
                      <w:sz w:val="23"/>
                      <w:szCs w:val="23"/>
                    </w:rPr>
                  </w:pPr>
                  <w:r>
                    <w:rPr>
                      <w:b/>
                      <w:bCs/>
                      <w:i/>
                      <w:iCs/>
                      <w:sz w:val="23"/>
                      <w:szCs w:val="23"/>
                    </w:rPr>
                    <w:t xml:space="preserve">Nazwa kryterium </w:t>
                  </w:r>
                </w:p>
              </w:tc>
              <w:tc>
                <w:tcPr>
                  <w:tcW w:w="850" w:type="dxa"/>
                </w:tcPr>
                <w:p w14:paraId="67975832" w14:textId="77777777" w:rsidR="005E569A" w:rsidRDefault="005E569A" w:rsidP="005E569A">
                  <w:pPr>
                    <w:pStyle w:val="Default"/>
                    <w:rPr>
                      <w:sz w:val="23"/>
                      <w:szCs w:val="23"/>
                    </w:rPr>
                  </w:pPr>
                  <w:r>
                    <w:rPr>
                      <w:b/>
                      <w:bCs/>
                      <w:i/>
                      <w:iCs/>
                      <w:sz w:val="23"/>
                      <w:szCs w:val="23"/>
                    </w:rPr>
                    <w:t xml:space="preserve">Waga </w:t>
                  </w:r>
                </w:p>
              </w:tc>
            </w:tr>
            <w:tr w:rsidR="005E569A" w14:paraId="58568D5C" w14:textId="77777777" w:rsidTr="00CC15F7">
              <w:trPr>
                <w:trHeight w:val="104"/>
              </w:trPr>
              <w:tc>
                <w:tcPr>
                  <w:tcW w:w="537" w:type="dxa"/>
                </w:tcPr>
                <w:p w14:paraId="3274EF35" w14:textId="77777777" w:rsidR="005E569A" w:rsidRDefault="005E569A" w:rsidP="005E569A">
                  <w:pPr>
                    <w:pStyle w:val="Default"/>
                    <w:rPr>
                      <w:sz w:val="23"/>
                      <w:szCs w:val="23"/>
                    </w:rPr>
                  </w:pPr>
                  <w:r>
                    <w:rPr>
                      <w:i/>
                      <w:iCs/>
                      <w:sz w:val="23"/>
                      <w:szCs w:val="23"/>
                    </w:rPr>
                    <w:t xml:space="preserve">3 </w:t>
                  </w:r>
                </w:p>
              </w:tc>
              <w:tc>
                <w:tcPr>
                  <w:tcW w:w="3119" w:type="dxa"/>
                </w:tcPr>
                <w:p w14:paraId="4B0985AA" w14:textId="77777777" w:rsidR="005E569A" w:rsidRDefault="005E569A" w:rsidP="005E569A">
                  <w:pPr>
                    <w:pStyle w:val="Default"/>
                    <w:rPr>
                      <w:sz w:val="23"/>
                      <w:szCs w:val="23"/>
                    </w:rPr>
                  </w:pPr>
                  <w:r>
                    <w:rPr>
                      <w:i/>
                      <w:iCs/>
                      <w:sz w:val="23"/>
                      <w:szCs w:val="23"/>
                    </w:rPr>
                    <w:t xml:space="preserve">Wysokość odpisu na PFRON </w:t>
                  </w:r>
                </w:p>
              </w:tc>
              <w:tc>
                <w:tcPr>
                  <w:tcW w:w="850" w:type="dxa"/>
                </w:tcPr>
                <w:p w14:paraId="4759BA8D" w14:textId="77777777" w:rsidR="005E569A" w:rsidRDefault="005E569A" w:rsidP="005E569A">
                  <w:pPr>
                    <w:pStyle w:val="Default"/>
                    <w:rPr>
                      <w:sz w:val="23"/>
                      <w:szCs w:val="23"/>
                    </w:rPr>
                  </w:pPr>
                  <w:r>
                    <w:rPr>
                      <w:i/>
                      <w:iCs/>
                      <w:sz w:val="23"/>
                      <w:szCs w:val="23"/>
                    </w:rPr>
                    <w:t xml:space="preserve">20 % </w:t>
                  </w:r>
                </w:p>
              </w:tc>
            </w:tr>
          </w:tbl>
          <w:p w14:paraId="32C4306E" w14:textId="6D61E49B" w:rsidR="005E569A" w:rsidRDefault="005E569A" w:rsidP="005E569A">
            <w:pPr>
              <w:pStyle w:val="Default"/>
            </w:pPr>
          </w:p>
          <w:p w14:paraId="5F8BFF26" w14:textId="7041C8A1" w:rsidR="005E569A" w:rsidRDefault="005E569A" w:rsidP="005E569A">
            <w:pPr>
              <w:pStyle w:val="Default"/>
              <w:rPr>
                <w:i/>
                <w:iCs/>
                <w:sz w:val="23"/>
                <w:szCs w:val="23"/>
              </w:rPr>
            </w:pPr>
            <w:r>
              <w:rPr>
                <w:i/>
                <w:iCs/>
                <w:sz w:val="23"/>
                <w:szCs w:val="23"/>
              </w:rPr>
              <w:t>Punkty przyznawane za podane kryteria będą liczone według następujących wzorów:</w:t>
            </w:r>
          </w:p>
          <w:p w14:paraId="26BACA1E" w14:textId="77777777" w:rsidR="005E569A" w:rsidRDefault="005E569A" w:rsidP="005E569A">
            <w:pPr>
              <w:pStyle w:val="Default"/>
            </w:pPr>
          </w:p>
          <w:tbl>
            <w:tblPr>
              <w:tblW w:w="9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7938"/>
            </w:tblGrid>
            <w:tr w:rsidR="005E569A" w14:paraId="47FC6264" w14:textId="77777777" w:rsidTr="00CC15F7">
              <w:trPr>
                <w:trHeight w:val="102"/>
              </w:trPr>
              <w:tc>
                <w:tcPr>
                  <w:tcW w:w="1246" w:type="dxa"/>
                </w:tcPr>
                <w:p w14:paraId="2B82C14E" w14:textId="5C1A05EB" w:rsidR="005E569A" w:rsidRDefault="005E569A" w:rsidP="005E569A">
                  <w:pPr>
                    <w:pStyle w:val="Default"/>
                    <w:rPr>
                      <w:sz w:val="23"/>
                      <w:szCs w:val="23"/>
                    </w:rPr>
                  </w:pPr>
                  <w:r>
                    <w:t xml:space="preserve"> </w:t>
                  </w:r>
                  <w:r>
                    <w:rPr>
                      <w:b/>
                      <w:bCs/>
                      <w:i/>
                      <w:iCs/>
                      <w:sz w:val="23"/>
                      <w:szCs w:val="23"/>
                    </w:rPr>
                    <w:t xml:space="preserve">Nr kryterium </w:t>
                  </w:r>
                </w:p>
              </w:tc>
              <w:tc>
                <w:tcPr>
                  <w:tcW w:w="7938" w:type="dxa"/>
                </w:tcPr>
                <w:p w14:paraId="523EA2E7" w14:textId="77777777" w:rsidR="005E569A" w:rsidRDefault="005E569A" w:rsidP="005E569A">
                  <w:pPr>
                    <w:pStyle w:val="Default"/>
                    <w:rPr>
                      <w:sz w:val="23"/>
                      <w:szCs w:val="23"/>
                    </w:rPr>
                  </w:pPr>
                  <w:r>
                    <w:rPr>
                      <w:b/>
                      <w:bCs/>
                      <w:i/>
                      <w:iCs/>
                      <w:sz w:val="23"/>
                      <w:szCs w:val="23"/>
                    </w:rPr>
                    <w:t xml:space="preserve">Wzór </w:t>
                  </w:r>
                </w:p>
              </w:tc>
            </w:tr>
            <w:tr w:rsidR="005E569A" w14:paraId="23B7268D" w14:textId="77777777" w:rsidTr="00CC15F7">
              <w:trPr>
                <w:trHeight w:val="2137"/>
              </w:trPr>
              <w:tc>
                <w:tcPr>
                  <w:tcW w:w="1246" w:type="dxa"/>
                </w:tcPr>
                <w:p w14:paraId="38577470" w14:textId="77777777" w:rsidR="005E569A" w:rsidRDefault="005E569A" w:rsidP="005E569A">
                  <w:pPr>
                    <w:pStyle w:val="Default"/>
                    <w:rPr>
                      <w:sz w:val="23"/>
                      <w:szCs w:val="23"/>
                    </w:rPr>
                  </w:pPr>
                  <w:r>
                    <w:rPr>
                      <w:i/>
                      <w:iCs/>
                      <w:sz w:val="23"/>
                      <w:szCs w:val="23"/>
                    </w:rPr>
                    <w:t xml:space="preserve">3 </w:t>
                  </w:r>
                </w:p>
              </w:tc>
              <w:tc>
                <w:tcPr>
                  <w:tcW w:w="7938" w:type="dxa"/>
                </w:tcPr>
                <w:p w14:paraId="0E1ACBED" w14:textId="77777777" w:rsidR="005E569A" w:rsidRDefault="005E569A" w:rsidP="005E569A">
                  <w:pPr>
                    <w:pStyle w:val="Default"/>
                    <w:rPr>
                      <w:sz w:val="23"/>
                      <w:szCs w:val="23"/>
                    </w:rPr>
                  </w:pPr>
                  <w:r>
                    <w:rPr>
                      <w:b/>
                      <w:bCs/>
                      <w:i/>
                      <w:iCs/>
                      <w:sz w:val="23"/>
                      <w:szCs w:val="23"/>
                    </w:rPr>
                    <w:t xml:space="preserve">Wysokość odpisu na PFRON </w:t>
                  </w:r>
                </w:p>
                <w:p w14:paraId="350DF168" w14:textId="77777777" w:rsidR="005E569A" w:rsidRDefault="005E569A" w:rsidP="005E569A">
                  <w:pPr>
                    <w:pStyle w:val="Default"/>
                    <w:rPr>
                      <w:sz w:val="23"/>
                      <w:szCs w:val="23"/>
                    </w:rPr>
                  </w:pPr>
                  <w:r>
                    <w:rPr>
                      <w:i/>
                      <w:iCs/>
                      <w:sz w:val="23"/>
                      <w:szCs w:val="23"/>
                    </w:rPr>
                    <w:t xml:space="preserve">Liczba punktów = </w:t>
                  </w:r>
                  <w:proofErr w:type="gramStart"/>
                  <w:r>
                    <w:rPr>
                      <w:i/>
                      <w:iCs/>
                      <w:sz w:val="23"/>
                      <w:szCs w:val="23"/>
                    </w:rPr>
                    <w:t xml:space="preserve">( </w:t>
                  </w:r>
                  <w:proofErr w:type="spellStart"/>
                  <w:r>
                    <w:rPr>
                      <w:i/>
                      <w:iCs/>
                      <w:sz w:val="23"/>
                      <w:szCs w:val="23"/>
                    </w:rPr>
                    <w:t>Ozn</w:t>
                  </w:r>
                  <w:proofErr w:type="spellEnd"/>
                  <w:proofErr w:type="gramEnd"/>
                  <w:r>
                    <w:rPr>
                      <w:i/>
                      <w:iCs/>
                      <w:sz w:val="23"/>
                      <w:szCs w:val="23"/>
                    </w:rPr>
                    <w:t xml:space="preserve"> war3/</w:t>
                  </w:r>
                  <w:proofErr w:type="spellStart"/>
                  <w:r>
                    <w:rPr>
                      <w:i/>
                      <w:iCs/>
                      <w:sz w:val="23"/>
                      <w:szCs w:val="23"/>
                    </w:rPr>
                    <w:t>Ozn</w:t>
                  </w:r>
                  <w:proofErr w:type="spellEnd"/>
                  <w:r>
                    <w:rPr>
                      <w:i/>
                      <w:iCs/>
                      <w:sz w:val="23"/>
                      <w:szCs w:val="23"/>
                    </w:rPr>
                    <w:t xml:space="preserve"> max3 ) * 100 * waga </w:t>
                  </w:r>
                </w:p>
                <w:p w14:paraId="72F2DFFF" w14:textId="77777777" w:rsidR="005E569A" w:rsidRDefault="005E569A" w:rsidP="005E569A">
                  <w:pPr>
                    <w:pStyle w:val="Default"/>
                    <w:rPr>
                      <w:sz w:val="23"/>
                      <w:szCs w:val="23"/>
                    </w:rPr>
                  </w:pPr>
                  <w:r>
                    <w:rPr>
                      <w:i/>
                      <w:iCs/>
                      <w:sz w:val="23"/>
                      <w:szCs w:val="23"/>
                    </w:rPr>
                    <w:t xml:space="preserve">gdzie: </w:t>
                  </w:r>
                </w:p>
                <w:p w14:paraId="6A8822D5" w14:textId="77777777" w:rsidR="005E569A" w:rsidRDefault="005E569A" w:rsidP="005E569A">
                  <w:pPr>
                    <w:pStyle w:val="Default"/>
                    <w:rPr>
                      <w:sz w:val="23"/>
                      <w:szCs w:val="23"/>
                    </w:rPr>
                  </w:pPr>
                  <w:r>
                    <w:rPr>
                      <w:i/>
                      <w:iCs/>
                      <w:sz w:val="23"/>
                      <w:szCs w:val="23"/>
                    </w:rPr>
                    <w:t xml:space="preserve">- </w:t>
                  </w:r>
                  <w:proofErr w:type="spellStart"/>
                  <w:r>
                    <w:rPr>
                      <w:i/>
                      <w:iCs/>
                      <w:sz w:val="23"/>
                      <w:szCs w:val="23"/>
                    </w:rPr>
                    <w:t>Ozn</w:t>
                  </w:r>
                  <w:proofErr w:type="spellEnd"/>
                  <w:r>
                    <w:rPr>
                      <w:i/>
                      <w:iCs/>
                      <w:sz w:val="23"/>
                      <w:szCs w:val="23"/>
                    </w:rPr>
                    <w:t xml:space="preserve"> war3 - podana w ofercie wysokość odpisu </w:t>
                  </w:r>
                </w:p>
                <w:p w14:paraId="03AD467C" w14:textId="77777777" w:rsidR="005E569A" w:rsidRDefault="005E569A" w:rsidP="005E569A">
                  <w:pPr>
                    <w:pStyle w:val="Default"/>
                    <w:rPr>
                      <w:sz w:val="23"/>
                      <w:szCs w:val="23"/>
                    </w:rPr>
                  </w:pPr>
                  <w:r>
                    <w:rPr>
                      <w:i/>
                      <w:iCs/>
                      <w:sz w:val="23"/>
                      <w:szCs w:val="23"/>
                    </w:rPr>
                    <w:t xml:space="preserve">- </w:t>
                  </w:r>
                  <w:proofErr w:type="spellStart"/>
                  <w:r>
                    <w:rPr>
                      <w:i/>
                      <w:iCs/>
                      <w:sz w:val="23"/>
                      <w:szCs w:val="23"/>
                    </w:rPr>
                    <w:t>Ozn</w:t>
                  </w:r>
                  <w:proofErr w:type="spellEnd"/>
                  <w:r>
                    <w:rPr>
                      <w:i/>
                      <w:iCs/>
                      <w:sz w:val="23"/>
                      <w:szCs w:val="23"/>
                    </w:rPr>
                    <w:t xml:space="preserve"> max3 - najwyższa spośród wszystkich ofert wysokość odpisu </w:t>
                  </w:r>
                </w:p>
                <w:p w14:paraId="0A275579" w14:textId="77777777" w:rsidR="00EB7603" w:rsidRDefault="00EB7603" w:rsidP="00EB7603">
                  <w:pPr>
                    <w:pStyle w:val="Default"/>
                    <w:jc w:val="both"/>
                    <w:rPr>
                      <w:i/>
                      <w:iCs/>
                      <w:sz w:val="23"/>
                      <w:szCs w:val="23"/>
                    </w:rPr>
                  </w:pPr>
                </w:p>
                <w:p w14:paraId="79FC88DE" w14:textId="7BABD56B" w:rsidR="005E569A" w:rsidRDefault="005E569A" w:rsidP="00EB7603">
                  <w:pPr>
                    <w:pStyle w:val="Default"/>
                    <w:jc w:val="both"/>
                    <w:rPr>
                      <w:sz w:val="23"/>
                      <w:szCs w:val="23"/>
                    </w:rPr>
                  </w:pPr>
                  <w:r>
                    <w:rPr>
                      <w:i/>
                      <w:iCs/>
                      <w:sz w:val="23"/>
                      <w:szCs w:val="23"/>
                    </w:rPr>
                    <w:t xml:space="preserve">Wartość punktowa kryterium - wysokość odpisu na PFRON będzie ustalana na podstawie oświadczenia Wykonawcy zawartego w formularzu "OFERTA" stanowiącego załącznik nr 2 do SIWZ. Oferta z najwyższą zadeklarowaną wysokością odpisu na PFRON uzyska </w:t>
                  </w:r>
                </w:p>
                <w:p w14:paraId="5F5BB02F" w14:textId="77777777" w:rsidR="005E569A" w:rsidRDefault="005E569A" w:rsidP="00EB7603">
                  <w:pPr>
                    <w:pStyle w:val="Default"/>
                    <w:jc w:val="both"/>
                    <w:rPr>
                      <w:sz w:val="23"/>
                      <w:szCs w:val="23"/>
                    </w:rPr>
                  </w:pPr>
                  <w:r>
                    <w:rPr>
                      <w:i/>
                      <w:iCs/>
                      <w:sz w:val="23"/>
                      <w:szCs w:val="23"/>
                    </w:rPr>
                    <w:t xml:space="preserve">maksymalną ilość punktów, pozostałe oferty zostaną porównane z ofertą zawierającą najwyższą wysokość odpisu na PFRON i otrzymają odpowiednio mniejszą ilość punktów. Oferta Wykonawcy nie będącego zakładem pracy chronionej, który nie posiada możliwości udzielania ulgi we wpłatach na PFRON otrzyma w tym kryterium 0 pkt. </w:t>
                  </w:r>
                </w:p>
                <w:p w14:paraId="2975B540" w14:textId="4867E190" w:rsidR="005E569A" w:rsidRDefault="005E569A" w:rsidP="00EB7603">
                  <w:pPr>
                    <w:pStyle w:val="Default"/>
                    <w:jc w:val="both"/>
                    <w:rPr>
                      <w:sz w:val="23"/>
                      <w:szCs w:val="23"/>
                    </w:rPr>
                  </w:pPr>
                  <w:r>
                    <w:rPr>
                      <w:i/>
                      <w:iCs/>
                      <w:sz w:val="23"/>
                      <w:szCs w:val="23"/>
                    </w:rPr>
                    <w:t xml:space="preserve">Zgodnie z art. 22 ust. 5 pkt 2 ustawy o rehabilitacji zawodowej i społecznej oraz zatrudnieniu osób niepełnosprawnych (tj. Dz.U. z 2022 poz. 44) kwota obniżenia z tytułu zakupu usługi nie może być wyższa niż 50% ceny usługi pomniejszonej o kwotę podatku od towarów i usług (miesięcznej ceny netto). </w:t>
                  </w:r>
                </w:p>
              </w:tc>
            </w:tr>
          </w:tbl>
          <w:p w14:paraId="30686234" w14:textId="77777777" w:rsidR="005E569A" w:rsidRDefault="005E569A" w:rsidP="005E569A">
            <w:pPr>
              <w:pStyle w:val="Default"/>
            </w:pPr>
          </w:p>
          <w:p w14:paraId="2F8C222F" w14:textId="77777777" w:rsidR="005E569A" w:rsidRDefault="005E569A" w:rsidP="005E569A">
            <w:pPr>
              <w:pStyle w:val="Default"/>
              <w:spacing w:after="202"/>
              <w:rPr>
                <w:sz w:val="23"/>
                <w:szCs w:val="23"/>
              </w:rPr>
            </w:pPr>
            <w:r>
              <w:rPr>
                <w:sz w:val="23"/>
                <w:szCs w:val="23"/>
              </w:rPr>
              <w:t xml:space="preserve">2) wykreślenie: </w:t>
            </w:r>
          </w:p>
          <w:p w14:paraId="2E082EE1" w14:textId="77777777" w:rsidR="005E569A" w:rsidRDefault="005E569A" w:rsidP="005E569A">
            <w:pPr>
              <w:pStyle w:val="Default"/>
              <w:numPr>
                <w:ilvl w:val="1"/>
                <w:numId w:val="10"/>
              </w:numPr>
              <w:rPr>
                <w:sz w:val="23"/>
                <w:szCs w:val="23"/>
              </w:rPr>
            </w:pPr>
            <w:r>
              <w:rPr>
                <w:sz w:val="23"/>
                <w:szCs w:val="23"/>
              </w:rPr>
              <w:t xml:space="preserve">a) z formularza ofertowego oświadczenia: Kryterium to wraz z jego opisem brzmi: </w:t>
            </w:r>
          </w:p>
          <w:p w14:paraId="0AFB445C" w14:textId="77777777" w:rsidR="005E569A" w:rsidRDefault="005E569A" w:rsidP="005E569A">
            <w:pPr>
              <w:pStyle w:val="Default"/>
              <w:numPr>
                <w:ilvl w:val="1"/>
                <w:numId w:val="10"/>
              </w:numPr>
              <w:rPr>
                <w:sz w:val="23"/>
                <w:szCs w:val="23"/>
              </w:rPr>
            </w:pPr>
          </w:p>
          <w:p w14:paraId="647A2FFF" w14:textId="0F2AD231" w:rsidR="005E569A" w:rsidRDefault="005E569A" w:rsidP="00EB7603">
            <w:pPr>
              <w:pStyle w:val="Default"/>
              <w:jc w:val="both"/>
              <w:rPr>
                <w:i/>
                <w:iCs/>
                <w:sz w:val="23"/>
                <w:szCs w:val="23"/>
              </w:rPr>
            </w:pPr>
            <w:r>
              <w:rPr>
                <w:i/>
                <w:iCs/>
                <w:sz w:val="23"/>
                <w:szCs w:val="23"/>
              </w:rPr>
              <w:t xml:space="preserve">Oświadczamy, że posiadamy/ nie posiadamy* możliwość/ci* udzielenia ulgi we wpłatach na PFRON i zobowiązujemy się przez cały okres obowiązywania umowy do przedkładania w terminie 3 dni od otrzymania wynagrodzenia za usługi w danym miesiącu kalendarzowym zaświadczeń pozwalających Zamawiającemu na obniżenie za dany miesiąc składek na PFRON o kwotę …………. * zł/ w przypadku </w:t>
            </w:r>
            <w:proofErr w:type="gramStart"/>
            <w:r>
              <w:rPr>
                <w:i/>
                <w:iCs/>
                <w:sz w:val="23"/>
                <w:szCs w:val="23"/>
              </w:rPr>
              <w:t>nie posiadania</w:t>
            </w:r>
            <w:proofErr w:type="gramEnd"/>
            <w:r>
              <w:rPr>
                <w:i/>
                <w:iCs/>
                <w:sz w:val="23"/>
                <w:szCs w:val="23"/>
              </w:rPr>
              <w:t xml:space="preserve"> takiej możliwości wykonawca wpisuje „nie dotyczy” *niepotrzebne skreślić. </w:t>
            </w:r>
          </w:p>
          <w:p w14:paraId="78CE5413" w14:textId="1E7C5889" w:rsidR="005E569A" w:rsidRDefault="005E569A" w:rsidP="005E569A">
            <w:pPr>
              <w:pStyle w:val="Default"/>
              <w:rPr>
                <w:i/>
                <w:iCs/>
                <w:sz w:val="23"/>
                <w:szCs w:val="23"/>
              </w:rPr>
            </w:pPr>
          </w:p>
          <w:p w14:paraId="7DABDDEA" w14:textId="0B8333F7" w:rsidR="005E569A" w:rsidRDefault="005E569A" w:rsidP="005E569A">
            <w:pPr>
              <w:pStyle w:val="Default"/>
              <w:rPr>
                <w:sz w:val="23"/>
                <w:szCs w:val="23"/>
              </w:rPr>
            </w:pPr>
            <w:r>
              <w:rPr>
                <w:sz w:val="23"/>
                <w:szCs w:val="23"/>
              </w:rPr>
              <w:t xml:space="preserve">Zgodnie z postanowienia SWZ jednym z kryteriów oceny ofert jest: </w:t>
            </w:r>
            <w:r>
              <w:rPr>
                <w:i/>
                <w:iCs/>
                <w:sz w:val="23"/>
                <w:szCs w:val="23"/>
              </w:rPr>
              <w:t xml:space="preserve">Wysokość odpisu na PFRON. </w:t>
            </w:r>
            <w:r>
              <w:rPr>
                <w:b/>
                <w:bCs/>
                <w:i/>
                <w:iCs/>
                <w:sz w:val="23"/>
                <w:szCs w:val="23"/>
              </w:rPr>
              <w:t xml:space="preserve"> </w:t>
            </w:r>
          </w:p>
          <w:p w14:paraId="13B6A337" w14:textId="77777777" w:rsidR="005E569A" w:rsidRDefault="005E569A" w:rsidP="005E569A">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4536"/>
              <w:gridCol w:w="1418"/>
            </w:tblGrid>
            <w:tr w:rsidR="005E569A" w14:paraId="21F8AC0C" w14:textId="77777777" w:rsidTr="005206DB">
              <w:trPr>
                <w:trHeight w:val="102"/>
              </w:trPr>
              <w:tc>
                <w:tcPr>
                  <w:tcW w:w="537" w:type="dxa"/>
                </w:tcPr>
                <w:p w14:paraId="3E903AC7" w14:textId="4EBBE6AD" w:rsidR="005E569A" w:rsidRDefault="005E569A" w:rsidP="005E569A">
                  <w:pPr>
                    <w:pStyle w:val="Default"/>
                    <w:rPr>
                      <w:sz w:val="23"/>
                      <w:szCs w:val="23"/>
                    </w:rPr>
                  </w:pPr>
                  <w:r>
                    <w:rPr>
                      <w:sz w:val="23"/>
                      <w:szCs w:val="23"/>
                    </w:rPr>
                    <w:t>Nr</w:t>
                  </w:r>
                </w:p>
              </w:tc>
              <w:tc>
                <w:tcPr>
                  <w:tcW w:w="4536" w:type="dxa"/>
                </w:tcPr>
                <w:p w14:paraId="3E2BC8C6" w14:textId="77777777" w:rsidR="005E569A" w:rsidRDefault="005E569A" w:rsidP="005E569A">
                  <w:pPr>
                    <w:pStyle w:val="Default"/>
                    <w:rPr>
                      <w:sz w:val="23"/>
                      <w:szCs w:val="23"/>
                    </w:rPr>
                  </w:pPr>
                  <w:r>
                    <w:rPr>
                      <w:b/>
                      <w:bCs/>
                      <w:i/>
                      <w:iCs/>
                      <w:sz w:val="23"/>
                      <w:szCs w:val="23"/>
                    </w:rPr>
                    <w:t xml:space="preserve">Nazwa kryterium </w:t>
                  </w:r>
                </w:p>
              </w:tc>
              <w:tc>
                <w:tcPr>
                  <w:tcW w:w="1418" w:type="dxa"/>
                </w:tcPr>
                <w:p w14:paraId="30C21DA9" w14:textId="77777777" w:rsidR="005E569A" w:rsidRDefault="005E569A" w:rsidP="005E569A">
                  <w:pPr>
                    <w:pStyle w:val="Default"/>
                    <w:rPr>
                      <w:sz w:val="23"/>
                      <w:szCs w:val="23"/>
                    </w:rPr>
                  </w:pPr>
                  <w:r>
                    <w:rPr>
                      <w:b/>
                      <w:bCs/>
                      <w:i/>
                      <w:iCs/>
                      <w:sz w:val="23"/>
                      <w:szCs w:val="23"/>
                    </w:rPr>
                    <w:t xml:space="preserve">Waga </w:t>
                  </w:r>
                </w:p>
              </w:tc>
            </w:tr>
            <w:tr w:rsidR="005E569A" w14:paraId="6DC0CF7F" w14:textId="77777777" w:rsidTr="005206DB">
              <w:trPr>
                <w:trHeight w:val="104"/>
              </w:trPr>
              <w:tc>
                <w:tcPr>
                  <w:tcW w:w="537" w:type="dxa"/>
                </w:tcPr>
                <w:p w14:paraId="5BECFF0E" w14:textId="77777777" w:rsidR="005E569A" w:rsidRDefault="005E569A" w:rsidP="005E569A">
                  <w:pPr>
                    <w:pStyle w:val="Default"/>
                    <w:rPr>
                      <w:sz w:val="23"/>
                      <w:szCs w:val="23"/>
                    </w:rPr>
                  </w:pPr>
                  <w:r>
                    <w:rPr>
                      <w:i/>
                      <w:iCs/>
                      <w:sz w:val="23"/>
                      <w:szCs w:val="23"/>
                    </w:rPr>
                    <w:t xml:space="preserve">3 </w:t>
                  </w:r>
                </w:p>
              </w:tc>
              <w:tc>
                <w:tcPr>
                  <w:tcW w:w="4536" w:type="dxa"/>
                </w:tcPr>
                <w:p w14:paraId="2E01ACDB" w14:textId="77777777" w:rsidR="005E569A" w:rsidRDefault="005E569A" w:rsidP="005E569A">
                  <w:pPr>
                    <w:pStyle w:val="Default"/>
                    <w:rPr>
                      <w:sz w:val="23"/>
                      <w:szCs w:val="23"/>
                    </w:rPr>
                  </w:pPr>
                  <w:r>
                    <w:rPr>
                      <w:i/>
                      <w:iCs/>
                      <w:sz w:val="23"/>
                      <w:szCs w:val="23"/>
                    </w:rPr>
                    <w:t xml:space="preserve">Wysokość odpisu na PFRON </w:t>
                  </w:r>
                </w:p>
              </w:tc>
              <w:tc>
                <w:tcPr>
                  <w:tcW w:w="1418" w:type="dxa"/>
                </w:tcPr>
                <w:p w14:paraId="11510F33" w14:textId="77777777" w:rsidR="005E569A" w:rsidRDefault="005E569A" w:rsidP="005E569A">
                  <w:pPr>
                    <w:pStyle w:val="Default"/>
                    <w:rPr>
                      <w:sz w:val="23"/>
                      <w:szCs w:val="23"/>
                    </w:rPr>
                  </w:pPr>
                  <w:r>
                    <w:rPr>
                      <w:i/>
                      <w:iCs/>
                      <w:sz w:val="23"/>
                      <w:szCs w:val="23"/>
                    </w:rPr>
                    <w:t xml:space="preserve">20 % </w:t>
                  </w:r>
                </w:p>
              </w:tc>
            </w:tr>
          </w:tbl>
          <w:p w14:paraId="6660D693" w14:textId="55DA468C" w:rsidR="005E569A" w:rsidRDefault="005E569A" w:rsidP="00E4044C">
            <w:pPr>
              <w:spacing w:before="60" w:after="60" w:line="276" w:lineRule="auto"/>
              <w:ind w:left="30" w:right="-72"/>
              <w:rPr>
                <w:i/>
                <w:iCs/>
                <w:sz w:val="23"/>
                <w:szCs w:val="23"/>
              </w:rPr>
            </w:pPr>
            <w:r>
              <w:rPr>
                <w:i/>
                <w:iCs/>
                <w:sz w:val="23"/>
                <w:szCs w:val="23"/>
              </w:rPr>
              <w:t>Punkty przyznawane za podane kryteria będą liczone według następujących wzorów:</w:t>
            </w:r>
          </w:p>
          <w:p w14:paraId="31D13A28" w14:textId="42B0ED71" w:rsidR="005E569A" w:rsidRDefault="005E569A" w:rsidP="00E4044C">
            <w:pPr>
              <w:spacing w:before="60" w:after="60" w:line="276" w:lineRule="auto"/>
              <w:ind w:left="30" w:right="-72"/>
              <w:rPr>
                <w:b/>
                <w:bCs/>
                <w:i/>
                <w:iCs/>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2"/>
              <w:gridCol w:w="7972"/>
            </w:tblGrid>
            <w:tr w:rsidR="005E569A" w14:paraId="3E9DD600" w14:textId="77777777" w:rsidTr="005206DB">
              <w:trPr>
                <w:trHeight w:val="102"/>
              </w:trPr>
              <w:tc>
                <w:tcPr>
                  <w:tcW w:w="0" w:type="auto"/>
                </w:tcPr>
                <w:p w14:paraId="5DBED36F" w14:textId="77777777" w:rsidR="005E569A" w:rsidRDefault="005E569A" w:rsidP="005E569A">
                  <w:pPr>
                    <w:pStyle w:val="Default"/>
                    <w:rPr>
                      <w:sz w:val="23"/>
                      <w:szCs w:val="23"/>
                    </w:rPr>
                  </w:pPr>
                  <w:r>
                    <w:rPr>
                      <w:b/>
                      <w:bCs/>
                      <w:i/>
                      <w:iCs/>
                      <w:sz w:val="23"/>
                      <w:szCs w:val="23"/>
                    </w:rPr>
                    <w:t xml:space="preserve">Nr kryterium </w:t>
                  </w:r>
                </w:p>
              </w:tc>
              <w:tc>
                <w:tcPr>
                  <w:tcW w:w="0" w:type="auto"/>
                </w:tcPr>
                <w:p w14:paraId="7CC221F6" w14:textId="77777777" w:rsidR="005E569A" w:rsidRDefault="005E569A" w:rsidP="005E569A">
                  <w:pPr>
                    <w:pStyle w:val="Default"/>
                    <w:rPr>
                      <w:sz w:val="23"/>
                      <w:szCs w:val="23"/>
                    </w:rPr>
                  </w:pPr>
                  <w:r>
                    <w:rPr>
                      <w:b/>
                      <w:bCs/>
                      <w:i/>
                      <w:iCs/>
                      <w:sz w:val="23"/>
                      <w:szCs w:val="23"/>
                    </w:rPr>
                    <w:t xml:space="preserve">Wzór </w:t>
                  </w:r>
                </w:p>
              </w:tc>
            </w:tr>
            <w:tr w:rsidR="005E569A" w14:paraId="60C16C50" w14:textId="77777777" w:rsidTr="005206DB">
              <w:trPr>
                <w:trHeight w:val="2137"/>
              </w:trPr>
              <w:tc>
                <w:tcPr>
                  <w:tcW w:w="0" w:type="auto"/>
                </w:tcPr>
                <w:p w14:paraId="48278CC0" w14:textId="77777777" w:rsidR="005E569A" w:rsidRDefault="005E569A" w:rsidP="005E569A">
                  <w:pPr>
                    <w:pStyle w:val="Default"/>
                    <w:rPr>
                      <w:sz w:val="23"/>
                      <w:szCs w:val="23"/>
                    </w:rPr>
                  </w:pPr>
                  <w:r>
                    <w:rPr>
                      <w:i/>
                      <w:iCs/>
                      <w:sz w:val="23"/>
                      <w:szCs w:val="23"/>
                    </w:rPr>
                    <w:t xml:space="preserve">3 </w:t>
                  </w:r>
                </w:p>
              </w:tc>
              <w:tc>
                <w:tcPr>
                  <w:tcW w:w="0" w:type="auto"/>
                </w:tcPr>
                <w:p w14:paraId="304F77EB" w14:textId="77777777" w:rsidR="005E569A" w:rsidRDefault="005E569A" w:rsidP="005E569A">
                  <w:pPr>
                    <w:pStyle w:val="Default"/>
                    <w:rPr>
                      <w:sz w:val="23"/>
                      <w:szCs w:val="23"/>
                    </w:rPr>
                  </w:pPr>
                  <w:r>
                    <w:rPr>
                      <w:b/>
                      <w:bCs/>
                      <w:i/>
                      <w:iCs/>
                      <w:sz w:val="23"/>
                      <w:szCs w:val="23"/>
                    </w:rPr>
                    <w:t xml:space="preserve">Wysokość odpisu na PFRON </w:t>
                  </w:r>
                </w:p>
                <w:p w14:paraId="73B847DD" w14:textId="77777777" w:rsidR="005E569A" w:rsidRDefault="005E569A" w:rsidP="005E569A">
                  <w:pPr>
                    <w:pStyle w:val="Default"/>
                    <w:rPr>
                      <w:sz w:val="23"/>
                      <w:szCs w:val="23"/>
                    </w:rPr>
                  </w:pPr>
                  <w:r>
                    <w:rPr>
                      <w:i/>
                      <w:iCs/>
                      <w:sz w:val="23"/>
                      <w:szCs w:val="23"/>
                    </w:rPr>
                    <w:t xml:space="preserve">Liczba punktów = </w:t>
                  </w:r>
                  <w:proofErr w:type="gramStart"/>
                  <w:r>
                    <w:rPr>
                      <w:i/>
                      <w:iCs/>
                      <w:sz w:val="23"/>
                      <w:szCs w:val="23"/>
                    </w:rPr>
                    <w:t xml:space="preserve">( </w:t>
                  </w:r>
                  <w:proofErr w:type="spellStart"/>
                  <w:r>
                    <w:rPr>
                      <w:i/>
                      <w:iCs/>
                      <w:sz w:val="23"/>
                      <w:szCs w:val="23"/>
                    </w:rPr>
                    <w:t>Ozn</w:t>
                  </w:r>
                  <w:proofErr w:type="spellEnd"/>
                  <w:proofErr w:type="gramEnd"/>
                  <w:r>
                    <w:rPr>
                      <w:i/>
                      <w:iCs/>
                      <w:sz w:val="23"/>
                      <w:szCs w:val="23"/>
                    </w:rPr>
                    <w:t xml:space="preserve"> war3/</w:t>
                  </w:r>
                  <w:proofErr w:type="spellStart"/>
                  <w:r>
                    <w:rPr>
                      <w:i/>
                      <w:iCs/>
                      <w:sz w:val="23"/>
                      <w:szCs w:val="23"/>
                    </w:rPr>
                    <w:t>Ozn</w:t>
                  </w:r>
                  <w:proofErr w:type="spellEnd"/>
                  <w:r>
                    <w:rPr>
                      <w:i/>
                      <w:iCs/>
                      <w:sz w:val="23"/>
                      <w:szCs w:val="23"/>
                    </w:rPr>
                    <w:t xml:space="preserve"> max3 ) * 100 * waga </w:t>
                  </w:r>
                </w:p>
                <w:p w14:paraId="7FA9CCC9" w14:textId="77777777" w:rsidR="005E569A" w:rsidRDefault="005E569A" w:rsidP="005E569A">
                  <w:pPr>
                    <w:pStyle w:val="Default"/>
                    <w:rPr>
                      <w:sz w:val="23"/>
                      <w:szCs w:val="23"/>
                    </w:rPr>
                  </w:pPr>
                  <w:r>
                    <w:rPr>
                      <w:i/>
                      <w:iCs/>
                      <w:sz w:val="23"/>
                      <w:szCs w:val="23"/>
                    </w:rPr>
                    <w:t xml:space="preserve">gdzie: </w:t>
                  </w:r>
                </w:p>
                <w:p w14:paraId="3022439D" w14:textId="77777777" w:rsidR="005E569A" w:rsidRDefault="005E569A" w:rsidP="005E569A">
                  <w:pPr>
                    <w:pStyle w:val="Default"/>
                    <w:rPr>
                      <w:sz w:val="23"/>
                      <w:szCs w:val="23"/>
                    </w:rPr>
                  </w:pPr>
                  <w:r>
                    <w:rPr>
                      <w:i/>
                      <w:iCs/>
                      <w:sz w:val="23"/>
                      <w:szCs w:val="23"/>
                    </w:rPr>
                    <w:t xml:space="preserve">- </w:t>
                  </w:r>
                  <w:proofErr w:type="spellStart"/>
                  <w:r>
                    <w:rPr>
                      <w:i/>
                      <w:iCs/>
                      <w:sz w:val="23"/>
                      <w:szCs w:val="23"/>
                    </w:rPr>
                    <w:t>Ozn</w:t>
                  </w:r>
                  <w:proofErr w:type="spellEnd"/>
                  <w:r>
                    <w:rPr>
                      <w:i/>
                      <w:iCs/>
                      <w:sz w:val="23"/>
                      <w:szCs w:val="23"/>
                    </w:rPr>
                    <w:t xml:space="preserve"> war3 - podana w ofercie wysokość odpisu </w:t>
                  </w:r>
                </w:p>
                <w:p w14:paraId="2D88BCF9" w14:textId="77777777" w:rsidR="005E569A" w:rsidRDefault="005E569A" w:rsidP="005E569A">
                  <w:pPr>
                    <w:pStyle w:val="Default"/>
                    <w:rPr>
                      <w:sz w:val="23"/>
                      <w:szCs w:val="23"/>
                    </w:rPr>
                  </w:pPr>
                  <w:r>
                    <w:rPr>
                      <w:i/>
                      <w:iCs/>
                      <w:sz w:val="23"/>
                      <w:szCs w:val="23"/>
                    </w:rPr>
                    <w:t xml:space="preserve">- </w:t>
                  </w:r>
                  <w:proofErr w:type="spellStart"/>
                  <w:r>
                    <w:rPr>
                      <w:i/>
                      <w:iCs/>
                      <w:sz w:val="23"/>
                      <w:szCs w:val="23"/>
                    </w:rPr>
                    <w:t>Ozn</w:t>
                  </w:r>
                  <w:proofErr w:type="spellEnd"/>
                  <w:r>
                    <w:rPr>
                      <w:i/>
                      <w:iCs/>
                      <w:sz w:val="23"/>
                      <w:szCs w:val="23"/>
                    </w:rPr>
                    <w:t xml:space="preserve"> max3 - najwyższa spośród wszystkich ofert wysokość odpisu </w:t>
                  </w:r>
                </w:p>
                <w:p w14:paraId="5A57A78D" w14:textId="77777777" w:rsidR="005E569A" w:rsidRDefault="005E569A" w:rsidP="005E569A">
                  <w:pPr>
                    <w:pStyle w:val="Default"/>
                    <w:jc w:val="both"/>
                    <w:rPr>
                      <w:sz w:val="23"/>
                      <w:szCs w:val="23"/>
                    </w:rPr>
                  </w:pPr>
                  <w:r>
                    <w:rPr>
                      <w:i/>
                      <w:iCs/>
                      <w:sz w:val="23"/>
                      <w:szCs w:val="23"/>
                    </w:rPr>
                    <w:t xml:space="preserve">Wartość punktowa kryterium - wysokość odpisu na PFRON będzie ustalana na podstawie oświadczenia Wykonawcy zawartego w formularzu "OFERTA" stanowiącego załącznik nr 2 do SIWZ. Oferta z najwyższą zadeklarowaną wysokością odpisu na PFRON uzyska </w:t>
                  </w:r>
                </w:p>
                <w:p w14:paraId="2EED03B1" w14:textId="77777777" w:rsidR="005E569A" w:rsidRDefault="005E569A" w:rsidP="005E569A">
                  <w:pPr>
                    <w:pStyle w:val="Default"/>
                    <w:jc w:val="both"/>
                    <w:rPr>
                      <w:sz w:val="23"/>
                      <w:szCs w:val="23"/>
                    </w:rPr>
                  </w:pPr>
                  <w:r>
                    <w:rPr>
                      <w:i/>
                      <w:iCs/>
                      <w:sz w:val="23"/>
                      <w:szCs w:val="23"/>
                    </w:rPr>
                    <w:t xml:space="preserve">maksymalną ilość punktów, pozostałe oferty zostaną porównane z ofertą zawierającą najwyższą wysokość odpisu na PFRON i otrzymają odpowiednio mniejszą ilość punktów. Oferta Wykonawcy nie będącego zakładem pracy chronionej, który nie posiada możliwości udzielania ulgi we wpłatach na PFRON otrzyma w tym kryterium 0 pkt. </w:t>
                  </w:r>
                </w:p>
                <w:p w14:paraId="71C65540" w14:textId="61A66979" w:rsidR="005E569A" w:rsidRDefault="005E569A" w:rsidP="005E569A">
                  <w:pPr>
                    <w:pStyle w:val="Default"/>
                    <w:jc w:val="both"/>
                    <w:rPr>
                      <w:sz w:val="23"/>
                      <w:szCs w:val="23"/>
                    </w:rPr>
                  </w:pPr>
                  <w:r>
                    <w:rPr>
                      <w:i/>
                      <w:iCs/>
                      <w:sz w:val="23"/>
                      <w:szCs w:val="23"/>
                    </w:rPr>
                    <w:t xml:space="preserve">Zgodnie z art. 22 ust. 5 pkt 2 ustawy o rehabilitacji zawodowej i społecznej oraz zatrudnieniu osób niepełnosprawnych (tj. Dz.U. z 2022 poz. 44) kwota obniżenia z tytułu zakupu usługi nie może być wyższa niż 50% ceny usługi pomniejszonej o kwotę podatku od towarów i usług (miesięcznej ceny netto). </w:t>
                  </w:r>
                </w:p>
              </w:tc>
            </w:tr>
          </w:tbl>
          <w:p w14:paraId="58ECD41A" w14:textId="77777777" w:rsidR="005E569A" w:rsidRDefault="005E569A" w:rsidP="005E569A">
            <w:pPr>
              <w:pStyle w:val="Default"/>
            </w:pPr>
          </w:p>
          <w:p w14:paraId="1091DE90" w14:textId="0E4DC6FC" w:rsidR="005E569A" w:rsidRDefault="00EB7603" w:rsidP="00EB7603">
            <w:pPr>
              <w:pStyle w:val="Default"/>
              <w:numPr>
                <w:ilvl w:val="1"/>
                <w:numId w:val="11"/>
              </w:numPr>
              <w:jc w:val="both"/>
              <w:rPr>
                <w:sz w:val="23"/>
                <w:szCs w:val="23"/>
              </w:rPr>
            </w:pPr>
            <w:r>
              <w:rPr>
                <w:sz w:val="23"/>
                <w:szCs w:val="23"/>
              </w:rPr>
              <w:t xml:space="preserve">1.2. </w:t>
            </w:r>
            <w:r w:rsidR="005E569A">
              <w:rPr>
                <w:sz w:val="23"/>
                <w:szCs w:val="23"/>
              </w:rPr>
              <w:t xml:space="preserve">Ponadto zgodnie z treścią formularza ofertowego, wykonawca zobowiązany jest oświadczyć: </w:t>
            </w:r>
          </w:p>
          <w:p w14:paraId="4713EA1E" w14:textId="77777777" w:rsidR="005E569A" w:rsidRDefault="005E569A" w:rsidP="005E569A">
            <w:pPr>
              <w:pStyle w:val="Default"/>
              <w:numPr>
                <w:ilvl w:val="1"/>
                <w:numId w:val="11"/>
              </w:numPr>
              <w:rPr>
                <w:sz w:val="23"/>
                <w:szCs w:val="23"/>
              </w:rPr>
            </w:pPr>
          </w:p>
          <w:p w14:paraId="62095664" w14:textId="77777777" w:rsidR="005E569A" w:rsidRDefault="005E569A" w:rsidP="005E569A">
            <w:pPr>
              <w:pStyle w:val="Default"/>
              <w:jc w:val="both"/>
              <w:rPr>
                <w:sz w:val="23"/>
                <w:szCs w:val="23"/>
              </w:rPr>
            </w:pPr>
            <w:r>
              <w:rPr>
                <w:i/>
                <w:iCs/>
                <w:sz w:val="23"/>
                <w:szCs w:val="23"/>
              </w:rPr>
              <w:t xml:space="preserve">Oświadczamy, że posiadamy/ nie posiadamy* możliwość/ci* udzielenia ulgi we wpłatach na PFRON i zobowiązujemy się przez cały okres obowiązywania umowy do przedkładania w terminie 3 dni od otrzymania wynagrodzenia za usługi w danym miesiącu kalendarzowym zaświadczeń pozwalających Zamawiającemu na obniżenie za dany miesiąc składek na PFRON o kwotę …………. * zł/ w przypadku </w:t>
            </w:r>
            <w:proofErr w:type="gramStart"/>
            <w:r>
              <w:rPr>
                <w:i/>
                <w:iCs/>
                <w:sz w:val="23"/>
                <w:szCs w:val="23"/>
              </w:rPr>
              <w:t>nie posiadania</w:t>
            </w:r>
            <w:proofErr w:type="gramEnd"/>
            <w:r>
              <w:rPr>
                <w:i/>
                <w:iCs/>
                <w:sz w:val="23"/>
                <w:szCs w:val="23"/>
              </w:rPr>
              <w:t xml:space="preserve"> takiej możliwości wykonawca wpisuje „nie dotyczy” *niepotrzebne skreślić. </w:t>
            </w:r>
          </w:p>
          <w:p w14:paraId="1B441DD6" w14:textId="77777777" w:rsidR="005E569A" w:rsidRDefault="005E569A" w:rsidP="005E569A">
            <w:pPr>
              <w:pStyle w:val="Default"/>
              <w:jc w:val="both"/>
              <w:rPr>
                <w:sz w:val="23"/>
                <w:szCs w:val="23"/>
              </w:rPr>
            </w:pPr>
            <w:r>
              <w:rPr>
                <w:sz w:val="23"/>
                <w:szCs w:val="23"/>
              </w:rPr>
              <w:t xml:space="preserve">Kryterium ulgi we wpłatach na PFRON jest niezgodny z Ustawą, gdyż ma charakter dyskryminujący, stawiający wykonawców oferujących taką sama jakość świadczenia w różnej sytuacji pod względem oceny punktowej i dotyczy właściwości wykonawcy. </w:t>
            </w:r>
          </w:p>
          <w:p w14:paraId="1F39569D" w14:textId="77777777" w:rsidR="005E569A" w:rsidRDefault="005E569A" w:rsidP="005E569A">
            <w:pPr>
              <w:pStyle w:val="Default"/>
              <w:jc w:val="both"/>
              <w:rPr>
                <w:sz w:val="23"/>
                <w:szCs w:val="23"/>
              </w:rPr>
            </w:pPr>
            <w:r>
              <w:rPr>
                <w:sz w:val="23"/>
                <w:szCs w:val="23"/>
              </w:rPr>
              <w:t xml:space="preserve">Zgodnie z </w:t>
            </w:r>
            <w:r>
              <w:rPr>
                <w:color w:val="0462C1"/>
                <w:sz w:val="23"/>
                <w:szCs w:val="23"/>
              </w:rPr>
              <w:t>art. 22 ust. 1</w:t>
            </w:r>
            <w:r>
              <w:rPr>
                <w:sz w:val="23"/>
                <w:szCs w:val="23"/>
              </w:rPr>
              <w:t xml:space="preserve">, </w:t>
            </w:r>
            <w:r>
              <w:rPr>
                <w:color w:val="0462C1"/>
                <w:sz w:val="23"/>
                <w:szCs w:val="23"/>
              </w:rPr>
              <w:t>1a</w:t>
            </w:r>
            <w:r>
              <w:rPr>
                <w:sz w:val="23"/>
                <w:szCs w:val="23"/>
              </w:rPr>
              <w:t xml:space="preserve">, </w:t>
            </w:r>
            <w:r>
              <w:rPr>
                <w:color w:val="0462C1"/>
                <w:sz w:val="23"/>
                <w:szCs w:val="23"/>
              </w:rPr>
              <w:t xml:space="preserve">2 </w:t>
            </w:r>
            <w:r>
              <w:rPr>
                <w:sz w:val="23"/>
                <w:szCs w:val="23"/>
              </w:rPr>
              <w:t xml:space="preserve">i </w:t>
            </w:r>
            <w:r>
              <w:rPr>
                <w:color w:val="0462C1"/>
                <w:sz w:val="23"/>
                <w:szCs w:val="23"/>
              </w:rPr>
              <w:t xml:space="preserve">3 </w:t>
            </w:r>
            <w:r>
              <w:rPr>
                <w:sz w:val="23"/>
                <w:szCs w:val="23"/>
              </w:rPr>
              <w:t xml:space="preserve">ustawy z dnia 27 sierpnia 1997 r. o rehabilitacji zawodowej i społecznej oraz zatrudnianiu osób niepełnosprawnych (tj. Dz. U. z 2019 r. poz. 1172 - dalej: "ustawa o rehabilitacji zawodowej") wpłaty na Fundusz Rehabilitacji ulegają obniżeniu z tytułu zakupu produkcji lub usługi, z wyłączeniem handlu, odpowiednio wytworzonej lub świadczonej przez pracodawcę zatrudniającego co najmniej 25 pracowników w przeliczeniu na pełny wymiar czasu pracy, który osiąga wskaźnik zatrudnienia osób niepełnosprawnych zaliczonych do: znacznego stopnia niepełnosprawności lub umiarkowanego stopnia niepełnosprawności, w odniesieniu do których orzeczono chorobę psychiczną, upośledzenie umysłowe, całościowe zaburzenia rozwojowe lub epilepsję oraz niewidomych - w wysokości co najmniej 30%, zwanego dalej "sprzedającym" (ust. 1). Wraz z fakturą, o której mowa w ust. 2 pkt 1, sprzedający, który spełnił warunki określone w ust. 1, przekazuje nabywcy, jednokrotnie w danym roku, informację o: </w:t>
            </w:r>
          </w:p>
          <w:p w14:paraId="75BC7D87" w14:textId="77777777" w:rsidR="005E569A" w:rsidRDefault="005E569A" w:rsidP="005E569A">
            <w:pPr>
              <w:pStyle w:val="Default"/>
              <w:spacing w:after="204"/>
              <w:rPr>
                <w:sz w:val="22"/>
                <w:szCs w:val="22"/>
              </w:rPr>
            </w:pPr>
            <w:r>
              <w:rPr>
                <w:sz w:val="22"/>
                <w:szCs w:val="22"/>
              </w:rPr>
              <w:t xml:space="preserve">1) zasadach nabywania i korzystania z obniżenia wpłat; </w:t>
            </w:r>
          </w:p>
          <w:p w14:paraId="5B28A298" w14:textId="77777777" w:rsidR="005E569A" w:rsidRDefault="005E569A" w:rsidP="005E569A">
            <w:pPr>
              <w:pStyle w:val="Default"/>
              <w:spacing w:after="204"/>
              <w:rPr>
                <w:sz w:val="23"/>
                <w:szCs w:val="23"/>
              </w:rPr>
            </w:pPr>
            <w:r>
              <w:rPr>
                <w:sz w:val="22"/>
                <w:szCs w:val="22"/>
              </w:rPr>
              <w:t xml:space="preserve">2) </w:t>
            </w:r>
            <w:r>
              <w:rPr>
                <w:sz w:val="23"/>
                <w:szCs w:val="23"/>
              </w:rPr>
              <w:t xml:space="preserve">możliwości złożenia oświadczenia o rezygnacji z zamiaru korzystania z prawa do obniżenia wpłat; </w:t>
            </w:r>
          </w:p>
          <w:p w14:paraId="40F2997B" w14:textId="77777777" w:rsidR="005E569A" w:rsidRDefault="005E569A" w:rsidP="005E569A">
            <w:pPr>
              <w:pStyle w:val="Default"/>
              <w:rPr>
                <w:sz w:val="22"/>
                <w:szCs w:val="22"/>
              </w:rPr>
            </w:pPr>
            <w:r>
              <w:rPr>
                <w:sz w:val="22"/>
                <w:szCs w:val="22"/>
              </w:rPr>
              <w:t xml:space="preserve">3) możliwości odwołania oświadczenia, o którym mowa w pkt 2 (ust. </w:t>
            </w:r>
          </w:p>
          <w:p w14:paraId="57EE2E42" w14:textId="77777777" w:rsidR="005E569A" w:rsidRDefault="005E569A" w:rsidP="005E569A">
            <w:pPr>
              <w:pStyle w:val="Default"/>
              <w:rPr>
                <w:sz w:val="23"/>
                <w:szCs w:val="23"/>
              </w:rPr>
            </w:pPr>
            <w:r>
              <w:rPr>
                <w:sz w:val="23"/>
                <w:szCs w:val="23"/>
              </w:rPr>
              <w:t xml:space="preserve">1a) Warunkiem obniżenia wpłaty jest: </w:t>
            </w:r>
          </w:p>
          <w:p w14:paraId="67718D37" w14:textId="77777777" w:rsidR="005E569A" w:rsidRDefault="005E569A" w:rsidP="005E569A">
            <w:pPr>
              <w:pStyle w:val="Default"/>
              <w:spacing w:after="204"/>
              <w:rPr>
                <w:sz w:val="23"/>
                <w:szCs w:val="23"/>
              </w:rPr>
            </w:pPr>
            <w:r>
              <w:rPr>
                <w:sz w:val="23"/>
                <w:szCs w:val="23"/>
              </w:rPr>
              <w:t xml:space="preserve">1) udokumentowanie zakupu fakturą; </w:t>
            </w:r>
          </w:p>
          <w:p w14:paraId="0A435EC2" w14:textId="77777777" w:rsidR="005E569A" w:rsidRDefault="005E569A" w:rsidP="005E569A">
            <w:pPr>
              <w:pStyle w:val="Default"/>
              <w:rPr>
                <w:sz w:val="23"/>
                <w:szCs w:val="23"/>
              </w:rPr>
            </w:pPr>
            <w:r>
              <w:rPr>
                <w:sz w:val="23"/>
                <w:szCs w:val="23"/>
              </w:rPr>
              <w:t xml:space="preserve">2) uregulowanie należności za zakup produkcji lub usługi w terminie określonym na fakturze, z </w:t>
            </w:r>
            <w:proofErr w:type="gramStart"/>
            <w:r>
              <w:rPr>
                <w:sz w:val="23"/>
                <w:szCs w:val="23"/>
              </w:rPr>
              <w:t>tym</w:t>
            </w:r>
            <w:proofErr w:type="gramEnd"/>
            <w:r>
              <w:rPr>
                <w:sz w:val="23"/>
                <w:szCs w:val="23"/>
              </w:rPr>
              <w:t xml:space="preserve"> że w przypadku płatności dokonywanych za pośrednictwem banku za datę uregulowania należności uważa się datę obciążenia rachunku bankowego nabywcy na podstawie polecenia przelewu; </w:t>
            </w:r>
          </w:p>
          <w:p w14:paraId="03C54FD5" w14:textId="77777777" w:rsidR="005E569A" w:rsidRDefault="005E569A" w:rsidP="005E569A">
            <w:pPr>
              <w:pStyle w:val="Default"/>
              <w:jc w:val="both"/>
              <w:rPr>
                <w:sz w:val="23"/>
                <w:szCs w:val="23"/>
              </w:rPr>
            </w:pPr>
            <w:r>
              <w:rPr>
                <w:sz w:val="23"/>
                <w:szCs w:val="23"/>
              </w:rPr>
              <w:t xml:space="preserve">3) udokumentowanie przez nabywcę kwoty obniżenia informacją o kwocie obniżenia wystawioną przez sprzedającego w terminie, o którym mowa w ust. 10 pkt 1 (ust. 2). Obniżenie wpłaty przysługuje do wysokości 50% wpłaty na Fundusz, do której obowiązany jest nabywca w danym miesiącu (ust. 3). </w:t>
            </w:r>
          </w:p>
          <w:p w14:paraId="439442A5" w14:textId="77777777" w:rsidR="005E569A" w:rsidRDefault="005E569A" w:rsidP="005E569A">
            <w:pPr>
              <w:pStyle w:val="Default"/>
              <w:rPr>
                <w:sz w:val="23"/>
                <w:szCs w:val="23"/>
              </w:rPr>
            </w:pPr>
            <w:r>
              <w:rPr>
                <w:sz w:val="23"/>
                <w:szCs w:val="23"/>
              </w:rPr>
              <w:t xml:space="preserve">Powyższe przepisy dowodzą, że możliwość przedstawienia przez wykonawcę odpisu na PFRON, pozostaje w ścisłym związku nie z przedmiotem zamówienia, lecz z właściwościami podmiotowymi wykonawcy, co narusza wskazane powyżej przepisy Ustawy. </w:t>
            </w:r>
          </w:p>
          <w:p w14:paraId="29CD8A7C" w14:textId="77777777" w:rsidR="005E569A" w:rsidRDefault="005E569A" w:rsidP="005E569A">
            <w:pPr>
              <w:pStyle w:val="Default"/>
              <w:jc w:val="both"/>
              <w:rPr>
                <w:sz w:val="23"/>
                <w:szCs w:val="23"/>
              </w:rPr>
            </w:pPr>
            <w:r>
              <w:rPr>
                <w:sz w:val="23"/>
                <w:szCs w:val="23"/>
              </w:rPr>
              <w:t>Wymagana ulga na PFRON nie jest związana z przedmiotem zamówienia. Zamawiający w treści dokumentów postępowania, tj. opisie przedmiotu zamówienia oraz wzorze umowy nie wymaga, by przedmiot zamówienia był realizowany przez osoby niepełnosprawne zaliczone do znacznego stopnia niepełnosprawności lub umiarkowanego stopnia niepełnosprawności, w odniesieniu do których orzeczono chorobę psychiczną, upośledzenie umysłowe, całościowe zaburzenia rozwojowe lub epilepsję oraz niewidomych (</w:t>
            </w:r>
            <w:r>
              <w:rPr>
                <w:color w:val="0462C1"/>
                <w:sz w:val="23"/>
                <w:szCs w:val="23"/>
              </w:rPr>
              <w:t xml:space="preserve">art. 22 ust. 1 </w:t>
            </w:r>
            <w:r>
              <w:rPr>
                <w:sz w:val="23"/>
                <w:szCs w:val="23"/>
              </w:rPr>
              <w:t xml:space="preserve">ustawy z dnia 27 sierpnia 1997 r. o rehabilitacji zawodowej i społecznej oraz zatrudnianiu osób niepełnosprawnych). </w:t>
            </w:r>
          </w:p>
          <w:p w14:paraId="4D468905" w14:textId="77777777" w:rsidR="005E569A" w:rsidRDefault="005E569A" w:rsidP="00EB7603">
            <w:pPr>
              <w:pStyle w:val="Default"/>
              <w:jc w:val="both"/>
              <w:rPr>
                <w:sz w:val="23"/>
                <w:szCs w:val="23"/>
              </w:rPr>
            </w:pPr>
            <w:r>
              <w:rPr>
                <w:sz w:val="23"/>
                <w:szCs w:val="23"/>
              </w:rPr>
              <w:t xml:space="preserve">Zaznaczamy ponadto, że dokumenty zamówienia zawierają zakaz zatrudniania do realizacji zamówienia osób niepełnosprawnych tj.: </w:t>
            </w:r>
          </w:p>
          <w:p w14:paraId="260353B8" w14:textId="77777777" w:rsidR="005E569A" w:rsidRDefault="005E569A" w:rsidP="005E569A">
            <w:pPr>
              <w:pStyle w:val="Default"/>
              <w:rPr>
                <w:sz w:val="23"/>
                <w:szCs w:val="23"/>
              </w:rPr>
            </w:pPr>
            <w:r>
              <w:rPr>
                <w:sz w:val="23"/>
                <w:szCs w:val="23"/>
              </w:rPr>
              <w:t xml:space="preserve">Załącznik nr 1 do SWZ str. 4 (Opis przedmiotu zamówienia): </w:t>
            </w:r>
          </w:p>
          <w:p w14:paraId="68AF7795" w14:textId="77777777" w:rsidR="005E569A" w:rsidRDefault="005E569A" w:rsidP="00EB7603">
            <w:pPr>
              <w:pStyle w:val="Default"/>
              <w:jc w:val="both"/>
              <w:rPr>
                <w:sz w:val="23"/>
                <w:szCs w:val="23"/>
              </w:rPr>
            </w:pPr>
            <w:r>
              <w:rPr>
                <w:i/>
                <w:iCs/>
                <w:sz w:val="23"/>
                <w:szCs w:val="23"/>
              </w:rPr>
              <w:t xml:space="preserve">Strażnicy wykonujący pracę w charakterze strażnika nadzorującego teren zewnętrzny winni być sprawni fizycznie / bez orzeczeń o niepełnosprawności /. </w:t>
            </w:r>
          </w:p>
          <w:p w14:paraId="2E8B82BF" w14:textId="77777777" w:rsidR="005E569A" w:rsidRDefault="005E569A" w:rsidP="005E569A">
            <w:pPr>
              <w:pStyle w:val="Default"/>
              <w:rPr>
                <w:sz w:val="23"/>
                <w:szCs w:val="23"/>
              </w:rPr>
            </w:pPr>
            <w:r>
              <w:rPr>
                <w:sz w:val="23"/>
                <w:szCs w:val="23"/>
              </w:rPr>
              <w:t xml:space="preserve">Załącznik nr 10 do SWZ – § 3 ust. 3, ust. 7 (wzór umowy): </w:t>
            </w:r>
          </w:p>
          <w:p w14:paraId="39239747" w14:textId="77777777" w:rsidR="005E569A" w:rsidRDefault="005E569A" w:rsidP="005E569A">
            <w:pPr>
              <w:pStyle w:val="Default"/>
              <w:jc w:val="both"/>
              <w:rPr>
                <w:sz w:val="23"/>
                <w:szCs w:val="23"/>
              </w:rPr>
            </w:pPr>
            <w:r>
              <w:rPr>
                <w:i/>
                <w:iCs/>
                <w:sz w:val="23"/>
                <w:szCs w:val="23"/>
              </w:rPr>
              <w:t xml:space="preserve">Wykonawca zobowiązuje się niezwłocznie, nie później niż w ciągu 3 dni od dnia podpisania umowy, przedłożyć Zamawiającemu wykaz osób oddelegowanych przez niego do realizacji przedmiotu niniejszej umowy, z zastrzeżeniem, że wszyscy mają być zatrudnieni na umowę o pracę. Strażnicy wykonujący pracę w charakterze strażnika nadzorującego teren zewnętrzny winni być sprawni fizycznie (bez orzeczeń o niepełnosprawności) Wykonawca zobowiązuje się w takim samym terminie do pisemnego poinformowania Zamawiającego o każdorazowej zmianie w wykazie osób oddelegowanych do realizacji przedmiotu umowy. Nie później niż na siedem dni przed rozpoczęciem kolejnego miesiąca kalendarzowego Wykonawca zobowiązuje się do przedłożenia harmonogramu czasu pracy oddelegowanych pracowników z wyszczególnieniem podziału na dozorowane obiekty Zamawiającego, który stanowić będzie </w:t>
            </w:r>
            <w:r>
              <w:rPr>
                <w:b/>
                <w:bCs/>
                <w:i/>
                <w:iCs/>
                <w:sz w:val="23"/>
                <w:szCs w:val="23"/>
              </w:rPr>
              <w:t xml:space="preserve">załącznik nr 4 </w:t>
            </w:r>
            <w:r>
              <w:rPr>
                <w:i/>
                <w:iCs/>
                <w:sz w:val="23"/>
                <w:szCs w:val="23"/>
              </w:rPr>
              <w:t xml:space="preserve">do umowy. Wykonawca zobowiązany jest zapewnić, by przez cały okres trwania umowy przedmiot umowy był realizowany przez osoby spełniające warunki wskazane w ust. 6 powyżej. W szczególności strażnicy wykonujący pracę w charakterze strażnika nadzorującego teren zewnętrzny winni być sprawni fizycznie / bez orzeczeń o niepełnosprawności /. </w:t>
            </w:r>
          </w:p>
          <w:p w14:paraId="256F59FC" w14:textId="77777777" w:rsidR="005E569A" w:rsidRDefault="005E569A" w:rsidP="005E569A">
            <w:pPr>
              <w:pStyle w:val="Default"/>
              <w:rPr>
                <w:sz w:val="23"/>
                <w:szCs w:val="23"/>
              </w:rPr>
            </w:pPr>
            <w:r>
              <w:rPr>
                <w:sz w:val="23"/>
                <w:szCs w:val="23"/>
              </w:rPr>
              <w:t xml:space="preserve">Załącznik nr 1 do umowy str. 14: </w:t>
            </w:r>
          </w:p>
          <w:p w14:paraId="3BDBCE32" w14:textId="77777777" w:rsidR="005E569A" w:rsidRDefault="005E569A" w:rsidP="005E569A">
            <w:pPr>
              <w:pStyle w:val="Default"/>
              <w:jc w:val="both"/>
              <w:rPr>
                <w:sz w:val="23"/>
                <w:szCs w:val="23"/>
              </w:rPr>
            </w:pPr>
            <w:r>
              <w:rPr>
                <w:i/>
                <w:iCs/>
                <w:sz w:val="23"/>
                <w:szCs w:val="23"/>
              </w:rPr>
              <w:t xml:space="preserve">Wykonawca zobowiązany jest zapewnić, by przez cały okres trwania umowy przedmiot umowy był realizowany przez osoby spełniające warunki wskazane w ust. 6 powyżej. W szczególności strażnicy wykonujący pracę w charakterze strażnika nadzorującego teren zewnętrzny winni być sprawni fizycznie / bez orzeczeń o niepełnosprawności /. </w:t>
            </w:r>
          </w:p>
          <w:p w14:paraId="7A823019" w14:textId="77777777" w:rsidR="005E569A" w:rsidRDefault="005E569A" w:rsidP="005E569A">
            <w:pPr>
              <w:pStyle w:val="Default"/>
              <w:jc w:val="both"/>
              <w:rPr>
                <w:sz w:val="23"/>
                <w:szCs w:val="23"/>
              </w:rPr>
            </w:pPr>
            <w:r>
              <w:rPr>
                <w:sz w:val="23"/>
                <w:szCs w:val="23"/>
              </w:rPr>
              <w:t xml:space="preserve">Istotnym jest także, że w postępowaniu dyskryminowani są wykonawcy zatrudniający osoby niepełnosprawne, ale pozbawieni możliwości ulgi we wpłatach na PFRON, z uwagi na fakt, że wykonawcy ci w ogóle zwolnieni są z dokonywania ww. wpłat. </w:t>
            </w:r>
          </w:p>
          <w:p w14:paraId="403D5F2F" w14:textId="3519F72D" w:rsidR="005E569A" w:rsidRDefault="005E569A" w:rsidP="005E569A">
            <w:pPr>
              <w:spacing w:before="60" w:after="60" w:line="276" w:lineRule="auto"/>
              <w:ind w:left="30" w:right="-72"/>
              <w:rPr>
                <w:sz w:val="23"/>
                <w:szCs w:val="23"/>
              </w:rPr>
            </w:pPr>
            <w:r>
              <w:rPr>
                <w:sz w:val="23"/>
                <w:szCs w:val="23"/>
              </w:rPr>
              <w:t>Zgodnie z przepisami o PFRON istnieją podmioty, które są zwolnione z obowiązku wpłaty na PFRON. Pomiotami zwolnionymi z opłat na PFRON są pracodawcy, którzy:</w:t>
            </w:r>
          </w:p>
          <w:p w14:paraId="2ABF6DF1" w14:textId="5ACCC308" w:rsidR="005E569A" w:rsidRDefault="00EB7603" w:rsidP="005E569A">
            <w:pPr>
              <w:pStyle w:val="Default"/>
              <w:spacing w:after="205"/>
              <w:jc w:val="both"/>
              <w:rPr>
                <w:sz w:val="23"/>
                <w:szCs w:val="23"/>
              </w:rPr>
            </w:pPr>
            <w:r>
              <w:rPr>
                <w:sz w:val="23"/>
                <w:szCs w:val="23"/>
              </w:rPr>
              <w:t xml:space="preserve">- </w:t>
            </w:r>
            <w:r w:rsidR="005E569A">
              <w:rPr>
                <w:sz w:val="23"/>
                <w:szCs w:val="23"/>
              </w:rPr>
              <w:t xml:space="preserve">osiągają w danym miesiącu zatrudnienie co najmniej 25 osób w przeliczeniu na etaty i poziom zatrudnienia osób niepełnosprawnych jest co najmniej 6% albo co najmniej 2% wśród ogólnego stanu zatrudnienia, </w:t>
            </w:r>
          </w:p>
          <w:p w14:paraId="0CE96F0D" w14:textId="77777777" w:rsidR="005E569A" w:rsidRDefault="005E569A" w:rsidP="005E569A">
            <w:pPr>
              <w:pStyle w:val="Default"/>
              <w:spacing w:after="205"/>
              <w:rPr>
                <w:sz w:val="23"/>
                <w:szCs w:val="23"/>
              </w:rPr>
            </w:pPr>
            <w:r>
              <w:rPr>
                <w:rFonts w:ascii="Walbaum" w:hAnsi="Walbaum" w:cs="Walbaum"/>
                <w:sz w:val="23"/>
                <w:szCs w:val="23"/>
              </w:rPr>
              <w:t xml:space="preserve">- </w:t>
            </w:r>
            <w:r>
              <w:rPr>
                <w:sz w:val="23"/>
                <w:szCs w:val="23"/>
              </w:rPr>
              <w:t xml:space="preserve">nie działają w celu osiągnięcia zysku domem pomocy społecznej lub hospicjum, </w:t>
            </w:r>
          </w:p>
          <w:p w14:paraId="7255F78C" w14:textId="77777777" w:rsidR="005E569A" w:rsidRDefault="005E569A" w:rsidP="005E569A">
            <w:pPr>
              <w:pStyle w:val="Default"/>
              <w:spacing w:after="205"/>
              <w:rPr>
                <w:sz w:val="23"/>
                <w:szCs w:val="23"/>
              </w:rPr>
            </w:pPr>
            <w:r>
              <w:rPr>
                <w:rFonts w:ascii="Walbaum" w:hAnsi="Walbaum" w:cs="Walbaum"/>
                <w:sz w:val="23"/>
                <w:szCs w:val="23"/>
              </w:rPr>
              <w:t xml:space="preserve">- </w:t>
            </w:r>
            <w:r>
              <w:rPr>
                <w:sz w:val="23"/>
                <w:szCs w:val="23"/>
              </w:rPr>
              <w:t xml:space="preserve">zakłady opiekuńczo-lecznicze, </w:t>
            </w:r>
          </w:p>
          <w:p w14:paraId="6706AE0B" w14:textId="77777777" w:rsidR="005E569A" w:rsidRDefault="005E569A" w:rsidP="005E569A">
            <w:pPr>
              <w:pStyle w:val="Default"/>
              <w:spacing w:after="205"/>
              <w:jc w:val="both"/>
              <w:rPr>
                <w:sz w:val="23"/>
                <w:szCs w:val="23"/>
              </w:rPr>
            </w:pPr>
            <w:r>
              <w:rPr>
                <w:rFonts w:ascii="Walbaum" w:hAnsi="Walbaum" w:cs="Walbaum"/>
                <w:sz w:val="23"/>
                <w:szCs w:val="23"/>
              </w:rPr>
              <w:t xml:space="preserve">- </w:t>
            </w:r>
            <w:r>
              <w:rPr>
                <w:sz w:val="23"/>
                <w:szCs w:val="23"/>
              </w:rPr>
              <w:t xml:space="preserve">publiczne lub niepubliczne jednostką organizacyjne niedziałające w celu osiągnięcia zysku, której wyłącznym przedmiotem prowadzonej działalności jest rehabilitacja społeczna i lecznicza, edukacja osób niepełnosprawnych lub opieka nad osobami niepełnosprawnymi, </w:t>
            </w:r>
          </w:p>
          <w:p w14:paraId="064FC353" w14:textId="77777777" w:rsidR="005E569A" w:rsidRDefault="005E569A" w:rsidP="005E569A">
            <w:pPr>
              <w:pStyle w:val="Default"/>
              <w:spacing w:after="205"/>
              <w:rPr>
                <w:sz w:val="23"/>
                <w:szCs w:val="23"/>
              </w:rPr>
            </w:pPr>
            <w:r>
              <w:rPr>
                <w:rFonts w:ascii="Walbaum" w:hAnsi="Walbaum" w:cs="Walbaum"/>
                <w:sz w:val="23"/>
                <w:szCs w:val="23"/>
              </w:rPr>
              <w:t xml:space="preserve">- </w:t>
            </w:r>
            <w:r>
              <w:rPr>
                <w:sz w:val="23"/>
                <w:szCs w:val="23"/>
              </w:rPr>
              <w:t xml:space="preserve">zakłady pracy co do których ogłoszono upadłość, </w:t>
            </w:r>
          </w:p>
          <w:p w14:paraId="3D050D23" w14:textId="77777777" w:rsidR="005E569A" w:rsidRDefault="005E569A" w:rsidP="005E569A">
            <w:pPr>
              <w:pStyle w:val="Default"/>
              <w:rPr>
                <w:sz w:val="23"/>
                <w:szCs w:val="23"/>
              </w:rPr>
            </w:pPr>
            <w:r>
              <w:rPr>
                <w:rFonts w:ascii="Walbaum" w:hAnsi="Walbaum" w:cs="Walbaum"/>
                <w:sz w:val="23"/>
                <w:szCs w:val="23"/>
              </w:rPr>
              <w:t xml:space="preserve">- </w:t>
            </w:r>
            <w:r>
              <w:rPr>
                <w:sz w:val="23"/>
                <w:szCs w:val="23"/>
              </w:rPr>
              <w:t xml:space="preserve">placówki dyplomatyczne, urzędy konsularne lub przedstawicielstwa i misje zagraniczne. </w:t>
            </w:r>
          </w:p>
          <w:p w14:paraId="05D5C438" w14:textId="77777777" w:rsidR="005E569A" w:rsidRDefault="005E569A" w:rsidP="005E569A">
            <w:pPr>
              <w:pStyle w:val="Default"/>
              <w:jc w:val="both"/>
              <w:rPr>
                <w:sz w:val="23"/>
                <w:szCs w:val="23"/>
              </w:rPr>
            </w:pPr>
            <w:r>
              <w:rPr>
                <w:sz w:val="23"/>
                <w:szCs w:val="23"/>
              </w:rPr>
              <w:t xml:space="preserve">Wobec powyższego ww. kryterium dotyczące ulgi na PFRON ma charakter czysto podmiotowy, dotyczy cech wykonawcy, jego właściwości, tj. sposobu prowadzenia działalności gospodarczej z uwzględnieniem statusu wykonawcy a nie przedmiotu zamówienia. W postępowaniu preferowani są wykonawcy posiadający status </w:t>
            </w:r>
            <w:proofErr w:type="spellStart"/>
            <w:r>
              <w:rPr>
                <w:sz w:val="23"/>
                <w:szCs w:val="23"/>
              </w:rPr>
              <w:t>ZPChR</w:t>
            </w:r>
            <w:proofErr w:type="spellEnd"/>
            <w:r>
              <w:rPr>
                <w:sz w:val="23"/>
                <w:szCs w:val="23"/>
              </w:rPr>
              <w:t xml:space="preserve">. </w:t>
            </w:r>
            <w:proofErr w:type="spellStart"/>
            <w:r>
              <w:rPr>
                <w:sz w:val="23"/>
                <w:szCs w:val="23"/>
              </w:rPr>
              <w:t>ZPchR</w:t>
            </w:r>
            <w:proofErr w:type="spellEnd"/>
            <w:r>
              <w:rPr>
                <w:sz w:val="23"/>
                <w:szCs w:val="23"/>
              </w:rPr>
              <w:t xml:space="preserve"> posiada możliwość udzielenia ulgi na PFRON. Wykonawca, który nie posiada statusu </w:t>
            </w:r>
            <w:proofErr w:type="spellStart"/>
            <w:r>
              <w:rPr>
                <w:sz w:val="23"/>
                <w:szCs w:val="23"/>
              </w:rPr>
              <w:t>ZPChR</w:t>
            </w:r>
            <w:proofErr w:type="spellEnd"/>
            <w:r>
              <w:rPr>
                <w:sz w:val="23"/>
                <w:szCs w:val="23"/>
              </w:rPr>
              <w:t xml:space="preserve">, ale zatrudniający osoby niepełnosprawne i zwolniony z mocy ustawy z obowiązku wpłat na PFRON jest dyskryminowany w postępowaniu. Wykonawca ten nie otrzyma dodatkowych punktów w ww. kryterium, gdyż nie zaoferuje ulgi na PFRON mimo, że zatrudnia osoby niepełnosprawne. </w:t>
            </w:r>
          </w:p>
          <w:p w14:paraId="74D55D46" w14:textId="77777777" w:rsidR="005E569A" w:rsidRDefault="005E569A" w:rsidP="005E569A">
            <w:pPr>
              <w:pStyle w:val="Default"/>
              <w:jc w:val="both"/>
              <w:rPr>
                <w:sz w:val="23"/>
                <w:szCs w:val="23"/>
              </w:rPr>
            </w:pPr>
            <w:r>
              <w:rPr>
                <w:sz w:val="23"/>
                <w:szCs w:val="23"/>
              </w:rPr>
              <w:t xml:space="preserve">Powyższe kryterium skutkuje nierównym traktowaniem wykonawców, gdyż w praktyce uzależnia realną możliwość złożenia oferty najkorzystniejszej od okoliczności, które nie są związane z przedmiotem zamówienia i bezpodstawnie preferują wykonawców, którzy spełniają wymagania przewidziane w </w:t>
            </w:r>
            <w:r>
              <w:rPr>
                <w:color w:val="0462C1"/>
                <w:sz w:val="23"/>
                <w:szCs w:val="23"/>
              </w:rPr>
              <w:t xml:space="preserve">art. 22 ust. 1 </w:t>
            </w:r>
            <w:r>
              <w:rPr>
                <w:sz w:val="23"/>
                <w:szCs w:val="23"/>
              </w:rPr>
              <w:t xml:space="preserve">ustawy z dnia 27 sierpnia 1997 r. o rehabilitacji zawodowej i społecznej oraz zatrudnianiu osób niepełnosprawnych, pozwalające na obniżenie przez Zamawiającego miesięcznych wpłat na PFRON. Wysokości ulgi na PFRON, jest elementem związanym ze statusem wykonawcy i jego sposobem prowadzenia działalności gospodarczej. </w:t>
            </w:r>
          </w:p>
          <w:p w14:paraId="38684AD4" w14:textId="77777777" w:rsidR="005E569A" w:rsidRDefault="005E569A" w:rsidP="005E569A">
            <w:pPr>
              <w:pStyle w:val="Default"/>
              <w:jc w:val="both"/>
              <w:rPr>
                <w:sz w:val="23"/>
                <w:szCs w:val="23"/>
              </w:rPr>
            </w:pPr>
            <w:r>
              <w:rPr>
                <w:b/>
                <w:bCs/>
                <w:sz w:val="23"/>
                <w:szCs w:val="23"/>
              </w:rPr>
              <w:t xml:space="preserve">Zwracamy również uwagę na wyrok KIO 1430/19 oraz wyrok </w:t>
            </w:r>
            <w:r>
              <w:rPr>
                <w:sz w:val="23"/>
                <w:szCs w:val="23"/>
              </w:rPr>
              <w:t xml:space="preserve">Sądu Okręgowego w Gliwicach (sygn. akt: X Ga 488/19), wydane na kanwie podobnych zagadnień prawnych. </w:t>
            </w:r>
            <w:r>
              <w:rPr>
                <w:b/>
                <w:bCs/>
                <w:sz w:val="23"/>
                <w:szCs w:val="23"/>
              </w:rPr>
              <w:t xml:space="preserve">Powtarzając za Krajową Izbą Odwoławczą oraz Sądem, Odwołujący wskazuje, że </w:t>
            </w:r>
            <w:r>
              <w:rPr>
                <w:sz w:val="23"/>
                <w:szCs w:val="23"/>
              </w:rPr>
              <w:t xml:space="preserve">kryteria oceny ofert nie mogą dotyczyć właściwości wykonawcy, a w szczególności jego wiarygodności ekonomicznej, technicznej lub finansowej. </w:t>
            </w:r>
            <w:r>
              <w:rPr>
                <w:b/>
                <w:bCs/>
                <w:sz w:val="23"/>
                <w:szCs w:val="23"/>
              </w:rPr>
              <w:t xml:space="preserve">Wprowadzanie kryteriów preferujących wykonawców, funkcjonujących w oparciu o przepisy ustawy z dnia 27 sierpnia 1997 r. o rehabilitacji zawodowej i społecznej oraz zatrudnianiu osób niepełnosprawnych, które stwarzają zamawiającemu możliwość obniżenia wpłat na PFRON, jest niezgodne z przepisami Ustawy. </w:t>
            </w:r>
          </w:p>
          <w:p w14:paraId="140B7F5C" w14:textId="77777777" w:rsidR="005E569A" w:rsidRDefault="005E569A" w:rsidP="005E569A">
            <w:pPr>
              <w:pStyle w:val="Default"/>
              <w:jc w:val="both"/>
              <w:rPr>
                <w:sz w:val="23"/>
                <w:szCs w:val="23"/>
              </w:rPr>
            </w:pPr>
            <w:r>
              <w:rPr>
                <w:sz w:val="23"/>
                <w:szCs w:val="23"/>
              </w:rPr>
              <w:t xml:space="preserve">Na zamawiającym ciąży obowiązek przygotowania i przeprowadzenia postępowania o udzielenie zamówienia w sposób zapewniający zachowanie uczciwej konkurencji, a więc taki, który nie będzie eliminować z udziału w postępowaniu określonej grupy wykonawców bądź nie będzie stwarzać określonej grupie wykonawców uprzywilejowanej pozycji. </w:t>
            </w:r>
          </w:p>
          <w:p w14:paraId="1821A5D2" w14:textId="77777777" w:rsidR="005E569A" w:rsidRDefault="005E569A" w:rsidP="005E569A">
            <w:pPr>
              <w:pStyle w:val="Default"/>
              <w:jc w:val="both"/>
              <w:rPr>
                <w:sz w:val="23"/>
                <w:szCs w:val="23"/>
              </w:rPr>
            </w:pPr>
            <w:r>
              <w:rPr>
                <w:b/>
                <w:bCs/>
                <w:sz w:val="23"/>
                <w:szCs w:val="23"/>
              </w:rPr>
              <w:t xml:space="preserve">Jakkolwiek pomoc państwa dla zakładów pracy chronionej jest dozwolona, stanowiąc wyjątek od zasady, że pomoc publiczna jest zakazana, to nie oznacza to rozszerzenia tego wyjątku na całokształt stosunków gospodarczych, w jakich uprzywilejowane podmioty uczestniczą, w tym w ramach postępowań przetargowych, bo w tej sytuacji dochodziłoby do nierównego traktowania wykonawców. </w:t>
            </w:r>
          </w:p>
          <w:p w14:paraId="22E2EE14" w14:textId="77777777" w:rsidR="005E569A" w:rsidRDefault="005E569A" w:rsidP="005E569A">
            <w:pPr>
              <w:pStyle w:val="Default"/>
              <w:jc w:val="both"/>
              <w:rPr>
                <w:sz w:val="23"/>
                <w:szCs w:val="23"/>
              </w:rPr>
            </w:pPr>
            <w:r>
              <w:rPr>
                <w:sz w:val="23"/>
                <w:szCs w:val="23"/>
              </w:rPr>
              <w:t>Podkreślamy również, że ww. kryterium jest nieweryfikowalne. Zgodnie z SWZ, Zamawiający będzie oceniał ww. kryterium wyłącznie na podstawie oświadczenia wykonawcy zawartym w ofercie. Tymczasem zgodnie ze stanowiskiem Sądu Okręgowego przedstawionym w wyroku z dnia 18 grudnia 202 r. (sygn. akt: XXIII Ga 1350/</w:t>
            </w:r>
            <w:proofErr w:type="gramStart"/>
            <w:r>
              <w:rPr>
                <w:sz w:val="23"/>
                <w:szCs w:val="23"/>
              </w:rPr>
              <w:t xml:space="preserve">20 </w:t>
            </w:r>
            <w:r>
              <w:rPr>
                <w:b/>
                <w:bCs/>
                <w:sz w:val="23"/>
                <w:szCs w:val="23"/>
              </w:rPr>
              <w:t>)</w:t>
            </w:r>
            <w:proofErr w:type="gramEnd"/>
            <w:r>
              <w:rPr>
                <w:b/>
                <w:bCs/>
                <w:sz w:val="23"/>
                <w:szCs w:val="23"/>
              </w:rPr>
              <w:t xml:space="preserve"> </w:t>
            </w:r>
            <w:r>
              <w:rPr>
                <w:i/>
                <w:iCs/>
                <w:sz w:val="23"/>
                <w:szCs w:val="23"/>
              </w:rPr>
              <w:t xml:space="preserve">obowiązkiem Zamawiającego jest takie określenie kryteriów oceny ofert, aby przed dokonaniem wyboru najkorzystniejszej oferty było możliwe sprawdzenie/zweryfikowanie informacji przedstawionych przez wykonawców w jego ofercie. </w:t>
            </w:r>
          </w:p>
          <w:p w14:paraId="76D43733" w14:textId="77777777" w:rsidR="005E569A" w:rsidRDefault="005E569A" w:rsidP="005E569A">
            <w:pPr>
              <w:pStyle w:val="Default"/>
              <w:rPr>
                <w:sz w:val="23"/>
                <w:szCs w:val="23"/>
              </w:rPr>
            </w:pPr>
            <w:r>
              <w:rPr>
                <w:b/>
                <w:bCs/>
                <w:sz w:val="23"/>
                <w:szCs w:val="23"/>
              </w:rPr>
              <w:t xml:space="preserve">Sąd ww. orzeczeniu w pełni podzielił stanowisko doktryny zgodnie, z którym: </w:t>
            </w:r>
          </w:p>
          <w:p w14:paraId="465699BC" w14:textId="77777777" w:rsidR="005E569A" w:rsidRDefault="005E569A" w:rsidP="005E569A">
            <w:pPr>
              <w:pStyle w:val="Default"/>
              <w:jc w:val="both"/>
              <w:rPr>
                <w:sz w:val="23"/>
                <w:szCs w:val="23"/>
              </w:rPr>
            </w:pPr>
            <w:r>
              <w:rPr>
                <w:sz w:val="23"/>
                <w:szCs w:val="23"/>
              </w:rPr>
              <w:t>"</w:t>
            </w:r>
            <w:r>
              <w:rPr>
                <w:i/>
                <w:iCs/>
                <w:sz w:val="23"/>
                <w:szCs w:val="23"/>
              </w:rPr>
              <w:t>Zamawiający, określając kryteria, powinien móc zweryfikować podawane przez wykonawców informacje. Oznacza to, że kryteria nie powinny odnosić się do aspektów niemożliwych do sprawdzenia, czyli obietnic lub zobowiązań niewykonalnych</w:t>
            </w:r>
            <w:r>
              <w:rPr>
                <w:sz w:val="23"/>
                <w:szCs w:val="23"/>
              </w:rPr>
              <w:t xml:space="preserve">." - Pieróg 2019, wyd. 15 </w:t>
            </w:r>
          </w:p>
          <w:p w14:paraId="0354A508" w14:textId="77777777" w:rsidR="005E569A" w:rsidRDefault="005E569A" w:rsidP="005E569A">
            <w:pPr>
              <w:pStyle w:val="Default"/>
              <w:jc w:val="both"/>
              <w:rPr>
                <w:sz w:val="23"/>
                <w:szCs w:val="23"/>
              </w:rPr>
            </w:pPr>
            <w:r>
              <w:rPr>
                <w:sz w:val="23"/>
                <w:szCs w:val="23"/>
              </w:rPr>
              <w:t>"</w:t>
            </w:r>
            <w:r>
              <w:rPr>
                <w:i/>
                <w:iCs/>
                <w:sz w:val="23"/>
                <w:szCs w:val="23"/>
              </w:rPr>
              <w:t>Wykonawcy powinni mieć pełną świadomość w jaki sposób oraz w oparciu o jakie informacje, będą oceniane ich oferty, tak aby mogli zawrzeć odpowiednie dane w treści ofert. Dlatego też zamawiający, opisując kryteria oceny ofert i zasady ich stosowania, muszą wskazać jakiego rodzaju informacji oczekują, a także dobrać takie metody oceny, aby możliwe było skuteczne zweryfikowanie i porównanie informacji przedstawionych przez wykonawców w ofertach</w:t>
            </w:r>
            <w:r>
              <w:rPr>
                <w:sz w:val="23"/>
                <w:szCs w:val="23"/>
              </w:rPr>
              <w:t xml:space="preserve">." - Jaworska 2018, wyd. 1/Grześkowiak-Stojek </w:t>
            </w:r>
          </w:p>
          <w:p w14:paraId="614BCE50" w14:textId="77777777" w:rsidR="005E569A" w:rsidRDefault="005E569A" w:rsidP="005E569A">
            <w:pPr>
              <w:pStyle w:val="Default"/>
              <w:jc w:val="both"/>
              <w:rPr>
                <w:sz w:val="23"/>
                <w:szCs w:val="23"/>
              </w:rPr>
            </w:pPr>
            <w:r>
              <w:rPr>
                <w:b/>
                <w:bCs/>
                <w:sz w:val="23"/>
                <w:szCs w:val="23"/>
              </w:rPr>
              <w:t xml:space="preserve">Niezależnie </w:t>
            </w:r>
            <w:r>
              <w:rPr>
                <w:sz w:val="23"/>
                <w:szCs w:val="23"/>
              </w:rPr>
              <w:t xml:space="preserve">od powyższego podnosimy, że zgodnie z art. 240 ust 2.Pzp Kryteria oceny ofert i ich opis nie mogą pozostawiać zamawiającemu nieograniczonej swobody wyboru najkorzystniejszej oferty oraz </w:t>
            </w:r>
            <w:r>
              <w:rPr>
                <w:b/>
                <w:bCs/>
                <w:sz w:val="23"/>
                <w:szCs w:val="23"/>
              </w:rPr>
              <w:t xml:space="preserve">umożliwiają weryfikację i porównanie poziomu oferowanego wykonania przedmiotu zamówienia na podstawie informacji przedstawianych w ofertach. </w:t>
            </w:r>
          </w:p>
          <w:p w14:paraId="3436CBED" w14:textId="77777777" w:rsidR="005E569A" w:rsidRDefault="005E569A" w:rsidP="005E569A">
            <w:pPr>
              <w:pStyle w:val="Default"/>
              <w:rPr>
                <w:sz w:val="23"/>
                <w:szCs w:val="23"/>
              </w:rPr>
            </w:pPr>
            <w:r>
              <w:rPr>
                <w:sz w:val="23"/>
                <w:szCs w:val="23"/>
              </w:rPr>
              <w:t xml:space="preserve">Opisany wyżej sposób oceny ofert w zakresie kryterium odpis PFRON przewiduje weryfikację poziomu oferowanego wykonania przedmiotu zamówienia na podstawie informacji zawartych w ofercie. Jak wskazano powyżej Zamawiający zamierza dokonać oceny oferty w zakresie kryterium odpis na PFRON wyłącznie w oparciu o oświadczenie wykonawcy. Prawdziwość ww. oświadczenia nie jest możliwa do weryfikacji na podstawie informacji przedstawionych w ofercie. </w:t>
            </w:r>
          </w:p>
          <w:p w14:paraId="562BDF86" w14:textId="77777777" w:rsidR="005E569A" w:rsidRDefault="005E569A" w:rsidP="005E569A">
            <w:pPr>
              <w:pStyle w:val="Default"/>
              <w:jc w:val="both"/>
              <w:rPr>
                <w:sz w:val="23"/>
                <w:szCs w:val="23"/>
              </w:rPr>
            </w:pPr>
            <w:r>
              <w:rPr>
                <w:sz w:val="23"/>
                <w:szCs w:val="23"/>
              </w:rPr>
              <w:t>Jak zauważa J. Pieróg: "</w:t>
            </w:r>
            <w:r>
              <w:rPr>
                <w:i/>
                <w:iCs/>
                <w:sz w:val="23"/>
                <w:szCs w:val="23"/>
              </w:rPr>
              <w:t>Zamawiający, określając kryteria, powinien móc zweryfikować podawane przez wykonawców informacje. Oznacza to, że kryteria nie powinny odnosić się do aspektów niemożliwych do sprawdzenia, czyli obietnic lub zobowiązań niewykonalnych</w:t>
            </w:r>
            <w:r>
              <w:rPr>
                <w:sz w:val="23"/>
                <w:szCs w:val="23"/>
              </w:rPr>
              <w:t xml:space="preserve">." (zob. Jerzy Pieróg, Prawo zamówień publicznych. Komentarz do art. 24. Wyd. 15, Warszawa </w:t>
            </w:r>
            <w:proofErr w:type="gramStart"/>
            <w:r>
              <w:rPr>
                <w:sz w:val="23"/>
                <w:szCs w:val="23"/>
              </w:rPr>
              <w:t>2019,Legalis</w:t>
            </w:r>
            <w:proofErr w:type="gramEnd"/>
            <w:r>
              <w:rPr>
                <w:sz w:val="23"/>
                <w:szCs w:val="23"/>
              </w:rPr>
              <w:t xml:space="preserve">). </w:t>
            </w:r>
            <w:r>
              <w:rPr>
                <w:i/>
                <w:iCs/>
                <w:sz w:val="23"/>
                <w:szCs w:val="23"/>
              </w:rPr>
              <w:t xml:space="preserve">Kryteria oceny ofert oraz sposób ich tworzenia i oceny ofert na ich podstawie mają zasadnicze znaczenie dla systemu zamówień publicznych, bowiem to w oparciu o nie zamawiający decyduje komu udzieli zamówienia. Z tych względów zamawiający musi odpowiednio wcześnie przemyśleć i wskazać wszystkie kryteria, które uważa za istotne, a które powinny spowodować, że wybierze właściwą ofertę </w:t>
            </w:r>
            <w:r>
              <w:rPr>
                <w:sz w:val="23"/>
                <w:szCs w:val="23"/>
              </w:rPr>
              <w:t xml:space="preserve">(M. </w:t>
            </w:r>
            <w:proofErr w:type="spellStart"/>
            <w:r>
              <w:rPr>
                <w:sz w:val="23"/>
                <w:szCs w:val="23"/>
              </w:rPr>
              <w:t>Meducki</w:t>
            </w:r>
            <w:proofErr w:type="spellEnd"/>
            <w:r>
              <w:rPr>
                <w:sz w:val="23"/>
                <w:szCs w:val="23"/>
              </w:rPr>
              <w:t xml:space="preserve">, ZPDORADCA 2021, Nr 2 Kryteria oceny ofert). Podkreślenia wymaga, że istotą zamówień publicznych jest zapewnienie transparentności wydatkowania środków publicznych. Zamawiający zobligowani do stosowania przepisów </w:t>
            </w:r>
            <w:proofErr w:type="spellStart"/>
            <w:r>
              <w:rPr>
                <w:sz w:val="23"/>
                <w:szCs w:val="23"/>
              </w:rPr>
              <w:t>pzp</w:t>
            </w:r>
            <w:proofErr w:type="spellEnd"/>
            <w:r>
              <w:rPr>
                <w:sz w:val="23"/>
                <w:szCs w:val="23"/>
              </w:rPr>
              <w:t xml:space="preserve"> powinni udzielać zamówień na podstawie obiektywnych kryteriów, które zapewnią działanie zgodne z zasadami przejrzystości, równego traktowania wykonawców i niedyskryminacji. Ocena ofert i wybór oferty najkorzystniejszej powinny zostać dokonane w warunkach konkurencji. Podstawowa reguła prawa zamówień publicznych, zawarta w art. 7 ust. 1 </w:t>
            </w:r>
            <w:proofErr w:type="spellStart"/>
            <w:r>
              <w:rPr>
                <w:sz w:val="23"/>
                <w:szCs w:val="23"/>
              </w:rPr>
              <w:t>pzp</w:t>
            </w:r>
            <w:proofErr w:type="spellEnd"/>
            <w:r>
              <w:rPr>
                <w:sz w:val="23"/>
                <w:szCs w:val="23"/>
              </w:rPr>
              <w:t xml:space="preserve"> (aktualnie art. 16 pkt 1) </w:t>
            </w:r>
            <w:proofErr w:type="spellStart"/>
            <w:r>
              <w:rPr>
                <w:sz w:val="23"/>
                <w:szCs w:val="23"/>
              </w:rPr>
              <w:t>pzp</w:t>
            </w:r>
            <w:proofErr w:type="spellEnd"/>
            <w:r>
              <w:rPr>
                <w:sz w:val="23"/>
                <w:szCs w:val="23"/>
              </w:rPr>
              <w:t xml:space="preserve">), stanowi, że przygotowanie i przeprowadzenie postępowania o udzielenie zamówienia publicznego ma odbywać się w sposób zapewniający równe traktowanie wykonawców oraz zachowanie uczciwej konkurencji. Konieczność weryfikowalności spełnienia kryteriów oceny ofert w momencie ich składnia stanowi warunek </w:t>
            </w:r>
            <w:r>
              <w:rPr>
                <w:i/>
                <w:iCs/>
                <w:sz w:val="23"/>
                <w:szCs w:val="23"/>
              </w:rPr>
              <w:t xml:space="preserve">sine qua non </w:t>
            </w:r>
            <w:r>
              <w:rPr>
                <w:sz w:val="23"/>
                <w:szCs w:val="23"/>
              </w:rPr>
              <w:t xml:space="preserve">równego traktowania wykonawców a zatem kryteria te nie mogą opierać się na deklaracjach, obietnicach czy niesprawdzalnych na tym etapie </w:t>
            </w:r>
            <w:proofErr w:type="gramStart"/>
            <w:r>
              <w:rPr>
                <w:sz w:val="23"/>
                <w:szCs w:val="23"/>
              </w:rPr>
              <w:t>zobowiązań .Jeżeli</w:t>
            </w:r>
            <w:proofErr w:type="gramEnd"/>
            <w:r>
              <w:rPr>
                <w:sz w:val="23"/>
                <w:szCs w:val="23"/>
              </w:rPr>
              <w:t xml:space="preserve"> kryterium oceny ofert nie jest weryfikowalne a zatem nie ma możliwości zweryfikowania jego spełnienia w momencie oceny ofert to </w:t>
            </w:r>
            <w:r>
              <w:rPr>
                <w:i/>
                <w:iCs/>
                <w:sz w:val="23"/>
                <w:szCs w:val="23"/>
              </w:rPr>
              <w:t xml:space="preserve">de facto </w:t>
            </w:r>
            <w:r>
              <w:rPr>
                <w:sz w:val="23"/>
                <w:szCs w:val="23"/>
              </w:rPr>
              <w:t xml:space="preserve">nie jest to w ogóle kryterium oceny ofert. W wyroku z dnia 23 czerwca 2021 r., XXIII </w:t>
            </w:r>
            <w:proofErr w:type="spellStart"/>
            <w:r>
              <w:rPr>
                <w:sz w:val="23"/>
                <w:szCs w:val="23"/>
              </w:rPr>
              <w:t>Zs</w:t>
            </w:r>
            <w:proofErr w:type="spellEnd"/>
            <w:r>
              <w:rPr>
                <w:sz w:val="23"/>
                <w:szCs w:val="23"/>
              </w:rPr>
              <w:t xml:space="preserve"> 35/21 Sąd Okręgowy w Warszawie orzekł, że: </w:t>
            </w:r>
          </w:p>
          <w:p w14:paraId="72020221" w14:textId="77777777" w:rsidR="005E569A" w:rsidRDefault="005E569A" w:rsidP="005E569A">
            <w:pPr>
              <w:pStyle w:val="Default"/>
              <w:jc w:val="both"/>
              <w:rPr>
                <w:sz w:val="23"/>
                <w:szCs w:val="23"/>
              </w:rPr>
            </w:pPr>
            <w:r>
              <w:rPr>
                <w:i/>
                <w:iCs/>
                <w:sz w:val="23"/>
                <w:szCs w:val="23"/>
              </w:rPr>
              <w:t xml:space="preserve">„Podzielając powyższe poglądy sąd okręgowy stoi na </w:t>
            </w:r>
            <w:r>
              <w:rPr>
                <w:b/>
                <w:bCs/>
                <w:i/>
                <w:iCs/>
                <w:sz w:val="23"/>
                <w:szCs w:val="23"/>
              </w:rPr>
              <w:t xml:space="preserve">kategorycznym </w:t>
            </w:r>
            <w:r>
              <w:rPr>
                <w:i/>
                <w:iCs/>
                <w:sz w:val="23"/>
                <w:szCs w:val="23"/>
              </w:rPr>
              <w:t xml:space="preserve">stanowisku, wyrażonym już z resztą w wyroku wydanym przez tut. sąd w innym składzie, iż </w:t>
            </w:r>
            <w:r>
              <w:rPr>
                <w:b/>
                <w:bCs/>
                <w:i/>
                <w:iCs/>
                <w:sz w:val="23"/>
                <w:szCs w:val="23"/>
              </w:rPr>
              <w:t xml:space="preserve">obowiązkiem zamawiającego jest takie określenie kryteriów oceny ofert, aby przed dokonaniem wyboru najkorzystniejszej oferty było możliwe sprawdzenie/zweryfikowanie informacji przedstawionych przez wykonawców w ich ofercie </w:t>
            </w:r>
            <w:r>
              <w:rPr>
                <w:i/>
                <w:iCs/>
                <w:sz w:val="23"/>
                <w:szCs w:val="23"/>
              </w:rPr>
              <w:t>(wyrok SO w Warszawie z dnia 18 grudnia 2020 r., XXIII Ga 1350/20)</w:t>
            </w:r>
            <w:r>
              <w:rPr>
                <w:b/>
                <w:bCs/>
                <w:i/>
                <w:iCs/>
                <w:sz w:val="23"/>
                <w:szCs w:val="23"/>
              </w:rPr>
              <w:t xml:space="preserve">.” </w:t>
            </w:r>
          </w:p>
          <w:p w14:paraId="402C4F11" w14:textId="61D55F20" w:rsidR="005E569A" w:rsidRDefault="005E569A" w:rsidP="005E569A">
            <w:pPr>
              <w:spacing w:before="60" w:after="60" w:line="276" w:lineRule="auto"/>
              <w:ind w:left="30" w:right="-72"/>
              <w:jc w:val="both"/>
              <w:rPr>
                <w:sz w:val="23"/>
                <w:szCs w:val="23"/>
              </w:rPr>
            </w:pPr>
            <w:r>
              <w:rPr>
                <w:sz w:val="23"/>
                <w:szCs w:val="23"/>
              </w:rPr>
              <w:t xml:space="preserve">Zaznaczamy również, że oświadczenia wykonawców co do oferowanej Ulgi na PFRON są niesprawdzalne i nieweryfikowalne podczas oceny ofert. Jakość zaoferowanego świadczenia jest oceniana na podstawie oświadczenia złożonego przez wykonawcę a nie testu parametru lub próbki usługi. W postępowaniu oceniana jest więc umiejętność przygotowania przez wykonawcę dokumentu (złożenia oświadczenia). Rzeczywiste parametry zaoferowanego świadczenia nie są weryfikowane przez Zamawiającego podczas oceny ofert. Tym samym ww. ocena ofert w ww. kryterium nie dotyczy rzeczywistych, sprawdzalnych i fizycznych właściwości świadczenia, ale obietnicy, że świadczenie posiada określone cechy. Kryterium to i sposób jego oceny nie skutkuje więc sprawdzeniem rzeczywistych cech i parametrów zaoferowanego przez wykonawcę świadczenia a w konsekwencji wyborem oferty o faktycznie, sprawdzalnie i obiektywnie najkorzystniejszych właściwościach. Odwołujący wskazuje więc, że </w:t>
            </w:r>
            <w:r>
              <w:rPr>
                <w:i/>
                <w:iCs/>
                <w:sz w:val="23"/>
                <w:szCs w:val="23"/>
              </w:rPr>
              <w:t xml:space="preserve">Zamawiający dopuścił potencjalną możliwość wyboru wykonawcy, którego oferta - gdyby była wcześniej możliwość weryfikacji jego oświadczenia - zostałby odrzucona. Jeśli bowiem dopiero na etapie realizacji umowy (a więc po wyborze najkorzystniejszej oferty i zawarciu z wykonawcą umowy) Zamawiający sprawdzałby poziom spełnienia parametru to nie można a priori wykluczyć sytuacji, iż poziom tego parametru byłby niższy </w:t>
            </w:r>
            <w:r>
              <w:rPr>
                <w:sz w:val="23"/>
                <w:szCs w:val="23"/>
              </w:rPr>
              <w:t>niż wymagany. Formułowanie tego rodzaju kryteriów oceny uważane jest za niezgodne z Ustawą. Stanowisko w ww. zakresie zostało zaprezentowane przez Sąd Okręgowy w Warszawie w wyroku z dn. 18 grudnia 2020 r., sygn. akt: XXIII Ga 1350/20.</w:t>
            </w:r>
          </w:p>
          <w:p w14:paraId="546CFDC6" w14:textId="7C557A9E" w:rsidR="004501F1" w:rsidRPr="00EE6A25" w:rsidRDefault="004501F1" w:rsidP="00E4044C">
            <w:pPr>
              <w:spacing w:after="40" w:line="276" w:lineRule="auto"/>
              <w:ind w:left="30" w:right="-72"/>
              <w:rPr>
                <w:b/>
                <w:bCs/>
                <w:sz w:val="22"/>
                <w:szCs w:val="22"/>
                <w:u w:val="single"/>
              </w:rPr>
            </w:pPr>
            <w:r w:rsidRPr="00EE6A25">
              <w:rPr>
                <w:b/>
                <w:bCs/>
                <w:sz w:val="22"/>
                <w:szCs w:val="22"/>
                <w:u w:val="single"/>
              </w:rPr>
              <w:t>Stanowisko (wyjaśnienie) Zamawiającego</w:t>
            </w:r>
            <w:r w:rsidR="00EB7603" w:rsidRPr="00EE6A25">
              <w:rPr>
                <w:b/>
                <w:bCs/>
                <w:sz w:val="22"/>
                <w:szCs w:val="22"/>
                <w:u w:val="single"/>
              </w:rPr>
              <w:t xml:space="preserve"> do pytania nr 2</w:t>
            </w:r>
            <w:r w:rsidRPr="00EE6A25">
              <w:rPr>
                <w:b/>
                <w:bCs/>
                <w:sz w:val="22"/>
                <w:szCs w:val="22"/>
                <w:u w:val="single"/>
              </w:rPr>
              <w:t>:</w:t>
            </w:r>
          </w:p>
          <w:p w14:paraId="45E40591" w14:textId="2660193F" w:rsidR="00EB7603" w:rsidRDefault="00EB7603" w:rsidP="00EE6A25">
            <w:pPr>
              <w:numPr>
                <w:ilvl w:val="0"/>
                <w:numId w:val="12"/>
              </w:numPr>
              <w:spacing w:after="40" w:line="276" w:lineRule="auto"/>
              <w:ind w:right="-72"/>
              <w:jc w:val="both"/>
              <w:rPr>
                <w:b/>
                <w:bCs/>
                <w:sz w:val="22"/>
                <w:szCs w:val="22"/>
              </w:rPr>
            </w:pPr>
            <w:r>
              <w:rPr>
                <w:b/>
                <w:bCs/>
                <w:sz w:val="22"/>
                <w:szCs w:val="22"/>
              </w:rPr>
              <w:t>Zamawiający modyfikuje kryteria oceny ofert, poprzez wprowadzenie jednego kryterium oceny ofert: CENA 100%.</w:t>
            </w:r>
          </w:p>
          <w:p w14:paraId="31778F0F" w14:textId="675A3289" w:rsidR="00EB7603" w:rsidRDefault="00EB7603" w:rsidP="00EE6A25">
            <w:pPr>
              <w:numPr>
                <w:ilvl w:val="0"/>
                <w:numId w:val="12"/>
              </w:numPr>
              <w:spacing w:after="40" w:line="276" w:lineRule="auto"/>
              <w:ind w:right="-72"/>
              <w:rPr>
                <w:b/>
                <w:bCs/>
                <w:sz w:val="22"/>
                <w:szCs w:val="22"/>
              </w:rPr>
            </w:pPr>
            <w:r>
              <w:rPr>
                <w:b/>
                <w:bCs/>
                <w:sz w:val="22"/>
                <w:szCs w:val="22"/>
              </w:rPr>
              <w:t xml:space="preserve">Zamawiający odstępuje od wymogu złożenia oświadczenia o treści: </w:t>
            </w:r>
          </w:p>
          <w:p w14:paraId="1ADEFE1F" w14:textId="77777777" w:rsidR="00EB7603" w:rsidRDefault="00EB7603" w:rsidP="00EB7603">
            <w:pPr>
              <w:pStyle w:val="Default"/>
              <w:jc w:val="both"/>
              <w:rPr>
                <w:sz w:val="23"/>
                <w:szCs w:val="23"/>
              </w:rPr>
            </w:pPr>
            <w:r>
              <w:rPr>
                <w:i/>
                <w:iCs/>
                <w:sz w:val="23"/>
                <w:szCs w:val="23"/>
              </w:rPr>
              <w:t xml:space="preserve">Oświadczamy, że posiadamy/ nie posiadamy* możliwość/ci* udzielenia ulgi we wpłatach na PFRON i zobowiązujemy się przez cały okres obowiązywania umowy do przedkładania w terminie 3 dni od otrzymania wynagrodzenia za usługi w danym miesiącu kalendarzowym zaświadczeń pozwalających Zamawiającemu na obniżenie za dany miesiąc składek na PFRON o kwotę …………. * zł/ w przypadku </w:t>
            </w:r>
            <w:proofErr w:type="gramStart"/>
            <w:r>
              <w:rPr>
                <w:i/>
                <w:iCs/>
                <w:sz w:val="23"/>
                <w:szCs w:val="23"/>
              </w:rPr>
              <w:t>nie posiadania</w:t>
            </w:r>
            <w:proofErr w:type="gramEnd"/>
            <w:r>
              <w:rPr>
                <w:i/>
                <w:iCs/>
                <w:sz w:val="23"/>
                <w:szCs w:val="23"/>
              </w:rPr>
              <w:t xml:space="preserve"> takiej możliwości wykonawca wpisuje „nie dotyczy” *niepotrzebne skreślić. </w:t>
            </w:r>
          </w:p>
          <w:p w14:paraId="424CE44C" w14:textId="2082473C" w:rsidR="00EB7603" w:rsidRDefault="00EB7603" w:rsidP="00EB7603">
            <w:pPr>
              <w:spacing w:after="40" w:line="276" w:lineRule="auto"/>
              <w:ind w:left="30" w:right="-72"/>
              <w:rPr>
                <w:b/>
                <w:bCs/>
                <w:sz w:val="22"/>
                <w:szCs w:val="22"/>
              </w:rPr>
            </w:pPr>
          </w:p>
          <w:p w14:paraId="70546E14" w14:textId="77777777" w:rsidR="00D90AFE" w:rsidRDefault="00D90AFE" w:rsidP="00D90AFE">
            <w:pPr>
              <w:spacing w:after="40" w:line="276" w:lineRule="auto"/>
              <w:ind w:left="390" w:right="-72"/>
              <w:jc w:val="both"/>
              <w:rPr>
                <w:b/>
                <w:bCs/>
                <w:sz w:val="22"/>
                <w:szCs w:val="22"/>
              </w:rPr>
            </w:pPr>
          </w:p>
          <w:p w14:paraId="40F3815E" w14:textId="12632F3C" w:rsidR="00EE6A25" w:rsidRDefault="00EE6A25" w:rsidP="00D90AFE">
            <w:pPr>
              <w:numPr>
                <w:ilvl w:val="0"/>
                <w:numId w:val="13"/>
              </w:numPr>
              <w:spacing w:after="40" w:line="276" w:lineRule="auto"/>
              <w:ind w:left="30" w:right="-72" w:firstLine="0"/>
              <w:jc w:val="both"/>
              <w:rPr>
                <w:b/>
                <w:bCs/>
                <w:sz w:val="22"/>
                <w:szCs w:val="22"/>
              </w:rPr>
            </w:pPr>
            <w:r w:rsidRPr="00EE6A25">
              <w:rPr>
                <w:b/>
                <w:bCs/>
                <w:sz w:val="22"/>
                <w:szCs w:val="22"/>
              </w:rPr>
              <w:t xml:space="preserve">Zamawiający </w:t>
            </w:r>
            <w:r w:rsidR="00D90AFE">
              <w:rPr>
                <w:b/>
                <w:bCs/>
                <w:sz w:val="22"/>
                <w:szCs w:val="22"/>
              </w:rPr>
              <w:t>dodatkowo</w:t>
            </w:r>
            <w:r w:rsidRPr="00EE6A25">
              <w:rPr>
                <w:b/>
                <w:bCs/>
                <w:sz w:val="22"/>
                <w:szCs w:val="22"/>
              </w:rPr>
              <w:t xml:space="preserve"> wyjaśnia, że wymóg zatrudnienia osób sprawnych fizycznie /bez orzeczeń o niepełnosprawności/ dotyczy </w:t>
            </w:r>
            <w:r w:rsidRPr="00CC15F7">
              <w:rPr>
                <w:b/>
                <w:bCs/>
                <w:sz w:val="22"/>
                <w:szCs w:val="22"/>
                <w:u w:val="single"/>
              </w:rPr>
              <w:t>wyłącznie</w:t>
            </w:r>
            <w:r w:rsidRPr="00EE6A25">
              <w:rPr>
                <w:b/>
                <w:bCs/>
                <w:sz w:val="22"/>
                <w:szCs w:val="22"/>
              </w:rPr>
              <w:t xml:space="preserve"> strażników wykonujących pracę w charakterze strażnika nadzorującego teren zewnętrzny.</w:t>
            </w:r>
            <w:r w:rsidR="001F175D">
              <w:rPr>
                <w:b/>
                <w:bCs/>
                <w:sz w:val="22"/>
                <w:szCs w:val="22"/>
              </w:rPr>
              <w:t xml:space="preserve"> Zamawiający używając sformułowania „w szczególności” wobec strażników nadzorujących miał na myśli, aby to strażnicy nadzorujący teren zewnętrzny winni być sprawni fizycznie, bez orzeczeń o niepełnosprawności. Pozostali pracownicy winni spełniać wymogi pr. 3 ust. 6 projektu umowy, bez względu na to czy posiadają orzeczenie </w:t>
            </w:r>
            <w:r w:rsidR="001F175D">
              <w:rPr>
                <w:b/>
                <w:bCs/>
                <w:sz w:val="22"/>
                <w:szCs w:val="22"/>
              </w:rPr>
              <w:br/>
              <w:t xml:space="preserve">o niepełnosprawności czy go nie posiadają. Niniejsze oznacza, że pracownik wykonujący prace </w:t>
            </w:r>
            <w:r w:rsidR="001F175D">
              <w:rPr>
                <w:b/>
                <w:bCs/>
                <w:sz w:val="22"/>
                <w:szCs w:val="22"/>
              </w:rPr>
              <w:br/>
              <w:t xml:space="preserve">w charakterze innym niż strażnik nadzorujący teren zewnętrzny będzie mógł posiadać orzeczenie o niepełnosprawności (przy zachowaniu wymogów określonych w par. 3 ust. 6 projektu umowy). </w:t>
            </w:r>
          </w:p>
          <w:p w14:paraId="005FFCAF" w14:textId="3E7710E3" w:rsidR="00D90AFE" w:rsidRDefault="00D90AFE" w:rsidP="00D90AFE">
            <w:pPr>
              <w:numPr>
                <w:ilvl w:val="0"/>
                <w:numId w:val="13"/>
              </w:numPr>
              <w:spacing w:before="480" w:after="120" w:line="360" w:lineRule="auto"/>
              <w:ind w:left="30" w:firstLine="0"/>
              <w:jc w:val="both"/>
              <w:rPr>
                <w:b/>
                <w:bCs/>
                <w:sz w:val="22"/>
                <w:szCs w:val="22"/>
              </w:rPr>
            </w:pPr>
            <w:r w:rsidRPr="00D90AFE">
              <w:rPr>
                <w:b/>
                <w:bCs/>
                <w:sz w:val="22"/>
                <w:szCs w:val="22"/>
              </w:rPr>
              <w:t>Zamawiający</w:t>
            </w:r>
            <w:r>
              <w:rPr>
                <w:b/>
                <w:bCs/>
                <w:sz w:val="22"/>
                <w:szCs w:val="22"/>
              </w:rPr>
              <w:t xml:space="preserve"> równocześnie</w:t>
            </w:r>
            <w:r w:rsidRPr="00D90AFE">
              <w:rPr>
                <w:b/>
                <w:bCs/>
                <w:sz w:val="22"/>
                <w:szCs w:val="22"/>
              </w:rPr>
              <w:t xml:space="preserve"> informuje o dokonaniu zmian</w:t>
            </w:r>
            <w:r>
              <w:rPr>
                <w:b/>
                <w:bCs/>
                <w:sz w:val="22"/>
                <w:szCs w:val="22"/>
              </w:rPr>
              <w:t>y terminu składania i otwarcia ofert, terminu wniesienia wadium i terminu związania ofertą tj.:</w:t>
            </w:r>
          </w:p>
          <w:p w14:paraId="77837F16" w14:textId="1ABF635D" w:rsidR="00D90AFE" w:rsidRDefault="00D90AFE" w:rsidP="002D4005">
            <w:pPr>
              <w:spacing w:line="360" w:lineRule="auto"/>
              <w:ind w:left="30"/>
              <w:jc w:val="both"/>
              <w:rPr>
                <w:b/>
                <w:bCs/>
                <w:sz w:val="22"/>
                <w:szCs w:val="22"/>
              </w:rPr>
            </w:pPr>
            <w:r>
              <w:rPr>
                <w:b/>
                <w:bCs/>
                <w:sz w:val="22"/>
                <w:szCs w:val="22"/>
              </w:rPr>
              <w:t>- termin składania ofert: 2</w:t>
            </w:r>
            <w:r w:rsidR="00CC15F7">
              <w:rPr>
                <w:b/>
                <w:bCs/>
                <w:sz w:val="22"/>
                <w:szCs w:val="22"/>
              </w:rPr>
              <w:t>2</w:t>
            </w:r>
            <w:r>
              <w:rPr>
                <w:b/>
                <w:bCs/>
                <w:sz w:val="22"/>
                <w:szCs w:val="22"/>
              </w:rPr>
              <w:t>.11.2024 r. godz. 9:00</w:t>
            </w:r>
          </w:p>
          <w:p w14:paraId="1E07C3D9" w14:textId="10D073D6" w:rsidR="00D90AFE" w:rsidRDefault="00D90AFE" w:rsidP="002D4005">
            <w:pPr>
              <w:spacing w:line="360" w:lineRule="auto"/>
              <w:ind w:left="30"/>
              <w:jc w:val="both"/>
              <w:rPr>
                <w:b/>
                <w:bCs/>
                <w:sz w:val="22"/>
                <w:szCs w:val="22"/>
              </w:rPr>
            </w:pPr>
            <w:r>
              <w:rPr>
                <w:b/>
                <w:bCs/>
                <w:sz w:val="22"/>
                <w:szCs w:val="22"/>
              </w:rPr>
              <w:t>- termin otwarcia ofert: 2</w:t>
            </w:r>
            <w:r w:rsidR="00CC15F7">
              <w:rPr>
                <w:b/>
                <w:bCs/>
                <w:sz w:val="22"/>
                <w:szCs w:val="22"/>
              </w:rPr>
              <w:t>2</w:t>
            </w:r>
            <w:r>
              <w:rPr>
                <w:b/>
                <w:bCs/>
                <w:sz w:val="22"/>
                <w:szCs w:val="22"/>
              </w:rPr>
              <w:t>.11.2024 r. godz. 9:30</w:t>
            </w:r>
          </w:p>
          <w:p w14:paraId="0CFE97F5" w14:textId="04227DCA" w:rsidR="00D90AFE" w:rsidRDefault="00D90AFE" w:rsidP="002D4005">
            <w:pPr>
              <w:spacing w:line="360" w:lineRule="auto"/>
              <w:ind w:left="30"/>
              <w:jc w:val="both"/>
              <w:rPr>
                <w:b/>
                <w:bCs/>
                <w:sz w:val="22"/>
                <w:szCs w:val="22"/>
              </w:rPr>
            </w:pPr>
            <w:r>
              <w:rPr>
                <w:b/>
                <w:bCs/>
                <w:sz w:val="22"/>
                <w:szCs w:val="22"/>
              </w:rPr>
              <w:t>- termin wniesienia wadium: do 2</w:t>
            </w:r>
            <w:r w:rsidR="00CC15F7">
              <w:rPr>
                <w:b/>
                <w:bCs/>
                <w:sz w:val="22"/>
                <w:szCs w:val="22"/>
              </w:rPr>
              <w:t>2</w:t>
            </w:r>
            <w:r>
              <w:rPr>
                <w:b/>
                <w:bCs/>
                <w:sz w:val="22"/>
                <w:szCs w:val="22"/>
              </w:rPr>
              <w:t>.11.2024 r. do godz. 9:00</w:t>
            </w:r>
          </w:p>
          <w:p w14:paraId="745084A5" w14:textId="1645E25F" w:rsidR="004501F1" w:rsidRPr="002C037B" w:rsidRDefault="00D90AFE" w:rsidP="002D4005">
            <w:pPr>
              <w:spacing w:line="360" w:lineRule="auto"/>
              <w:ind w:left="30"/>
              <w:jc w:val="both"/>
              <w:rPr>
                <w:sz w:val="22"/>
                <w:szCs w:val="22"/>
                <w:highlight w:val="darkGray"/>
              </w:rPr>
            </w:pPr>
            <w:r>
              <w:rPr>
                <w:b/>
                <w:bCs/>
                <w:sz w:val="22"/>
                <w:szCs w:val="22"/>
              </w:rPr>
              <w:t>- termin związania ofertą: do 1</w:t>
            </w:r>
            <w:r w:rsidR="00CC15F7">
              <w:rPr>
                <w:b/>
                <w:bCs/>
                <w:sz w:val="22"/>
                <w:szCs w:val="22"/>
              </w:rPr>
              <w:t>9</w:t>
            </w:r>
            <w:r>
              <w:rPr>
                <w:b/>
                <w:bCs/>
                <w:sz w:val="22"/>
                <w:szCs w:val="22"/>
              </w:rPr>
              <w:t>.02.2025 r.</w:t>
            </w:r>
          </w:p>
        </w:tc>
      </w:tr>
    </w:tbl>
    <w:p w14:paraId="510EBEC6" w14:textId="77777777" w:rsidR="00BE7BFD" w:rsidRPr="002C037B" w:rsidRDefault="00BE7BFD" w:rsidP="00520165">
      <w:pPr>
        <w:jc w:val="both"/>
        <w:rPr>
          <w:sz w:val="22"/>
          <w:szCs w:val="22"/>
        </w:rPr>
      </w:pPr>
    </w:p>
    <w:p w14:paraId="3DB98866" w14:textId="05D7FE44" w:rsidR="006D4AB3" w:rsidRDefault="006D4AB3" w:rsidP="005206DB">
      <w:pPr>
        <w:pStyle w:val="Tekstpodstawowy"/>
        <w:ind w:left="3119" w:firstLine="425"/>
        <w:jc w:val="right"/>
        <w:rPr>
          <w:sz w:val="22"/>
          <w:szCs w:val="22"/>
        </w:rPr>
      </w:pPr>
      <w:r w:rsidRPr="002C037B">
        <w:rPr>
          <w:sz w:val="22"/>
          <w:szCs w:val="22"/>
        </w:rPr>
        <w:t>Zamawiający</w:t>
      </w:r>
    </w:p>
    <w:p w14:paraId="4A421C04" w14:textId="0C23988C" w:rsidR="005206DB" w:rsidRDefault="005206DB" w:rsidP="005206DB">
      <w:pPr>
        <w:pStyle w:val="Tekstpodstawowy"/>
        <w:ind w:left="3119" w:firstLine="425"/>
        <w:jc w:val="right"/>
        <w:rPr>
          <w:sz w:val="22"/>
          <w:szCs w:val="22"/>
        </w:rPr>
      </w:pPr>
      <w:r>
        <w:rPr>
          <w:sz w:val="22"/>
          <w:szCs w:val="22"/>
        </w:rPr>
        <w:t>Z-ca Dyrektora ds. Finansowych</w:t>
      </w:r>
    </w:p>
    <w:p w14:paraId="79F0BDF8" w14:textId="10A46B04" w:rsidR="005206DB" w:rsidRPr="002C037B" w:rsidRDefault="005206DB" w:rsidP="005206DB">
      <w:pPr>
        <w:pStyle w:val="Tekstpodstawowy"/>
        <w:ind w:left="3119" w:firstLine="425"/>
        <w:jc w:val="right"/>
        <w:rPr>
          <w:sz w:val="22"/>
          <w:szCs w:val="22"/>
        </w:rPr>
      </w:pPr>
      <w:r>
        <w:rPr>
          <w:sz w:val="22"/>
          <w:szCs w:val="22"/>
        </w:rPr>
        <w:t>mgr Dorota Góral</w:t>
      </w:r>
    </w:p>
    <w:sectPr w:rsidR="005206DB" w:rsidRPr="002C037B"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ACD6B" w14:textId="77777777" w:rsidR="00D40905" w:rsidRDefault="00D40905">
      <w:r>
        <w:separator/>
      </w:r>
    </w:p>
  </w:endnote>
  <w:endnote w:type="continuationSeparator" w:id="0">
    <w:p w14:paraId="0F93F310" w14:textId="77777777" w:rsidR="00D40905" w:rsidRDefault="00D40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Walbaum">
    <w:altName w:val="Walbaum Display Light"/>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E02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2DFDC0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7B76"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BE3165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83D43" w14:textId="77777777" w:rsidR="006D4AB3" w:rsidRDefault="006D4AB3">
    <w:pPr>
      <w:pStyle w:val="Stopka"/>
      <w:pBdr>
        <w:bottom w:val="single" w:sz="6" w:space="0" w:color="auto"/>
      </w:pBdr>
      <w:tabs>
        <w:tab w:val="clear" w:pos="4536"/>
        <w:tab w:val="left" w:pos="6237"/>
      </w:tabs>
    </w:pPr>
  </w:p>
  <w:p w14:paraId="43E326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C3D842F" w14:textId="77777777" w:rsidR="006D4AB3" w:rsidRDefault="006D4AB3">
    <w:pPr>
      <w:pStyle w:val="Stopka"/>
      <w:tabs>
        <w:tab w:val="clear" w:pos="4536"/>
        <w:tab w:val="left" w:pos="6237"/>
      </w:tabs>
    </w:pPr>
  </w:p>
  <w:p w14:paraId="5F05037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A000F" w14:textId="77777777" w:rsidR="00D40905" w:rsidRDefault="00D40905">
      <w:r>
        <w:separator/>
      </w:r>
    </w:p>
  </w:footnote>
  <w:footnote w:type="continuationSeparator" w:id="0">
    <w:p w14:paraId="7E6EE5B3" w14:textId="77777777" w:rsidR="00D40905" w:rsidRDefault="00D40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4A8D" w14:textId="77777777" w:rsidR="004501F1" w:rsidRDefault="004501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4890" w14:textId="77777777" w:rsidR="004501F1" w:rsidRDefault="004501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0D9A5" w14:textId="77777777" w:rsidR="004501F1" w:rsidRDefault="004501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82F5A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3F972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343FF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A9A22B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1CB4234"/>
    <w:multiLevelType w:val="hybridMultilevel"/>
    <w:tmpl w:val="104A6562"/>
    <w:lvl w:ilvl="0" w:tplc="33CA44B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4EB3A8D"/>
    <w:multiLevelType w:val="hybridMultilevel"/>
    <w:tmpl w:val="F376BED0"/>
    <w:lvl w:ilvl="0" w:tplc="EC5E6F6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359664891">
    <w:abstractNumId w:val="6"/>
  </w:num>
  <w:num w:numId="2" w16cid:durableId="623119866">
    <w:abstractNumId w:val="10"/>
  </w:num>
  <w:num w:numId="3" w16cid:durableId="1630747445">
    <w:abstractNumId w:val="5"/>
  </w:num>
  <w:num w:numId="4" w16cid:durableId="648946613">
    <w:abstractNumId w:val="9"/>
  </w:num>
  <w:num w:numId="5" w16cid:durableId="573466275">
    <w:abstractNumId w:val="2"/>
  </w:num>
  <w:num w:numId="6" w16cid:durableId="973678542">
    <w:abstractNumId w:val="4"/>
  </w:num>
  <w:num w:numId="7" w16cid:durableId="967781858">
    <w:abstractNumId w:val="8"/>
  </w:num>
  <w:num w:numId="8" w16cid:durableId="2009093620">
    <w:abstractNumId w:val="3"/>
  </w:num>
  <w:num w:numId="9" w16cid:durableId="1993824530">
    <w:abstractNumId w:val="1"/>
  </w:num>
  <w:num w:numId="10" w16cid:durableId="62989626">
    <w:abstractNumId w:val="0"/>
  </w:num>
  <w:num w:numId="11" w16cid:durableId="1004817393">
    <w:abstractNumId w:val="7"/>
  </w:num>
  <w:num w:numId="12" w16cid:durableId="2001080810">
    <w:abstractNumId w:val="12"/>
  </w:num>
  <w:num w:numId="13" w16cid:durableId="861625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CE"/>
    <w:rsid w:val="00031374"/>
    <w:rsid w:val="00035DEC"/>
    <w:rsid w:val="000A1097"/>
    <w:rsid w:val="000E2A8F"/>
    <w:rsid w:val="0012774F"/>
    <w:rsid w:val="00144B7A"/>
    <w:rsid w:val="00180C6E"/>
    <w:rsid w:val="001F175D"/>
    <w:rsid w:val="0029606A"/>
    <w:rsid w:val="002C037B"/>
    <w:rsid w:val="002D4005"/>
    <w:rsid w:val="002F09FA"/>
    <w:rsid w:val="004501F1"/>
    <w:rsid w:val="004848F3"/>
    <w:rsid w:val="00493F81"/>
    <w:rsid w:val="004A75F2"/>
    <w:rsid w:val="005144A9"/>
    <w:rsid w:val="00520165"/>
    <w:rsid w:val="005206DB"/>
    <w:rsid w:val="005B1B08"/>
    <w:rsid w:val="005E569A"/>
    <w:rsid w:val="00632C3C"/>
    <w:rsid w:val="00662BDB"/>
    <w:rsid w:val="006A5DF1"/>
    <w:rsid w:val="006B7198"/>
    <w:rsid w:val="006D4AB3"/>
    <w:rsid w:val="006F3B81"/>
    <w:rsid w:val="007D7198"/>
    <w:rsid w:val="00870F9F"/>
    <w:rsid w:val="008804B6"/>
    <w:rsid w:val="00897AB0"/>
    <w:rsid w:val="008A3553"/>
    <w:rsid w:val="009003D1"/>
    <w:rsid w:val="00947A50"/>
    <w:rsid w:val="00A508CE"/>
    <w:rsid w:val="00A905AC"/>
    <w:rsid w:val="00B1255C"/>
    <w:rsid w:val="00B32FF9"/>
    <w:rsid w:val="00BA6584"/>
    <w:rsid w:val="00BD5C67"/>
    <w:rsid w:val="00BE7BFD"/>
    <w:rsid w:val="00C370F2"/>
    <w:rsid w:val="00C44EEC"/>
    <w:rsid w:val="00CC15F7"/>
    <w:rsid w:val="00D22FFA"/>
    <w:rsid w:val="00D40905"/>
    <w:rsid w:val="00D8461B"/>
    <w:rsid w:val="00D9049C"/>
    <w:rsid w:val="00D90AFE"/>
    <w:rsid w:val="00D915F2"/>
    <w:rsid w:val="00DE3894"/>
    <w:rsid w:val="00DF32E8"/>
    <w:rsid w:val="00E21B49"/>
    <w:rsid w:val="00E2789F"/>
    <w:rsid w:val="00E72428"/>
    <w:rsid w:val="00EA14B3"/>
    <w:rsid w:val="00EA416E"/>
    <w:rsid w:val="00EB7603"/>
    <w:rsid w:val="00EE6A25"/>
    <w:rsid w:val="00F6089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9B587"/>
  <w15:chartTrackingRefBased/>
  <w15:docId w15:val="{BEAC803E-0C00-4217-A366-EC1F9111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90AF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2C037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04FF9-42A7-4CB7-8718-8F055E8CC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4668</Words>
  <Characters>29524</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3</cp:revision>
  <cp:lastPrinted>2024-11-04T11:26:00Z</cp:lastPrinted>
  <dcterms:created xsi:type="dcterms:W3CDTF">2024-11-04T11:18:00Z</dcterms:created>
  <dcterms:modified xsi:type="dcterms:W3CDTF">2024-11-04T11:26:00Z</dcterms:modified>
</cp:coreProperties>
</file>