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D84C8B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84C8B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84C8B">
        <w:rPr>
          <w:rFonts w:ascii="Arial" w:hAnsi="Arial" w:cs="Arial"/>
          <w:sz w:val="24"/>
          <w:szCs w:val="24"/>
        </w:rPr>
        <w:t>2024-10-28</w:t>
      </w:r>
    </w:p>
    <w:p w:rsidR="00843A88" w:rsidRPr="00AD45A9" w:rsidRDefault="00D84C8B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84C8B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D84C8B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D84C8B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84C8B">
        <w:rPr>
          <w:rFonts w:ascii="Arial" w:hAnsi="Arial" w:cs="Arial"/>
          <w:sz w:val="24"/>
          <w:szCs w:val="24"/>
        </w:rPr>
        <w:t>521</w:t>
      </w:r>
    </w:p>
    <w:p w:rsidR="00843A88" w:rsidRPr="00AD45A9" w:rsidRDefault="00D84C8B" w:rsidP="00843A88">
      <w:pPr>
        <w:rPr>
          <w:rFonts w:ascii="Arial" w:hAnsi="Arial" w:cs="Arial"/>
          <w:sz w:val="24"/>
          <w:szCs w:val="24"/>
        </w:rPr>
      </w:pPr>
      <w:r w:rsidRPr="00D84C8B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84C8B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D84C8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4C8B">
              <w:rPr>
                <w:rFonts w:ascii="Arial" w:hAnsi="Arial" w:cs="Arial"/>
                <w:bCs/>
                <w:sz w:val="24"/>
                <w:szCs w:val="24"/>
              </w:rPr>
              <w:t>Rewaloryzacja zabytkowej oficyny dworskiej w Szerzynach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84C8B" w:rsidRPr="004E4B64" w:rsidTr="007D2D6A">
        <w:tc>
          <w:tcPr>
            <w:tcW w:w="2269" w:type="dxa"/>
            <w:shd w:val="clear" w:color="auto" w:fill="auto"/>
          </w:tcPr>
          <w:p w:rsidR="00D84C8B" w:rsidRPr="004E4B64" w:rsidRDefault="00D84C8B" w:rsidP="007D2D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4C8B" w:rsidRPr="004E4B64" w:rsidRDefault="00D84C8B" w:rsidP="007D2D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4C8B">
              <w:rPr>
                <w:rFonts w:ascii="Arial" w:hAnsi="Arial" w:cs="Arial"/>
                <w:bCs/>
                <w:sz w:val="24"/>
                <w:szCs w:val="24"/>
              </w:rPr>
              <w:t>FER.271.25.2024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84C8B" w:rsidRPr="00D84C8B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84C8B" w:rsidRPr="00D84C8B">
        <w:rPr>
          <w:rFonts w:ascii="Arial" w:hAnsi="Arial" w:cs="Arial"/>
          <w:sz w:val="24"/>
          <w:szCs w:val="24"/>
        </w:rPr>
        <w:t>(</w:t>
      </w:r>
      <w:proofErr w:type="spellStart"/>
      <w:r w:rsidR="00D84C8B" w:rsidRPr="00D84C8B">
        <w:rPr>
          <w:rFonts w:ascii="Arial" w:hAnsi="Arial" w:cs="Arial"/>
          <w:sz w:val="24"/>
          <w:szCs w:val="24"/>
        </w:rPr>
        <w:t>t.j</w:t>
      </w:r>
      <w:proofErr w:type="spellEnd"/>
      <w:r w:rsidR="00D84C8B" w:rsidRPr="00D84C8B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498" w:type="dxa"/>
        <w:tblInd w:w="-34" w:type="dxa"/>
        <w:tblLayout w:type="fixed"/>
        <w:tblLook w:val="04A0"/>
      </w:tblPr>
      <w:tblGrid>
        <w:gridCol w:w="9498"/>
      </w:tblGrid>
      <w:tr w:rsidR="00D84C8B" w:rsidRPr="006730A9" w:rsidTr="006D7863">
        <w:tc>
          <w:tcPr>
            <w:tcW w:w="9498" w:type="dxa"/>
            <w:shd w:val="clear" w:color="auto" w:fill="auto"/>
          </w:tcPr>
          <w:p w:rsidR="00D84C8B" w:rsidRPr="006730A9" w:rsidRDefault="00D84C8B" w:rsidP="007D2D6A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6730A9">
              <w:rPr>
                <w:rFonts w:ascii="Arial" w:hAnsi="Arial" w:cs="Arial"/>
                <w:bCs/>
                <w:sz w:val="24"/>
                <w:szCs w:val="24"/>
              </w:rPr>
              <w:t xml:space="preserve">Pytanie nr </w:t>
            </w:r>
            <w:r w:rsidRPr="006730A9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  <w:p w:rsidR="00D84C8B" w:rsidRPr="006730A9" w:rsidRDefault="00D84C8B" w:rsidP="007D2D6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0A9">
              <w:rPr>
                <w:rFonts w:ascii="Arial" w:hAnsi="Arial" w:cs="Arial"/>
                <w:sz w:val="24"/>
                <w:szCs w:val="24"/>
              </w:rPr>
              <w:t>W związku z nowym terminem składania ofert zwracam się z prośbą o ponowną odpowiedz na pytania.</w:t>
            </w:r>
          </w:p>
          <w:p w:rsidR="00FC1015" w:rsidRPr="006D7863" w:rsidRDefault="00FC1015" w:rsidP="00FC1015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</w:rPr>
              <w:t>Przedmiary</w:t>
            </w:r>
          </w:p>
          <w:p w:rsidR="00FC1015" w:rsidRPr="006730A9" w:rsidRDefault="00FC1015" w:rsidP="00FC1015">
            <w:pPr>
              <w:spacing w:after="60" w:line="360" w:lineRule="auto"/>
              <w:ind w:left="743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0A9">
              <w:rPr>
                <w:rFonts w:ascii="Arial" w:hAnsi="Arial" w:cs="Arial"/>
                <w:sz w:val="24"/>
                <w:szCs w:val="24"/>
              </w:rPr>
              <w:t>W odpowiedziach nr 9 oraz 12 pojawiła się informacja: „Uzupełniono w przedmiarach". Proszę o przesłanie zaktualizowanych przedmiarów uwzględniających te zmiany.</w:t>
            </w:r>
          </w:p>
          <w:p w:rsidR="006730A9" w:rsidRPr="006730A9" w:rsidRDefault="006730A9" w:rsidP="00FC1015">
            <w:pPr>
              <w:spacing w:after="60" w:line="360" w:lineRule="auto"/>
              <w:ind w:left="743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C1015" w:rsidRPr="006D7863" w:rsidRDefault="00FC1015" w:rsidP="00FC1015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</w:rPr>
              <w:t>Wyjaśnienia dotyczące WLZ</w:t>
            </w:r>
          </w:p>
          <w:p w:rsidR="00FC1015" w:rsidRPr="006730A9" w:rsidRDefault="00FC1015" w:rsidP="00FC1015">
            <w:pPr>
              <w:spacing w:after="60" w:line="360" w:lineRule="auto"/>
              <w:ind w:left="743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0A9">
              <w:rPr>
                <w:rFonts w:ascii="Arial" w:hAnsi="Arial" w:cs="Arial"/>
                <w:sz w:val="24"/>
                <w:szCs w:val="24"/>
              </w:rPr>
              <w:t xml:space="preserve">W odpowiedzi nr 10 wspomniano, że „...Uzupełniono WLZ". Proszę o </w:t>
            </w:r>
            <w:r w:rsidRPr="006730A9">
              <w:rPr>
                <w:rFonts w:ascii="Arial" w:hAnsi="Arial" w:cs="Arial"/>
                <w:sz w:val="24"/>
                <w:szCs w:val="24"/>
              </w:rPr>
              <w:lastRenderedPageBreak/>
              <w:t>wyjaśnienie, co dokładnie oznacza to uzupełnienie.</w:t>
            </w:r>
          </w:p>
          <w:p w:rsidR="00FC1015" w:rsidRPr="006D7863" w:rsidRDefault="00FC1015" w:rsidP="00FC1015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</w:rPr>
              <w:t>Montaż kinkietów</w:t>
            </w:r>
          </w:p>
          <w:p w:rsidR="00D84C8B" w:rsidRPr="006730A9" w:rsidRDefault="00FC1015" w:rsidP="00FC1015">
            <w:pPr>
              <w:spacing w:after="60" w:line="360" w:lineRule="auto"/>
              <w:ind w:left="743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0A9">
              <w:rPr>
                <w:rFonts w:ascii="Arial" w:hAnsi="Arial" w:cs="Arial"/>
                <w:sz w:val="24"/>
                <w:szCs w:val="24"/>
              </w:rPr>
              <w:t>W odpowiedzi nr 13 wskazano konieczność uwzględnienia montażu około 6 kinkietów typu „galeryjka" do podświetlenia obrazów na ścianie (kolor czarny). Brak jednak szczegółowych informacji na temat lokalizacji, zasilania oraz metody załączania. Proszę o podanie dokładnej lokalizacji i uzupełnienie przedmiaru o pełen zakres prac, w tym: bruzdy, zaprawianie, przewody, puszki, łączniki oraz sposób podłączenia.</w:t>
            </w:r>
            <w:r w:rsidRPr="006730A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015" w:rsidRPr="006D7863" w:rsidRDefault="00FC1015" w:rsidP="00FC1015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</w:rPr>
              <w:t>Gniazda RJ45</w:t>
            </w:r>
          </w:p>
          <w:p w:rsidR="00FC1015" w:rsidRPr="006730A9" w:rsidRDefault="00FC1015" w:rsidP="00FC1015">
            <w:pPr>
              <w:spacing w:after="60" w:line="360" w:lineRule="auto"/>
              <w:ind w:left="743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0A9">
              <w:rPr>
                <w:rFonts w:ascii="Arial" w:hAnsi="Arial" w:cs="Arial"/>
                <w:sz w:val="24"/>
                <w:szCs w:val="24"/>
              </w:rPr>
              <w:t>W odpowiedzi nr 14 wspomniano o gniazdach 2xRJ45 w pomieszczeniu 1.2. Widzę jednak podobne gniazdo w pomieszczeniu 1.3, a w opisie i rysunkach brak informacji o wyprowadzeniu kabli okablowania strukturalnego do gniazd logicznych. Proszę o uzupełnienie przedmiaru o odpowiedni zakres prac, w tym: bruzdy, zaprawianie, rury, puszki oraz o zwiększenie ilości kabla UTP.</w:t>
            </w:r>
          </w:p>
          <w:p w:rsidR="00FC1015" w:rsidRPr="006D7863" w:rsidRDefault="00FC1015" w:rsidP="00FC1015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</w:rPr>
              <w:t>Oprawy zewnętrzne</w:t>
            </w:r>
          </w:p>
          <w:p w:rsidR="00FC1015" w:rsidRPr="006730A9" w:rsidRDefault="00FC1015" w:rsidP="00FC1015">
            <w:pPr>
              <w:spacing w:after="60" w:line="360" w:lineRule="auto"/>
              <w:ind w:left="743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0A9">
              <w:rPr>
                <w:rFonts w:ascii="Arial" w:hAnsi="Arial" w:cs="Arial"/>
                <w:sz w:val="24"/>
                <w:szCs w:val="24"/>
              </w:rPr>
              <w:t>W odpowiedziach pominięto oprawy zewnętrzne, mimo że dokumentacja wskazuje „oprawa zewnętrzna IP65 z czujnikiem ruchu - dobór inwestora". Proszę o wyjaśnienie oraz uzupełnienie przedmiaru w tym zakresie.</w:t>
            </w:r>
          </w:p>
          <w:p w:rsidR="00FC1015" w:rsidRPr="006D7863" w:rsidRDefault="00FC1015" w:rsidP="00FC1015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</w:rPr>
              <w:t>Gniazdo podłogowe</w:t>
            </w:r>
          </w:p>
          <w:p w:rsidR="00FC1015" w:rsidRPr="006730A9" w:rsidRDefault="00FC1015" w:rsidP="00FC1015">
            <w:pPr>
              <w:spacing w:after="60" w:line="360" w:lineRule="auto"/>
              <w:ind w:left="743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0A9">
              <w:rPr>
                <w:rFonts w:ascii="Arial" w:hAnsi="Arial" w:cs="Arial"/>
                <w:sz w:val="24"/>
                <w:szCs w:val="24"/>
              </w:rPr>
              <w:t>Dokumentacja przewiduje montaż gniazda 230V/16A+PE IP44 w podłodze. Proszę o sprecyzowanie, czy gniazdo ma być montowane bezpośrednio na podłodze, co może być niezgodne z przepisami, czy w dedykowanej puszce podłogowej. Proszę również o uzupełnienie przedmiaru o parametry puszki podłogowej, w tym wielkość i stopień ochrony IP.</w:t>
            </w:r>
          </w:p>
          <w:p w:rsidR="006730A9" w:rsidRPr="006730A9" w:rsidRDefault="006730A9" w:rsidP="00FC1015">
            <w:pPr>
              <w:spacing w:after="60" w:line="360" w:lineRule="auto"/>
              <w:ind w:left="743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730A9" w:rsidRPr="006D7863" w:rsidRDefault="006730A9" w:rsidP="006730A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  <w:u w:val="single"/>
              </w:rPr>
              <w:t>Stanowisko Zamawiającego jest następujące:</w:t>
            </w:r>
          </w:p>
          <w:p w:rsidR="006730A9" w:rsidRPr="006730A9" w:rsidRDefault="006730A9" w:rsidP="006730A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</w:rPr>
              <w:t>Ad.1</w:t>
            </w:r>
            <w:r w:rsidRPr="006D7863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6730A9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6730A9">
              <w:rPr>
                <w:rFonts w:ascii="Arial" w:hAnsi="Arial" w:cs="Arial"/>
                <w:sz w:val="24"/>
                <w:szCs w:val="24"/>
              </w:rPr>
              <w:t>w załączeniu przedmiar i kosztorys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6D7863" w:rsidRDefault="006D7863" w:rsidP="006730A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730A9" w:rsidRPr="006730A9" w:rsidRDefault="006730A9" w:rsidP="006730A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</w:rPr>
              <w:t>Ad.</w:t>
            </w:r>
            <w:r w:rsidRPr="006D7863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6D7863">
              <w:rPr>
                <w:rFonts w:ascii="Arial" w:hAnsi="Arial" w:cs="Arial"/>
                <w:b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30A9">
              <w:rPr>
                <w:rFonts w:ascii="Arial" w:hAnsi="Arial" w:cs="Arial"/>
                <w:sz w:val="24"/>
                <w:szCs w:val="24"/>
              </w:rPr>
              <w:t xml:space="preserve">Poniżej fragment przedmiaru gdzie są uzupełnione roboty związane z budową </w:t>
            </w:r>
            <w:proofErr w:type="spellStart"/>
            <w:r w:rsidRPr="006730A9">
              <w:rPr>
                <w:rFonts w:ascii="Arial" w:hAnsi="Arial" w:cs="Arial"/>
                <w:sz w:val="24"/>
                <w:szCs w:val="24"/>
              </w:rPr>
              <w:t>wlz</w:t>
            </w:r>
            <w:proofErr w:type="spellEnd"/>
            <w:r w:rsidRPr="006730A9">
              <w:rPr>
                <w:rFonts w:ascii="Arial" w:hAnsi="Arial" w:cs="Arial"/>
                <w:sz w:val="24"/>
                <w:szCs w:val="24"/>
              </w:rPr>
              <w:t xml:space="preserve"> umieszczone w załączonym prze</w:t>
            </w: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6730A9">
              <w:rPr>
                <w:rFonts w:ascii="Arial" w:hAnsi="Arial" w:cs="Arial"/>
                <w:sz w:val="24"/>
                <w:szCs w:val="24"/>
              </w:rPr>
              <w:t>miarze</w:t>
            </w:r>
          </w:p>
          <w:p w:rsidR="006D7863" w:rsidRDefault="003A0629" w:rsidP="006730A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5667375" cy="3962400"/>
                  <wp:effectExtent l="19050" t="0" r="9525" b="0"/>
                  <wp:docPr id="5" name="Obraz 5" descr="C:\Users\KSIEGO~1\AppData\Local\Temp\g2RQKIPbGDBrKsr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SIEGO~1\AppData\Local\Temp\g2RQKIPbGDBrKsr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7375" cy="396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0A9" w:rsidRPr="006730A9" w:rsidRDefault="006730A9" w:rsidP="006730A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30A9">
              <w:rPr>
                <w:rFonts w:ascii="Arial" w:hAnsi="Arial" w:cs="Arial"/>
                <w:sz w:val="24"/>
                <w:szCs w:val="24"/>
              </w:rPr>
              <w:t xml:space="preserve">oraz rzut pomieszczenia z pokazanym </w:t>
            </w:r>
            <w:proofErr w:type="spellStart"/>
            <w:r w:rsidRPr="006730A9">
              <w:rPr>
                <w:rFonts w:ascii="Arial" w:hAnsi="Arial" w:cs="Arial"/>
                <w:sz w:val="24"/>
                <w:szCs w:val="24"/>
              </w:rPr>
              <w:t>wlz</w:t>
            </w:r>
            <w:proofErr w:type="spellEnd"/>
          </w:p>
          <w:p w:rsidR="006730A9" w:rsidRPr="006730A9" w:rsidRDefault="003A0629" w:rsidP="006730A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4152900" cy="1609725"/>
                  <wp:effectExtent l="19050" t="0" r="0" b="0"/>
                  <wp:docPr id="10" name="Obraz 10" descr="C:\Users\KSIEGO~1\AppData\Local\Temp\fjuhI0EkfEkmjtN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KSIEGO~1\AppData\Local\Temp\fjuhI0EkfEkmjtN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0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0A9" w:rsidRPr="006730A9" w:rsidRDefault="006730A9" w:rsidP="006730A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730A9" w:rsidRPr="006730A9" w:rsidRDefault="006D7863" w:rsidP="006730A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</w:rPr>
              <w:t>Ad.</w:t>
            </w:r>
            <w:r w:rsidR="006730A9" w:rsidRPr="006D7863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6D7863">
              <w:rPr>
                <w:rFonts w:ascii="Arial" w:hAnsi="Arial" w:cs="Arial"/>
                <w:b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730A9" w:rsidRPr="006730A9">
              <w:rPr>
                <w:rFonts w:ascii="Arial" w:hAnsi="Arial" w:cs="Arial"/>
                <w:sz w:val="24"/>
                <w:szCs w:val="24"/>
              </w:rPr>
              <w:t>W załączeniu rzut rozmieszczenia kinkietów. Załączane łącznikiem świecznikowym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730A9" w:rsidRPr="006730A9" w:rsidRDefault="006730A9" w:rsidP="006730A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</w:rPr>
              <w:t>Ad.4</w:t>
            </w:r>
            <w:r w:rsidR="006D7863" w:rsidRPr="006D7863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="006D7863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6730A9">
              <w:rPr>
                <w:rFonts w:ascii="Arial" w:hAnsi="Arial" w:cs="Arial"/>
                <w:sz w:val="24"/>
                <w:szCs w:val="24"/>
              </w:rPr>
              <w:t>Gniazdo 2xRJ45 jest w pozycji 14, przewody poz. 12 i 13 , bruzdy poz. 33 a rury  poz. 34</w:t>
            </w:r>
            <w:r w:rsidR="006D786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730A9" w:rsidRPr="006730A9" w:rsidRDefault="006730A9" w:rsidP="006730A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</w:rPr>
              <w:t>Ad. 5</w:t>
            </w:r>
            <w:r w:rsidR="006D7863" w:rsidRPr="006D7863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="006D78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30A9">
              <w:rPr>
                <w:rFonts w:ascii="Arial" w:hAnsi="Arial" w:cs="Arial"/>
                <w:sz w:val="24"/>
                <w:szCs w:val="24"/>
              </w:rPr>
              <w:t>Oprawa ujęta w poz. 4</w:t>
            </w:r>
            <w:r w:rsidR="006D786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730A9" w:rsidRPr="006730A9" w:rsidRDefault="006730A9" w:rsidP="006D786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6D7863">
              <w:rPr>
                <w:rFonts w:ascii="Arial" w:hAnsi="Arial" w:cs="Arial"/>
                <w:b/>
                <w:sz w:val="24"/>
                <w:szCs w:val="24"/>
              </w:rPr>
              <w:t>Ad. 6</w:t>
            </w:r>
            <w:r w:rsidR="006D7863" w:rsidRPr="006D7863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="006D7863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6730A9">
              <w:rPr>
                <w:rFonts w:ascii="Arial" w:hAnsi="Arial" w:cs="Arial"/>
                <w:sz w:val="24"/>
                <w:szCs w:val="24"/>
              </w:rPr>
              <w:t>Gniazdo zamontowane będzie na podeście</w:t>
            </w:r>
          </w:p>
        </w:tc>
      </w:tr>
    </w:tbl>
    <w:p w:rsidR="00BE7BFD" w:rsidRPr="006730A9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7863" w:rsidP="006D7863">
      <w:pPr>
        <w:pStyle w:val="Tekstpodstawowy"/>
        <w:spacing w:before="120" w:after="480"/>
        <w:ind w:left="3119" w:firstLine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D4AB3"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846" w:rsidRDefault="00306846">
      <w:r>
        <w:separator/>
      </w:r>
    </w:p>
  </w:endnote>
  <w:endnote w:type="continuationSeparator" w:id="1">
    <w:p w:rsidR="00306846" w:rsidRDefault="003068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E0975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E0975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D7863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846" w:rsidRDefault="00306846">
      <w:r>
        <w:separator/>
      </w:r>
    </w:p>
  </w:footnote>
  <w:footnote w:type="continuationSeparator" w:id="1">
    <w:p w:rsidR="00306846" w:rsidRDefault="003068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C8B" w:rsidRDefault="00D84C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C8B" w:rsidRDefault="00D84C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C8B" w:rsidRDefault="00D84C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6401822"/>
    <w:multiLevelType w:val="hybridMultilevel"/>
    <w:tmpl w:val="F716A3D4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A3415FF"/>
    <w:multiLevelType w:val="hybridMultilevel"/>
    <w:tmpl w:val="9C96CBF2"/>
    <w:lvl w:ilvl="0" w:tplc="6CDCD1D0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D84C8B"/>
    <w:rsid w:val="00031374"/>
    <w:rsid w:val="000A1097"/>
    <w:rsid w:val="000A62A3"/>
    <w:rsid w:val="000E0975"/>
    <w:rsid w:val="000E2A8F"/>
    <w:rsid w:val="0012774F"/>
    <w:rsid w:val="00144B7A"/>
    <w:rsid w:val="00180C6E"/>
    <w:rsid w:val="0029606A"/>
    <w:rsid w:val="00306846"/>
    <w:rsid w:val="003A0629"/>
    <w:rsid w:val="004848F3"/>
    <w:rsid w:val="004A75F2"/>
    <w:rsid w:val="004E4B64"/>
    <w:rsid w:val="005144A9"/>
    <w:rsid w:val="00520165"/>
    <w:rsid w:val="005B1B08"/>
    <w:rsid w:val="00632C3C"/>
    <w:rsid w:val="00662BDB"/>
    <w:rsid w:val="006730A9"/>
    <w:rsid w:val="006A5DF1"/>
    <w:rsid w:val="006B7198"/>
    <w:rsid w:val="006D4AB3"/>
    <w:rsid w:val="006D786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84C8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1015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8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407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2024-10-28T10:24:00Z</cp:lastPrinted>
  <dcterms:created xsi:type="dcterms:W3CDTF">2024-10-28T10:25:00Z</dcterms:created>
  <dcterms:modified xsi:type="dcterms:W3CDTF">2024-10-28T10:25:00Z</dcterms:modified>
</cp:coreProperties>
</file>