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E61C1" w14:textId="0E8E1122" w:rsidR="0029606A" w:rsidRPr="00970B35" w:rsidRDefault="00DD4988" w:rsidP="00970B35">
      <w:pPr>
        <w:spacing w:after="240"/>
        <w:jc w:val="right"/>
        <w:rPr>
          <w:sz w:val="24"/>
          <w:szCs w:val="24"/>
        </w:rPr>
      </w:pPr>
      <w:r w:rsidRPr="00970B35">
        <w:rPr>
          <w:sz w:val="24"/>
          <w:szCs w:val="24"/>
        </w:rPr>
        <w:t>Kraków</w:t>
      </w:r>
      <w:r w:rsidR="006A5DF1" w:rsidRPr="00970B35">
        <w:rPr>
          <w:sz w:val="24"/>
          <w:szCs w:val="24"/>
        </w:rPr>
        <w:t xml:space="preserve"> dnia: </w:t>
      </w:r>
      <w:r w:rsidRPr="00970B35">
        <w:rPr>
          <w:sz w:val="24"/>
          <w:szCs w:val="24"/>
        </w:rPr>
        <w:t>2024-10-</w:t>
      </w:r>
      <w:r w:rsidR="00970B35">
        <w:rPr>
          <w:sz w:val="24"/>
          <w:szCs w:val="24"/>
        </w:rPr>
        <w:t>22</w:t>
      </w:r>
    </w:p>
    <w:p w14:paraId="05791431" w14:textId="77777777" w:rsidR="007427BD" w:rsidRPr="00970B35" w:rsidRDefault="007427BD" w:rsidP="007427BD">
      <w:pPr>
        <w:rPr>
          <w:b/>
          <w:bCs/>
          <w:sz w:val="24"/>
          <w:szCs w:val="24"/>
        </w:rPr>
      </w:pPr>
      <w:r w:rsidRPr="00970B35">
        <w:rPr>
          <w:b/>
          <w:bCs/>
          <w:sz w:val="24"/>
          <w:szCs w:val="24"/>
        </w:rPr>
        <w:t xml:space="preserve">Szpital Miejski Specjalistyczny </w:t>
      </w:r>
    </w:p>
    <w:p w14:paraId="11083E92" w14:textId="77777777" w:rsidR="007427BD" w:rsidRPr="00970B35" w:rsidRDefault="007427BD" w:rsidP="007427BD">
      <w:pPr>
        <w:rPr>
          <w:sz w:val="24"/>
          <w:szCs w:val="24"/>
        </w:rPr>
      </w:pPr>
      <w:r w:rsidRPr="00970B35">
        <w:rPr>
          <w:b/>
          <w:bCs/>
          <w:sz w:val="24"/>
          <w:szCs w:val="24"/>
        </w:rPr>
        <w:t>im. Gabriela Narutowicza w Krakowie</w:t>
      </w:r>
    </w:p>
    <w:p w14:paraId="0455254F" w14:textId="77777777" w:rsidR="007427BD" w:rsidRPr="00970B3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0B35">
        <w:rPr>
          <w:sz w:val="24"/>
          <w:szCs w:val="24"/>
        </w:rPr>
        <w:t>ul. Prądnicka 35-37</w:t>
      </w:r>
    </w:p>
    <w:p w14:paraId="5184F900" w14:textId="77777777" w:rsidR="007427BD" w:rsidRPr="00970B3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0B35">
        <w:rPr>
          <w:sz w:val="24"/>
          <w:szCs w:val="24"/>
        </w:rPr>
        <w:t>31-202 Kraków</w:t>
      </w:r>
    </w:p>
    <w:p w14:paraId="755162C4" w14:textId="77777777" w:rsidR="006A5DF1" w:rsidRPr="00970B3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151453" w14:textId="50A15F5D" w:rsidR="006D4AB3" w:rsidRPr="00970B35" w:rsidRDefault="006A5DF1" w:rsidP="00970B35">
      <w:pPr>
        <w:pStyle w:val="Nagwek"/>
        <w:tabs>
          <w:tab w:val="clear" w:pos="4536"/>
        </w:tabs>
        <w:rPr>
          <w:sz w:val="24"/>
          <w:szCs w:val="24"/>
        </w:rPr>
      </w:pPr>
      <w:r w:rsidRPr="00970B35">
        <w:rPr>
          <w:sz w:val="24"/>
          <w:szCs w:val="24"/>
        </w:rPr>
        <w:tab/>
      </w:r>
    </w:p>
    <w:p w14:paraId="69B9AB96" w14:textId="77777777" w:rsidR="006D4AB3" w:rsidRPr="00970B3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F887DD" w14:textId="6CE357E2" w:rsidR="00632C3C" w:rsidRPr="00970B3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70B35">
        <w:rPr>
          <w:rFonts w:ascii="Times New Roman" w:hAnsi="Times New Roman"/>
          <w:szCs w:val="28"/>
        </w:rPr>
        <w:t>WYJAŚNIENI</w:t>
      </w:r>
      <w:r w:rsidR="00520165" w:rsidRPr="00970B35">
        <w:rPr>
          <w:rFonts w:ascii="Times New Roman" w:hAnsi="Times New Roman"/>
          <w:szCs w:val="28"/>
        </w:rPr>
        <w:t>A</w:t>
      </w:r>
      <w:r w:rsidR="00632C3C" w:rsidRPr="00970B35">
        <w:rPr>
          <w:rFonts w:ascii="Times New Roman" w:hAnsi="Times New Roman"/>
          <w:szCs w:val="28"/>
        </w:rPr>
        <w:t xml:space="preserve"> TREŚCI</w:t>
      </w:r>
      <w:r w:rsidR="0029606A" w:rsidRPr="00970B35">
        <w:rPr>
          <w:rFonts w:ascii="Times New Roman" w:hAnsi="Times New Roman"/>
          <w:szCs w:val="28"/>
        </w:rPr>
        <w:t xml:space="preserve"> SWZ</w:t>
      </w:r>
      <w:r w:rsidR="00970B35">
        <w:rPr>
          <w:rFonts w:ascii="Times New Roman" w:hAnsi="Times New Roman"/>
          <w:szCs w:val="28"/>
        </w:rPr>
        <w:t xml:space="preserve"> - 2</w:t>
      </w:r>
    </w:p>
    <w:p w14:paraId="6380F21D" w14:textId="4635DA1C" w:rsidR="006D4AB3" w:rsidRPr="00970B35" w:rsidRDefault="00632C3C" w:rsidP="00970B35">
      <w:pPr>
        <w:spacing w:after="360" w:line="276" w:lineRule="auto"/>
        <w:jc w:val="both"/>
        <w:rPr>
          <w:sz w:val="22"/>
          <w:szCs w:val="22"/>
        </w:rPr>
      </w:pPr>
      <w:r w:rsidRPr="00970B35">
        <w:rPr>
          <w:sz w:val="22"/>
          <w:szCs w:val="22"/>
        </w:rPr>
        <w:t xml:space="preserve">Dotyczy: </w:t>
      </w:r>
      <w:r w:rsidR="006A5DF1" w:rsidRPr="00970B35">
        <w:rPr>
          <w:sz w:val="22"/>
          <w:szCs w:val="22"/>
        </w:rPr>
        <w:t>p</w:t>
      </w:r>
      <w:r w:rsidRPr="00970B35">
        <w:rPr>
          <w:sz w:val="22"/>
          <w:szCs w:val="22"/>
        </w:rPr>
        <w:t>ostępowani</w:t>
      </w:r>
      <w:r w:rsidR="006A5DF1" w:rsidRPr="00970B35">
        <w:rPr>
          <w:sz w:val="22"/>
          <w:szCs w:val="22"/>
        </w:rPr>
        <w:t>a</w:t>
      </w:r>
      <w:r w:rsidRPr="00970B35">
        <w:rPr>
          <w:sz w:val="22"/>
          <w:szCs w:val="22"/>
        </w:rPr>
        <w:t xml:space="preserve"> o udzielenie zamówienia publicznego, prowadzone</w:t>
      </w:r>
      <w:r w:rsidR="006A5DF1" w:rsidRPr="00970B35">
        <w:rPr>
          <w:sz w:val="22"/>
          <w:szCs w:val="22"/>
        </w:rPr>
        <w:t>go</w:t>
      </w:r>
      <w:r w:rsidRPr="00970B35">
        <w:rPr>
          <w:sz w:val="22"/>
          <w:szCs w:val="22"/>
        </w:rPr>
        <w:t xml:space="preserve"> w</w:t>
      </w:r>
      <w:r w:rsidR="007427BD" w:rsidRPr="00970B35">
        <w:rPr>
          <w:sz w:val="22"/>
          <w:szCs w:val="22"/>
        </w:rPr>
        <w:t> </w:t>
      </w:r>
      <w:r w:rsidRPr="00970B35">
        <w:rPr>
          <w:sz w:val="22"/>
          <w:szCs w:val="22"/>
        </w:rPr>
        <w:t xml:space="preserve">trybie </w:t>
      </w:r>
      <w:r w:rsidR="00DD4988" w:rsidRPr="00970B35">
        <w:rPr>
          <w:sz w:val="22"/>
          <w:szCs w:val="22"/>
        </w:rPr>
        <w:t>podstawowy</w:t>
      </w:r>
      <w:r w:rsidR="00970B35" w:rsidRPr="00970B35">
        <w:rPr>
          <w:sz w:val="22"/>
          <w:szCs w:val="22"/>
        </w:rPr>
        <w:t>m</w:t>
      </w:r>
      <w:r w:rsidR="00DD4988" w:rsidRPr="00970B35">
        <w:rPr>
          <w:sz w:val="22"/>
          <w:szCs w:val="22"/>
        </w:rPr>
        <w:t xml:space="preserve"> bez negocjacji - art. 275 pkt. 1 ustawy </w:t>
      </w:r>
      <w:proofErr w:type="spellStart"/>
      <w:r w:rsidR="00DD4988" w:rsidRPr="00970B35">
        <w:rPr>
          <w:sz w:val="22"/>
          <w:szCs w:val="22"/>
        </w:rPr>
        <w:t>Pzp</w:t>
      </w:r>
      <w:proofErr w:type="spellEnd"/>
      <w:r w:rsidR="00970B35" w:rsidRPr="00970B35">
        <w:rPr>
          <w:b/>
          <w:sz w:val="22"/>
          <w:szCs w:val="22"/>
        </w:rPr>
        <w:t xml:space="preserve"> </w:t>
      </w:r>
      <w:r w:rsidR="00E72428" w:rsidRPr="00970B35">
        <w:rPr>
          <w:bCs/>
          <w:sz w:val="22"/>
          <w:szCs w:val="22"/>
        </w:rPr>
        <w:t>”</w:t>
      </w:r>
      <w:r w:rsidR="00DD4988" w:rsidRPr="00970B35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970B35">
        <w:rPr>
          <w:bCs/>
          <w:sz w:val="22"/>
          <w:szCs w:val="22"/>
        </w:rPr>
        <w:t>”</w:t>
      </w:r>
      <w:r w:rsidRPr="00970B35">
        <w:rPr>
          <w:b/>
          <w:sz w:val="22"/>
          <w:szCs w:val="22"/>
        </w:rPr>
        <w:t xml:space="preserve"> </w:t>
      </w:r>
      <w:r w:rsidRPr="00970B35">
        <w:rPr>
          <w:bCs/>
          <w:sz w:val="22"/>
          <w:szCs w:val="22"/>
        </w:rPr>
        <w:t>– znak sprawy</w:t>
      </w:r>
      <w:r w:rsidRPr="00970B35">
        <w:rPr>
          <w:b/>
          <w:sz w:val="22"/>
          <w:szCs w:val="22"/>
        </w:rPr>
        <w:t xml:space="preserve"> </w:t>
      </w:r>
      <w:r w:rsidR="00DD4988" w:rsidRPr="00970B35">
        <w:rPr>
          <w:b/>
          <w:sz w:val="22"/>
          <w:szCs w:val="22"/>
        </w:rPr>
        <w:t>ZP/53/2024</w:t>
      </w:r>
      <w:r w:rsidRPr="00970B35">
        <w:rPr>
          <w:b/>
          <w:sz w:val="22"/>
          <w:szCs w:val="22"/>
        </w:rPr>
        <w:t>.</w:t>
      </w:r>
    </w:p>
    <w:p w14:paraId="64D531A7" w14:textId="77777777" w:rsidR="0012774F" w:rsidRPr="00970B35" w:rsidRDefault="00520165" w:rsidP="00970B35">
      <w:pPr>
        <w:spacing w:after="240" w:line="276" w:lineRule="auto"/>
        <w:jc w:val="both"/>
        <w:rPr>
          <w:sz w:val="22"/>
          <w:szCs w:val="22"/>
        </w:rPr>
      </w:pPr>
      <w:r w:rsidRPr="00970B35">
        <w:rPr>
          <w:sz w:val="22"/>
          <w:szCs w:val="22"/>
        </w:rPr>
        <w:t>Zamawiający</w:t>
      </w:r>
      <w:r w:rsidR="007427BD" w:rsidRPr="00970B35">
        <w:rPr>
          <w:sz w:val="22"/>
          <w:szCs w:val="22"/>
        </w:rPr>
        <w:t xml:space="preserve"> </w:t>
      </w:r>
      <w:r w:rsidRPr="00970B35">
        <w:rPr>
          <w:sz w:val="22"/>
          <w:szCs w:val="22"/>
        </w:rPr>
        <w:t xml:space="preserve">działając na podstawie art. </w:t>
      </w:r>
      <w:r w:rsidR="00E74BC3" w:rsidRPr="00970B35">
        <w:rPr>
          <w:sz w:val="22"/>
          <w:szCs w:val="22"/>
        </w:rPr>
        <w:t>284</w:t>
      </w:r>
      <w:r w:rsidRPr="00970B35">
        <w:rPr>
          <w:sz w:val="22"/>
          <w:szCs w:val="22"/>
        </w:rPr>
        <w:t xml:space="preserve"> ust. </w:t>
      </w:r>
      <w:r w:rsidR="0029606A" w:rsidRPr="00970B35">
        <w:rPr>
          <w:sz w:val="22"/>
          <w:szCs w:val="22"/>
        </w:rPr>
        <w:t>6</w:t>
      </w:r>
      <w:r w:rsidRPr="00970B35">
        <w:rPr>
          <w:sz w:val="22"/>
          <w:szCs w:val="22"/>
        </w:rPr>
        <w:t xml:space="preserve"> ustawy z dnia </w:t>
      </w:r>
      <w:r w:rsidR="0029606A" w:rsidRPr="00970B35">
        <w:rPr>
          <w:sz w:val="22"/>
          <w:szCs w:val="22"/>
        </w:rPr>
        <w:t>11</w:t>
      </w:r>
      <w:r w:rsidRPr="00970B35">
        <w:rPr>
          <w:sz w:val="22"/>
          <w:szCs w:val="22"/>
        </w:rPr>
        <w:t xml:space="preserve"> </w:t>
      </w:r>
      <w:r w:rsidR="0029606A" w:rsidRPr="00970B35">
        <w:rPr>
          <w:sz w:val="22"/>
          <w:szCs w:val="22"/>
        </w:rPr>
        <w:t xml:space="preserve">września </w:t>
      </w:r>
      <w:r w:rsidRPr="00970B35">
        <w:rPr>
          <w:sz w:val="22"/>
          <w:szCs w:val="22"/>
        </w:rPr>
        <w:t>20</w:t>
      </w:r>
      <w:r w:rsidR="0029606A" w:rsidRPr="00970B35">
        <w:rPr>
          <w:sz w:val="22"/>
          <w:szCs w:val="22"/>
        </w:rPr>
        <w:t>19</w:t>
      </w:r>
      <w:r w:rsidR="007427BD" w:rsidRPr="00970B35">
        <w:rPr>
          <w:sz w:val="22"/>
          <w:szCs w:val="22"/>
        </w:rPr>
        <w:t> </w:t>
      </w:r>
      <w:r w:rsidRPr="00970B35">
        <w:rPr>
          <w:sz w:val="22"/>
          <w:szCs w:val="22"/>
        </w:rPr>
        <w:t>r</w:t>
      </w:r>
      <w:r w:rsidR="0029606A" w:rsidRPr="00970B35">
        <w:rPr>
          <w:sz w:val="22"/>
          <w:szCs w:val="22"/>
        </w:rPr>
        <w:t>.</w:t>
      </w:r>
      <w:r w:rsidRPr="00970B35">
        <w:rPr>
          <w:sz w:val="22"/>
          <w:szCs w:val="22"/>
        </w:rPr>
        <w:t xml:space="preserve"> Prawo </w:t>
      </w:r>
      <w:r w:rsidR="0029606A" w:rsidRPr="00970B35">
        <w:rPr>
          <w:sz w:val="22"/>
          <w:szCs w:val="22"/>
        </w:rPr>
        <w:t>z</w:t>
      </w:r>
      <w:r w:rsidRPr="00970B35">
        <w:rPr>
          <w:sz w:val="22"/>
          <w:szCs w:val="22"/>
        </w:rPr>
        <w:t xml:space="preserve">amówień </w:t>
      </w:r>
      <w:r w:rsidR="0029606A" w:rsidRPr="00970B35">
        <w:rPr>
          <w:sz w:val="22"/>
          <w:szCs w:val="22"/>
        </w:rPr>
        <w:t>p</w:t>
      </w:r>
      <w:r w:rsidRPr="00970B35">
        <w:rPr>
          <w:sz w:val="22"/>
          <w:szCs w:val="22"/>
        </w:rPr>
        <w:t xml:space="preserve">ublicznych </w:t>
      </w:r>
      <w:r w:rsidR="00E74BC3" w:rsidRPr="00970B35">
        <w:rPr>
          <w:sz w:val="22"/>
          <w:szCs w:val="22"/>
        </w:rPr>
        <w:t>udostępnia</w:t>
      </w:r>
      <w:r w:rsidR="00BE7BFD" w:rsidRPr="00970B35">
        <w:rPr>
          <w:sz w:val="22"/>
          <w:szCs w:val="22"/>
        </w:rPr>
        <w:t xml:space="preserve"> poniżej treść zapytań do S</w:t>
      </w:r>
      <w:r w:rsidR="0012774F" w:rsidRPr="00970B35">
        <w:rPr>
          <w:sz w:val="22"/>
          <w:szCs w:val="22"/>
        </w:rPr>
        <w:t>pecyfikacji Warunków Zamówienia (</w:t>
      </w:r>
      <w:r w:rsidR="0012774F" w:rsidRPr="00970B35">
        <w:rPr>
          <w:sz w:val="22"/>
          <w:szCs w:val="22"/>
          <w:lang w:eastAsia="ar-SA"/>
        </w:rPr>
        <w:t>zwanej dalej</w:t>
      </w:r>
      <w:r w:rsidR="0012774F" w:rsidRPr="00970B35">
        <w:rPr>
          <w:b/>
          <w:sz w:val="22"/>
          <w:szCs w:val="22"/>
          <w:lang w:eastAsia="ar-SA"/>
        </w:rPr>
        <w:t xml:space="preserve"> </w:t>
      </w:r>
      <w:r w:rsidR="0012774F" w:rsidRPr="00970B35">
        <w:rPr>
          <w:bCs/>
          <w:sz w:val="22"/>
          <w:szCs w:val="22"/>
          <w:lang w:eastAsia="ar-SA"/>
        </w:rPr>
        <w:t>”SWZ”)</w:t>
      </w:r>
      <w:r w:rsidR="00E74BC3" w:rsidRPr="00970B35">
        <w:rPr>
          <w:bCs/>
          <w:sz w:val="22"/>
          <w:szCs w:val="22"/>
          <w:lang w:eastAsia="ar-SA"/>
        </w:rPr>
        <w:t xml:space="preserve"> </w:t>
      </w:r>
      <w:r w:rsidR="00E74BC3" w:rsidRPr="00970B35">
        <w:rPr>
          <w:sz w:val="22"/>
          <w:szCs w:val="22"/>
        </w:rPr>
        <w:t>wraz z wyjaśnieniami</w:t>
      </w:r>
      <w:r w:rsidR="0012774F" w:rsidRPr="00970B3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4988" w:rsidRPr="00970B35" w14:paraId="2A37BC93" w14:textId="77777777" w:rsidTr="00DC584B">
        <w:tc>
          <w:tcPr>
            <w:tcW w:w="9356" w:type="dxa"/>
            <w:shd w:val="clear" w:color="auto" w:fill="auto"/>
          </w:tcPr>
          <w:p w14:paraId="584AC30F" w14:textId="7DB48946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1.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2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Velox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Soray</w:t>
            </w:r>
            <w:proofErr w:type="spellEnd"/>
            <w:r w:rsidRPr="00970B35">
              <w:rPr>
                <w:sz w:val="22"/>
                <w:szCs w:val="22"/>
              </w:rPr>
              <w:t xml:space="preserve">, preparat alkoholowy przeznaczony do szybkiej dezynfekcji małych powierzchni i miejsc trudno dostępnych, gotowy do użycia? Niezawierający aldehydów, QAV i pochodnych </w:t>
            </w:r>
            <w:proofErr w:type="spellStart"/>
            <w:r w:rsidRPr="00970B35">
              <w:rPr>
                <w:sz w:val="22"/>
                <w:szCs w:val="22"/>
              </w:rPr>
              <w:t>biguanidyny</w:t>
            </w:r>
            <w:proofErr w:type="spellEnd"/>
            <w:r w:rsidRPr="00970B35">
              <w:rPr>
                <w:sz w:val="22"/>
                <w:szCs w:val="22"/>
              </w:rPr>
              <w:t xml:space="preserve">. Zawierający </w:t>
            </w:r>
            <w:r w:rsidR="00970B35">
              <w:rPr>
                <w:sz w:val="22"/>
                <w:szCs w:val="22"/>
              </w:rPr>
              <w:br/>
            </w:r>
            <w:r w:rsidRPr="00970B35">
              <w:rPr>
                <w:sz w:val="22"/>
                <w:szCs w:val="22"/>
              </w:rPr>
              <w:t>2 substancje aktywne. Produkt posiada pozytywną opinię Centrum Zdrowia Dziecka do stosowania na oddziałach pediatrycznych. Skuteczny wobec bakterii, drożdży, prątków zgodnie z normą 16615. Opakowanie: 1000 ml ze spryskiwaczem, Wykonawca zobowiązuje się do przeliczenia odpowiedniej ilości opakowań, zgodnie z zapotrzebowaniem Zamawiającego.</w:t>
            </w:r>
          </w:p>
          <w:p w14:paraId="652D6CFC" w14:textId="47613101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22FF34F" w14:textId="510C970F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2.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3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Velox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Soray</w:t>
            </w:r>
            <w:proofErr w:type="spellEnd"/>
            <w:r w:rsidRPr="00970B35">
              <w:rPr>
                <w:sz w:val="22"/>
                <w:szCs w:val="22"/>
              </w:rPr>
              <w:t xml:space="preserve">, preparat alkoholowy przeznaczony do szybkiej dezynfekcji małych powierzchni i miejsc trudno dostępnych, gotowy do użycia? Niezawierający aldehydów, QAV i pochodnych </w:t>
            </w:r>
            <w:proofErr w:type="spellStart"/>
            <w:r w:rsidRPr="00970B35">
              <w:rPr>
                <w:sz w:val="22"/>
                <w:szCs w:val="22"/>
              </w:rPr>
              <w:t>biguanidyny</w:t>
            </w:r>
            <w:proofErr w:type="spellEnd"/>
            <w:r w:rsidRPr="00970B35">
              <w:rPr>
                <w:sz w:val="22"/>
                <w:szCs w:val="22"/>
              </w:rPr>
              <w:t xml:space="preserve">. Zawierający </w:t>
            </w:r>
            <w:r w:rsidR="00970B35">
              <w:rPr>
                <w:sz w:val="22"/>
                <w:szCs w:val="22"/>
              </w:rPr>
              <w:br/>
            </w:r>
            <w:r w:rsidRPr="00970B35">
              <w:rPr>
                <w:sz w:val="22"/>
                <w:szCs w:val="22"/>
              </w:rPr>
              <w:t>2 substancje aktywne. Produkt posiada pozytywną opinię Centrum Zdrowia Dziecka do stosowania na oddziałach pediatrycznych. Skuteczny wobec bakterii, drożdży, prątków zgodnie z normą 16615. Opakowanie: kanister 5000 ml.</w:t>
            </w:r>
          </w:p>
          <w:p w14:paraId="14DECF6F" w14:textId="3B049623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 xml:space="preserve">Odpowiedź: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890F771" w14:textId="6B0C091E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3.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5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Pulver</w:t>
            </w:r>
            <w:proofErr w:type="spellEnd"/>
            <w:r w:rsidRPr="00970B35">
              <w:rPr>
                <w:sz w:val="22"/>
                <w:szCs w:val="22"/>
              </w:rPr>
              <w:t xml:space="preserve">, preparat na bazie nadwęglanu sodu i TAED, z zawartością kwasu adypinowego oraz enzymów (proteaza, amylaza, lipaza, </w:t>
            </w:r>
            <w:proofErr w:type="spellStart"/>
            <w:r w:rsidRPr="00970B35">
              <w:rPr>
                <w:sz w:val="22"/>
                <w:szCs w:val="22"/>
              </w:rPr>
              <w:t>mannaza</w:t>
            </w:r>
            <w:proofErr w:type="spellEnd"/>
            <w:r w:rsidRPr="00970B35">
              <w:rPr>
                <w:sz w:val="22"/>
                <w:szCs w:val="22"/>
              </w:rPr>
              <w:t>) przeznaczony do mycia i dezynfekcji narzędzi medycznych (instrumentów chirurgicznych, dentystycznych, endoskopów, urządzeń anestezjologicznych)? Możliwość zastosowania do dezynfekcji powierzchni sprzętów medycznych, m.in. inkubatorów. Spektrum działania dla wysokiego obciążenia organicznego: B, MRSA (EN 14561), F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A.brasiliensis</w:t>
            </w:r>
            <w:proofErr w:type="spellEnd"/>
            <w:r w:rsidRPr="00970B35">
              <w:rPr>
                <w:sz w:val="22"/>
                <w:szCs w:val="22"/>
              </w:rPr>
              <w:t xml:space="preserve">) EN 14562,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 (EN 14563), V (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, polio, noro) wg. EN 14476, </w:t>
            </w:r>
            <w:proofErr w:type="spellStart"/>
            <w:r w:rsidRPr="00970B35">
              <w:rPr>
                <w:sz w:val="22"/>
                <w:szCs w:val="22"/>
              </w:rPr>
              <w:t>C.difficile</w:t>
            </w:r>
            <w:proofErr w:type="spellEnd"/>
            <w:r w:rsidRPr="00970B35">
              <w:rPr>
                <w:sz w:val="22"/>
                <w:szCs w:val="22"/>
              </w:rPr>
              <w:t xml:space="preserve"> (EN 13704) – 2% w 10 minut, </w:t>
            </w:r>
            <w:proofErr w:type="spellStart"/>
            <w:r w:rsidRPr="00970B35">
              <w:rPr>
                <w:sz w:val="22"/>
                <w:szCs w:val="22"/>
              </w:rPr>
              <w:t>B.subtilis</w:t>
            </w:r>
            <w:proofErr w:type="spellEnd"/>
            <w:r w:rsidRPr="00970B35">
              <w:rPr>
                <w:sz w:val="22"/>
                <w:szCs w:val="22"/>
              </w:rPr>
              <w:t xml:space="preserve"> (EN 13704) – 1% w 30 minut. Nie wymaga dodatku aktywatora. Przygotowanie roztworu w wodzie o temp. pokojowej (max.20°C). Zastosowanie wody cieplejszej przyspieszy przygotowanie roztworu. Opakowanie: 1000 g z dołączoną miarką dozującą. Wykonawca zobowiązuje się do przeliczenia odpowiedniej ilości opakowań, zgodnie z zapotrzebowaniem Zamawiającego.</w:t>
            </w:r>
          </w:p>
          <w:p w14:paraId="3629783B" w14:textId="42F5DEC2" w:rsid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12CCD93" w14:textId="77777777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AFD0692" w14:textId="1C0303F2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4.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6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Quatrodes</w:t>
            </w:r>
            <w:proofErr w:type="spellEnd"/>
            <w:r w:rsidRPr="00970B35">
              <w:rPr>
                <w:sz w:val="22"/>
                <w:szCs w:val="22"/>
              </w:rPr>
              <w:t xml:space="preserve"> Extra, preparat myjąco – dezynfekujący do dużych powierzchni zmywalnych również w obszarach podwyższonego ryzyka, również na oddziałach pediatrycznych? Niezawierający aldehydów, fenoli, chloru i substancji nadtlenkowych. Oparty na czwartorzędowych związkach amonowych. Spektrum działania: B, MRSA, F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 xml:space="preserve">) – 0,25% w 15 minut,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V (HIV, HBV, HCV, HSV, BVDV, </w:t>
            </w:r>
            <w:proofErr w:type="spellStart"/>
            <w:r w:rsidRPr="00970B35">
              <w:rPr>
                <w:sz w:val="22"/>
                <w:szCs w:val="22"/>
              </w:rPr>
              <w:t>Vaccinia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- 0,5% w 30 minut. Wirus polio, rota - 1% w 15 minut. Możliwość poszerzenia spektrum o A. </w:t>
            </w:r>
            <w:proofErr w:type="spellStart"/>
            <w:r w:rsidRPr="00970B35">
              <w:rPr>
                <w:sz w:val="22"/>
                <w:szCs w:val="22"/>
              </w:rPr>
              <w:t>brasiliensis</w:t>
            </w:r>
            <w:proofErr w:type="spellEnd"/>
            <w:r w:rsidRPr="00970B35">
              <w:rPr>
                <w:sz w:val="22"/>
                <w:szCs w:val="22"/>
              </w:rPr>
              <w:t xml:space="preserve"> – 1,5% w 60 minut oraz wirus noro – 4% w 15 minut. Produkt posiada badania wg. EN 16615 dla B, C. </w:t>
            </w:r>
            <w:proofErr w:type="spellStart"/>
            <w:r w:rsidRPr="00970B35">
              <w:rPr>
                <w:sz w:val="22"/>
                <w:szCs w:val="22"/>
              </w:rPr>
              <w:t>albicans</w:t>
            </w:r>
            <w:proofErr w:type="spellEnd"/>
            <w:r w:rsidRPr="00970B35">
              <w:rPr>
                <w:sz w:val="22"/>
                <w:szCs w:val="22"/>
              </w:rPr>
              <w:t xml:space="preserve"> – 1% w 15 minut. Dostępna deklaracja zgodności CE. Produkt o podwójnej rejestracji – wyrób medyczny oraz produkt biobójczy. Przebadany zgodnie z normą 16615. Pozytywna opinia Centrum Zdrowia Dziecka do stosowania na oddziałach pediatrycznych. Opakowanie: butelka z wbudowanym dozownikiem 1000 ml. Wykonawca zobowiązuje się do przeliczenia odpowiedniej ilości opakowań, zgodnie z zapotrzebowaniem Zamawiającego. Wymóg Zamawiającego, aby zaoferowany preparat był oparty na </w:t>
            </w:r>
            <w:proofErr w:type="spellStart"/>
            <w:r w:rsidRPr="00970B35">
              <w:rPr>
                <w:sz w:val="22"/>
                <w:szCs w:val="22"/>
              </w:rPr>
              <w:t>glukoprotaminie</w:t>
            </w:r>
            <w:proofErr w:type="spellEnd"/>
            <w:r w:rsidRPr="00970B35">
              <w:rPr>
                <w:sz w:val="22"/>
                <w:szCs w:val="22"/>
              </w:rPr>
              <w:t xml:space="preserve"> jest zapisem ograniczającym możliwość zaoferowania preparatu do jednego produktu na rynku i nie pozwala na zaoferowanie produktów równoważnych.</w:t>
            </w:r>
          </w:p>
          <w:p w14:paraId="0E111165" w14:textId="6D8EF09C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75F472A" w14:textId="1AA285BA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 xml:space="preserve">5. 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7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Quatrodes</w:t>
            </w:r>
            <w:proofErr w:type="spellEnd"/>
            <w:r w:rsidRPr="00970B35">
              <w:rPr>
                <w:sz w:val="22"/>
                <w:szCs w:val="22"/>
              </w:rPr>
              <w:t xml:space="preserve"> Extra, preparat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myjąco – dezynfekujący do dużych powierzchni zmywalnych również w obszarach podwyższonego ryzyka,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również na oddziałach pediatrycznych? Niezawierający aldehydów, fenoli, chloru i substancji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nadtlenkowych. Oparty na czwartorzędowych związkach amonowych. Spektrum działania: B, MRSA, F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 xml:space="preserve">) – 0,25% w 15 minut,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V (HIV, HBV, HCV, HSV, BVDV, </w:t>
            </w:r>
            <w:proofErr w:type="spellStart"/>
            <w:r w:rsidRPr="00970B35">
              <w:rPr>
                <w:sz w:val="22"/>
                <w:szCs w:val="22"/>
              </w:rPr>
              <w:t>Vaccinia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>),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- 0,5% w 30 minut. Wirus polio, rota - 1% w 15 minut. Możliwość poszerzenia spektrum o A.</w:t>
            </w:r>
            <w:r w:rsid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brasiliensis</w:t>
            </w:r>
            <w:proofErr w:type="spellEnd"/>
            <w:r w:rsidRPr="00970B35">
              <w:rPr>
                <w:sz w:val="22"/>
                <w:szCs w:val="22"/>
              </w:rPr>
              <w:t xml:space="preserve"> – 1,5% w 60 minut oraz wirus noro – 4% w 15 minut. Produkt posiada badania wg. EN 16615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dla B, C. </w:t>
            </w:r>
            <w:proofErr w:type="spellStart"/>
            <w:r w:rsidRPr="00970B35">
              <w:rPr>
                <w:sz w:val="22"/>
                <w:szCs w:val="22"/>
              </w:rPr>
              <w:t>albicans</w:t>
            </w:r>
            <w:proofErr w:type="spellEnd"/>
            <w:r w:rsidRPr="00970B35">
              <w:rPr>
                <w:sz w:val="22"/>
                <w:szCs w:val="22"/>
              </w:rPr>
              <w:t xml:space="preserve"> – 1% w 15 minut. Dostępna deklaracja zgodności CE. Produkt o podwójnej rejestracji –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wyrób medyczny oraz produkt biobójczy. Przebadany zgodnie z normą 16615. Pozytywna opinia Centrum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Zdrowia Dziecka do stosowania na oddziałach pediatrycznych. Opakowanie: 5000 ml, Wykonawca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zobowiązuje się do przeliczenia odpowiedniej ilości opakowań, zgodnie z zapotrzebowaniem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Zamawiającego. Wymóg Zamawiającego, aby zaoferowany preparat był oparty na </w:t>
            </w:r>
            <w:proofErr w:type="spellStart"/>
            <w:r w:rsidRPr="00970B35">
              <w:rPr>
                <w:sz w:val="22"/>
                <w:szCs w:val="22"/>
              </w:rPr>
              <w:t>glukoprotaminie</w:t>
            </w:r>
            <w:proofErr w:type="spellEnd"/>
            <w:r w:rsidRPr="00970B35">
              <w:rPr>
                <w:sz w:val="22"/>
                <w:szCs w:val="22"/>
              </w:rPr>
              <w:t xml:space="preserve"> jest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zapisem ograniczającym możliwość zaoferowania preparatu do jednego produktu na rynku i nie pozwala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 zaoferowanie produktów równoważnych.</w:t>
            </w:r>
          </w:p>
          <w:p w14:paraId="5FE7B347" w14:textId="79D635B5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8272160" w14:textId="616EA621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 xml:space="preserve">6. 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8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Quatrodes</w:t>
            </w:r>
            <w:proofErr w:type="spellEnd"/>
            <w:r w:rsidRPr="00970B35">
              <w:rPr>
                <w:sz w:val="22"/>
                <w:szCs w:val="22"/>
              </w:rPr>
              <w:t xml:space="preserve"> Extra, preparat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myjąco – dezynfekujący do dużych powierzchni zmywalnych również w obszarach podwyższonego ryzyka,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również na oddziałach pediatrycznych? Niezawierający aldehydów, fenoli, chloru i substancji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nadtlenkowych. Skład: substancja czynna w 100 g produktu: 11,5 g N-(3-aminopropylo)-Ndodecylopropano-1,3–</w:t>
            </w:r>
            <w:proofErr w:type="spellStart"/>
            <w:r w:rsidRPr="00970B35">
              <w:rPr>
                <w:sz w:val="22"/>
                <w:szCs w:val="22"/>
              </w:rPr>
              <w:t>diamina</w:t>
            </w:r>
            <w:proofErr w:type="spellEnd"/>
            <w:r w:rsidRPr="00970B35">
              <w:rPr>
                <w:sz w:val="22"/>
                <w:szCs w:val="22"/>
              </w:rPr>
              <w:t xml:space="preserve"> (CAS: 2372-82-9), 3,12 g Poli(oksy-1,2-etanodilo),.alfa.-[2-(didecylmetyloamino)etylo]-.omega.-hydroksy-,propanian(sól) (CAS: 94667-33-1), 1,25 g </w:t>
            </w:r>
            <w:proofErr w:type="spellStart"/>
            <w:r w:rsidRPr="00970B35">
              <w:rPr>
                <w:sz w:val="22"/>
                <w:szCs w:val="22"/>
              </w:rPr>
              <w:t>Chlorekdidecylodimetyloamonu</w:t>
            </w:r>
            <w:proofErr w:type="spellEnd"/>
            <w:r w:rsidRPr="00970B35">
              <w:rPr>
                <w:sz w:val="22"/>
                <w:szCs w:val="22"/>
              </w:rPr>
              <w:t xml:space="preserve"> (CAS: 7173-51-5) .Spektrum działania: B, MRSA, F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 – 0,25% w 15 minut,</w:t>
            </w:r>
            <w:r w:rsid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V (HIV, HBV, HCV, HSV, BVDV, </w:t>
            </w:r>
            <w:proofErr w:type="spellStart"/>
            <w:r w:rsidRPr="00970B35">
              <w:rPr>
                <w:sz w:val="22"/>
                <w:szCs w:val="22"/>
              </w:rPr>
              <w:t>Vaccinia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- 0,5% w 30 minut.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Wirus polio, rota - 1% w 15 minut. Możliwość poszerzenia spektrum o A. </w:t>
            </w:r>
            <w:proofErr w:type="spellStart"/>
            <w:r w:rsidRPr="00970B35">
              <w:rPr>
                <w:sz w:val="22"/>
                <w:szCs w:val="22"/>
              </w:rPr>
              <w:t>brasiliensis</w:t>
            </w:r>
            <w:proofErr w:type="spellEnd"/>
            <w:r w:rsidRPr="00970B35">
              <w:rPr>
                <w:sz w:val="22"/>
                <w:szCs w:val="22"/>
              </w:rPr>
              <w:t xml:space="preserve"> – 1,5% w 60 minut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oraz wirus noro – 4% w 15 minut. Produkt posiada badania wg. EN 16615 dla B, C. </w:t>
            </w:r>
            <w:proofErr w:type="spellStart"/>
            <w:r w:rsidRPr="00970B35">
              <w:rPr>
                <w:sz w:val="22"/>
                <w:szCs w:val="22"/>
              </w:rPr>
              <w:t>albicans</w:t>
            </w:r>
            <w:proofErr w:type="spellEnd"/>
            <w:r w:rsidRPr="00970B35">
              <w:rPr>
                <w:sz w:val="22"/>
                <w:szCs w:val="22"/>
              </w:rPr>
              <w:t xml:space="preserve"> – 1% w 15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minut. Dostępna deklaracja zgodności CE. Produkt o podwójnej rejestracji – wyrób medyczny oraz produkt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biobójczy. Przebadany zgodnie z normą 16615. Pozytywna opinia Centrum Zdrowia Dziecka do stosowania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 oddziałach pediatrycznych. Opakowanie: butelka z wbudowanym dozownikiem 1000 ml. Wykonawca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zobowiązuje się do przeliczenia odpowiedniej ilości opakowań, zgodnie z zapotrzebowaniem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Zamawiającego.</w:t>
            </w:r>
          </w:p>
          <w:p w14:paraId="230D9F55" w14:textId="42C435F6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DC937C7" w14:textId="77777777" w:rsidR="00970B35" w:rsidRPr="00970B35" w:rsidRDefault="00970B35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7AF9F1" w14:textId="4DD9D5FF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lastRenderedPageBreak/>
              <w:t xml:space="preserve">7. 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1 poz. 9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Quatrodes</w:t>
            </w:r>
            <w:proofErr w:type="spellEnd"/>
            <w:r w:rsidRPr="00970B35">
              <w:rPr>
                <w:sz w:val="22"/>
                <w:szCs w:val="22"/>
              </w:rPr>
              <w:t xml:space="preserve"> Extra, preparat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myjąco – dezynfekujący do dużych powierzchni zmywalnych również w obszarach podwyższonego ryzyka,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również na oddziałach pediatrycznych? Niezawierający aldehydów, fenoli, chloru i substancji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nadtlenkowych. Skład: substancja czynna w 100 g produktu: 11,5 g N-(3-aminopropylo)-Ndodecylopropano-1,3–</w:t>
            </w:r>
            <w:proofErr w:type="spellStart"/>
            <w:r w:rsidRPr="00970B35">
              <w:rPr>
                <w:sz w:val="22"/>
                <w:szCs w:val="22"/>
              </w:rPr>
              <w:t>diamina</w:t>
            </w:r>
            <w:proofErr w:type="spellEnd"/>
            <w:r w:rsidRPr="00970B35">
              <w:rPr>
                <w:sz w:val="22"/>
                <w:szCs w:val="22"/>
              </w:rPr>
              <w:t xml:space="preserve"> (CAS: 2372-82-9), 3,12 g Poli(oksy-1,2-etanodilo),.alfa.-[2-(didecylmetyloamino)etylo]-.omega.-hydroksy-,propanian(sól) (CAS: 94667-33-1), 1,25 g Chlorek</w:t>
            </w:r>
            <w:r w:rsid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didecylodimetyloamonu</w:t>
            </w:r>
            <w:proofErr w:type="spellEnd"/>
            <w:r w:rsidRPr="00970B35">
              <w:rPr>
                <w:sz w:val="22"/>
                <w:szCs w:val="22"/>
              </w:rPr>
              <w:t xml:space="preserve"> (CAS: 7173-51-5) .Spektrum działania: B, MRSA, F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 – 0,25% w 15 minut,</w:t>
            </w:r>
            <w:r w:rsid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V (HIV, HBV, HCV, HSV, BVDV, </w:t>
            </w:r>
            <w:proofErr w:type="spellStart"/>
            <w:r w:rsidRPr="00970B35">
              <w:rPr>
                <w:sz w:val="22"/>
                <w:szCs w:val="22"/>
              </w:rPr>
              <w:t>Vaccinia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- 0,5% w 30 </w:t>
            </w:r>
            <w:proofErr w:type="spellStart"/>
            <w:r w:rsidRPr="00970B35">
              <w:rPr>
                <w:sz w:val="22"/>
                <w:szCs w:val="22"/>
              </w:rPr>
              <w:t>minut.Wirus</w:t>
            </w:r>
            <w:proofErr w:type="spellEnd"/>
            <w:r w:rsidRPr="00970B35">
              <w:rPr>
                <w:sz w:val="22"/>
                <w:szCs w:val="22"/>
              </w:rPr>
              <w:t xml:space="preserve"> polio, rota - 1% w 15 minut. Możliwość poszerzenia spektrum o A. </w:t>
            </w:r>
            <w:proofErr w:type="spellStart"/>
            <w:r w:rsidRPr="00970B35">
              <w:rPr>
                <w:sz w:val="22"/>
                <w:szCs w:val="22"/>
              </w:rPr>
              <w:t>brasiliensis</w:t>
            </w:r>
            <w:proofErr w:type="spellEnd"/>
            <w:r w:rsidRPr="00970B35">
              <w:rPr>
                <w:sz w:val="22"/>
                <w:szCs w:val="22"/>
              </w:rPr>
              <w:t xml:space="preserve"> – 1,5% w 60 minut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oraz wirus noro – 4% w 15 minut. Produkt posiada badania wg. EN 16615 dla B, C. </w:t>
            </w:r>
            <w:proofErr w:type="spellStart"/>
            <w:r w:rsidRPr="00970B35">
              <w:rPr>
                <w:sz w:val="22"/>
                <w:szCs w:val="22"/>
              </w:rPr>
              <w:t>albicans</w:t>
            </w:r>
            <w:proofErr w:type="spellEnd"/>
            <w:r w:rsidRPr="00970B35">
              <w:rPr>
                <w:sz w:val="22"/>
                <w:szCs w:val="22"/>
              </w:rPr>
              <w:t xml:space="preserve"> – 1% w 15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minut. Dostępna deklaracja zgodności CE. Produkt o podwójnej rejestracji – wyrób medyczny oraz produkt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biobójczy. Przebadany zgodnie z normą 16615. Pozytywna opinia Centrum Zdrowia Dziecka do stosowania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na oddziałach pediatrycznych. Opakowanie: kanister 5000 ml, Wykonawca zobowiązuje się do przeliczenia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odpowiedniej ilości opakowań, zgodnie z zapotrzebowaniem Zamawiającego.</w:t>
            </w:r>
          </w:p>
          <w:p w14:paraId="71A240F8" w14:textId="2E940567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820E8AD" w14:textId="6ADA36B9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 xml:space="preserve">8. 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2 w poz. 1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Extra, enzymatyczny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koncentrat do mycia i dezynfekcji narzędzi chirurgicznych i rotacyjnych na bazie amin, QAV? Zawierający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>proteazę rozkładającą białka oraz inhibitory korozji. Usuwa zaschnięte zabrudzenia organiczne,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doczyszcza zanieczyszczenia białkowe. Przeznaczony do dezynfekcji manualnej oraz w myjkach ultradźwiękowych. Zalecany do endoskopów, posiadający opinię </w:t>
            </w:r>
            <w:proofErr w:type="spellStart"/>
            <w:r w:rsidRPr="00970B35">
              <w:rPr>
                <w:sz w:val="22"/>
                <w:szCs w:val="22"/>
              </w:rPr>
              <w:t>Vimex</w:t>
            </w:r>
            <w:proofErr w:type="spellEnd"/>
            <w:r w:rsidRPr="00970B35">
              <w:rPr>
                <w:sz w:val="22"/>
                <w:szCs w:val="22"/>
              </w:rPr>
              <w:t>. Wysoka tolerancja materiałowa,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może być stosowany do instrumentów ze stali szlachetnej, niklu, miedzi, aluminium, porcelany, szkła, gumy, tworzyw sztucznych. Produkt posiada opinię producenta </w:t>
            </w:r>
            <w:proofErr w:type="spellStart"/>
            <w:r w:rsidRPr="00970B35">
              <w:rPr>
                <w:sz w:val="22"/>
                <w:szCs w:val="22"/>
              </w:rPr>
              <w:t>Chirmed</w:t>
            </w:r>
            <w:proofErr w:type="spellEnd"/>
            <w:r w:rsidRPr="00970B35">
              <w:rPr>
                <w:sz w:val="22"/>
                <w:szCs w:val="22"/>
              </w:rPr>
              <w:t xml:space="preserve"> dot. kompatybilności materiałowej. Aktywność nieskażonego roztworu - 14 dni. Spektrum działania: bakterie, MRSA, grzyby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), prątki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wirusy otoczkowe (HIV, HBV, HCV, HSV, grypa,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w czasie do 30 minut i stężeniu 0,5%, wirus polio w czasie 15 minut i stężeniu 1%, Noro – 4% w 15 min. Produkt przebadany według norm obszaru medycznego, faza 2.2, wirusy - faza 2.1. Opakowanie: 5L.</w:t>
            </w:r>
          </w:p>
          <w:p w14:paraId="4B76A100" w14:textId="3A55FC15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D31F11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9EB3F37" w14:textId="7B34C2DA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9.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2 poz. 2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Pulver</w:t>
            </w:r>
            <w:proofErr w:type="spellEnd"/>
            <w:r w:rsidRPr="00970B35">
              <w:rPr>
                <w:sz w:val="22"/>
                <w:szCs w:val="22"/>
              </w:rPr>
              <w:t xml:space="preserve">, preparat na bazie nadwęglanu sodu i TAED, z zawartością kwasu adypinowego oraz enzymów (proteaza, amylaza, lipaza, </w:t>
            </w:r>
            <w:proofErr w:type="spellStart"/>
            <w:r w:rsidRPr="00970B35">
              <w:rPr>
                <w:sz w:val="22"/>
                <w:szCs w:val="22"/>
              </w:rPr>
              <w:t>mannaza</w:t>
            </w:r>
            <w:proofErr w:type="spellEnd"/>
            <w:r w:rsidRPr="00970B35">
              <w:rPr>
                <w:sz w:val="22"/>
                <w:szCs w:val="22"/>
              </w:rPr>
              <w:t>) przeznaczony do mycia i dezynfekcji narzędzi medycznych (instrumentów chirurgicznych, dentystycznych, endoskopów, urządzeń anestezjologicznych)? Możliwość zastosowania do dezynfekcji powierzchni sprzętów medycznych, m.in. inkubatorów. Spektrum działania dla wysokiego obciążenia organicznego: B, MRSA (EN 14561), F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A.brasiliensis</w:t>
            </w:r>
            <w:proofErr w:type="spellEnd"/>
            <w:r w:rsidRPr="00970B35">
              <w:rPr>
                <w:sz w:val="22"/>
                <w:szCs w:val="22"/>
              </w:rPr>
              <w:t xml:space="preserve">) EN 14562, </w:t>
            </w:r>
            <w:proofErr w:type="spellStart"/>
            <w:r w:rsidRPr="00970B35">
              <w:rPr>
                <w:sz w:val="22"/>
                <w:szCs w:val="22"/>
              </w:rPr>
              <w:t>Tbc</w:t>
            </w:r>
            <w:proofErr w:type="spellEnd"/>
            <w:r w:rsidRPr="00970B35">
              <w:rPr>
                <w:sz w:val="22"/>
                <w:szCs w:val="22"/>
              </w:rPr>
              <w:t xml:space="preserve"> 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 (EN 14563), V (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, polio, noro) wg. EN 14476, </w:t>
            </w:r>
            <w:proofErr w:type="spellStart"/>
            <w:r w:rsidRPr="00970B35">
              <w:rPr>
                <w:sz w:val="22"/>
                <w:szCs w:val="22"/>
              </w:rPr>
              <w:t>C.difficile</w:t>
            </w:r>
            <w:proofErr w:type="spellEnd"/>
            <w:r w:rsidRPr="00970B35">
              <w:rPr>
                <w:sz w:val="22"/>
                <w:szCs w:val="22"/>
              </w:rPr>
              <w:t xml:space="preserve"> (EN 13704) – 2% w 10 minut, </w:t>
            </w:r>
            <w:proofErr w:type="spellStart"/>
            <w:r w:rsidRPr="00970B35">
              <w:rPr>
                <w:sz w:val="22"/>
                <w:szCs w:val="22"/>
              </w:rPr>
              <w:t>B.subtilis</w:t>
            </w:r>
            <w:proofErr w:type="spellEnd"/>
            <w:r w:rsidRPr="00970B35">
              <w:rPr>
                <w:sz w:val="22"/>
                <w:szCs w:val="22"/>
              </w:rPr>
              <w:t xml:space="preserve"> (EN 13704) – 1% w 30 minut. Nie wymaga dodatku aktywatora. Przygotowanie roztworu w wodzie o temp. pokojowej (max.20°C). Zastosowanie wody cieplejszej przyspieszy przygotowanie roztworu. Opakowanie: 1000 g z dołączoną miarką dozującą. Wykonawca zobowiązuje się do przeliczenia odpowiedniej ilości opakowań, zgodnie z zapotrzebowaniem Zamawiającego.</w:t>
            </w:r>
          </w:p>
          <w:p w14:paraId="2FAD2C86" w14:textId="5B1FA6F9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D31F1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23F4DED" w14:textId="7A1A317A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10.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4 w poz. 1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Extra, enzymatyczny koncentrat do mycia i dezynfekcji narzędzi chirurgicznych i rotacyjnych na bazie amin, QAV? Zawierający proteazę rozkładającą białka oraz inhibitory korozji. Usuwa zaschnięte zabrudzenia organiczne, doczyszcza zanieczyszczenia białkowe. Przeznaczony do dezynfekcji manualnej oraz w myjkach ultradźwiękowych. Zalecany do endoskopów, posiadający opinię </w:t>
            </w:r>
            <w:proofErr w:type="spellStart"/>
            <w:r w:rsidRPr="00970B35">
              <w:rPr>
                <w:sz w:val="22"/>
                <w:szCs w:val="22"/>
              </w:rPr>
              <w:t>Vimex</w:t>
            </w:r>
            <w:proofErr w:type="spellEnd"/>
            <w:r w:rsidRPr="00970B35">
              <w:rPr>
                <w:sz w:val="22"/>
                <w:szCs w:val="22"/>
              </w:rPr>
              <w:t xml:space="preserve">. Wysoka tolerancja materiałowa, może być stosowany do instrumentów ze stali szlachetnej, niklu, miedzi, aluminium, porcelany, szkła, gumy, tworzyw sztucznych. Produkt posiada opinię producenta </w:t>
            </w:r>
            <w:proofErr w:type="spellStart"/>
            <w:r w:rsidRPr="00970B35">
              <w:rPr>
                <w:sz w:val="22"/>
                <w:szCs w:val="22"/>
              </w:rPr>
              <w:t>Chirmed</w:t>
            </w:r>
            <w:proofErr w:type="spellEnd"/>
            <w:r w:rsidRPr="00970B35">
              <w:rPr>
                <w:sz w:val="22"/>
                <w:szCs w:val="22"/>
              </w:rPr>
              <w:t xml:space="preserve"> dot. kompatybilności materiałowej. Aktywność nieskażonego roztworu - 14 dni. Spektrum działania: bakterie, MRSA, grzyby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), prątki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wirusy otoczkowe (HIV, HBV, HCV, HSV, grypa,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w czasie do 30 minut i stężeniu 0,5%, wirus polio w czasie 15 </w:t>
            </w:r>
            <w:r w:rsidRPr="00970B35">
              <w:rPr>
                <w:sz w:val="22"/>
                <w:szCs w:val="22"/>
              </w:rPr>
              <w:lastRenderedPageBreak/>
              <w:t>minut i stężeniu 1%, Noro – 4% w 15 min. Produkt przebadany według norm obszaru medycznego, faza 2.2, wirusy - faza 2.1. Opakowanie: 1L z wbudowanym dozownikiem. Dopuszczenie preparatu równoważnego umożliwi złożenie większej ilości konkurencyjnych ofert, z korzyścią ekonomiczną dla Zamawiającego.</w:t>
            </w:r>
          </w:p>
          <w:p w14:paraId="71879FA0" w14:textId="4A9825E3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 xml:space="preserve">Odpowiedź: </w:t>
            </w:r>
            <w:r w:rsidR="00CE7409">
              <w:rPr>
                <w:b/>
                <w:bCs/>
                <w:sz w:val="22"/>
                <w:szCs w:val="22"/>
              </w:rPr>
              <w:t>Zamawiający nie wyraża zgody. Brak działania 5-enzymatycznego w myjniach automatycznych.</w:t>
            </w:r>
          </w:p>
          <w:p w14:paraId="1803D612" w14:textId="2D87E499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11.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4 w poz. 2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Extra, enzymatyczny koncentrat do mycia i dezynfekcji narzędzi chirurgicznych i rotacyjnych na bazie amin, QAV? Zawierający proteazę rozkładającą białka oraz inhibitory korozji. Usuwa zaschnięte zabrudzenia organiczne, doczyszcza zanieczyszczenia białkowe. Przeznaczony do dezynfekcji manualnej oraz w myjkach ultradźwiękowych. Zalecany do endoskopów, posiadający opinię </w:t>
            </w:r>
            <w:proofErr w:type="spellStart"/>
            <w:r w:rsidRPr="00970B35">
              <w:rPr>
                <w:sz w:val="22"/>
                <w:szCs w:val="22"/>
              </w:rPr>
              <w:t>Vimex</w:t>
            </w:r>
            <w:proofErr w:type="spellEnd"/>
            <w:r w:rsidRPr="00970B35">
              <w:rPr>
                <w:sz w:val="22"/>
                <w:szCs w:val="22"/>
              </w:rPr>
              <w:t xml:space="preserve">. Wysoka tolerancja materiałowa, może być stosowany do instrumentów ze stali szlachetnej, niklu, miedzi, aluminium, porcelany, szkła, gumy, tworzyw sztucznych. Produkt posiada opinię producenta </w:t>
            </w:r>
            <w:proofErr w:type="spellStart"/>
            <w:r w:rsidRPr="00970B35">
              <w:rPr>
                <w:sz w:val="22"/>
                <w:szCs w:val="22"/>
              </w:rPr>
              <w:t>Chirmed</w:t>
            </w:r>
            <w:proofErr w:type="spellEnd"/>
            <w:r w:rsidRPr="00970B35">
              <w:rPr>
                <w:sz w:val="22"/>
                <w:szCs w:val="22"/>
              </w:rPr>
              <w:t xml:space="preserve"> dot. kompatybilności materiałowej. Aktywność nieskażonego roztworu - 14 dni. Spektrum działania: bakterie, MRSA, grzyby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), prątki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wirusy otoczkowe (HIV, HBV, HCV, HSV, grypa,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w czasie do 30 minut i stężeniu 0,5%, wirus polio w czasie 15 minut i stężeniu 1%, Noro – 4% w 15 min. Produkt przebadany według norm obszaru medycznego, faza 2.2, wirusy - faza 2.1. Opakowanie: kanister 5L. Dopuszczenie preparatu równoważnego umożliwi złożenie większej ilości konkurencyjnych ofert, z korzyścią ekonomiczną dla Zamawiającego.</w:t>
            </w:r>
          </w:p>
          <w:p w14:paraId="02B271C4" w14:textId="6EAD5817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 xml:space="preserve">Odpowiedź: </w:t>
            </w:r>
            <w:r w:rsidR="00CE7409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119F8C94" w14:textId="33CA5EBE" w:rsidR="00DD4988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12.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4 poz. 3</w:t>
            </w:r>
            <w:r w:rsidRPr="00970B35">
              <w:rPr>
                <w:sz w:val="22"/>
                <w:szCs w:val="22"/>
              </w:rPr>
              <w:t xml:space="preserve"> dopuści do oceny produkt – paski testowe konfekcjonowane w opakowania po 50 szt.? Wykonawca zobowiązuje się do przeliczenia odpowiedniej ilości opakowań. Pozostałe wymagania zgodnie z SWZ.</w:t>
            </w:r>
          </w:p>
          <w:p w14:paraId="0EBB0CC0" w14:textId="0FE7ED6C" w:rsidR="00970B35" w:rsidRPr="00970B35" w:rsidRDefault="00970B35" w:rsidP="00970B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0B35"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9B47A97" w14:textId="7437ECB4" w:rsidR="00DD4988" w:rsidRPr="00970B35" w:rsidRDefault="00DD4988" w:rsidP="00970B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B35">
              <w:rPr>
                <w:sz w:val="22"/>
                <w:szCs w:val="22"/>
              </w:rPr>
              <w:t>13.</w:t>
            </w:r>
            <w:r w:rsidR="00970B35">
              <w:rPr>
                <w:sz w:val="22"/>
                <w:szCs w:val="22"/>
              </w:rPr>
              <w:t xml:space="preserve"> </w:t>
            </w:r>
            <w:r w:rsidRPr="00970B35">
              <w:rPr>
                <w:sz w:val="22"/>
                <w:szCs w:val="22"/>
              </w:rPr>
              <w:t xml:space="preserve">Czy Zamawiający w </w:t>
            </w:r>
            <w:r w:rsidRPr="00970B35">
              <w:rPr>
                <w:b/>
                <w:bCs/>
                <w:sz w:val="22"/>
                <w:szCs w:val="22"/>
              </w:rPr>
              <w:t>pakiecie nr 5 w poz. 1</w:t>
            </w:r>
            <w:r w:rsidRPr="00970B35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970B35">
              <w:rPr>
                <w:sz w:val="22"/>
                <w:szCs w:val="22"/>
              </w:rPr>
              <w:t>Viruton</w:t>
            </w:r>
            <w:proofErr w:type="spellEnd"/>
            <w:r w:rsidRPr="00970B35">
              <w:rPr>
                <w:sz w:val="22"/>
                <w:szCs w:val="22"/>
              </w:rPr>
              <w:t xml:space="preserve"> Extra, enzymatyczny koncentrat do mycia i dezynfekcji narzędzi chirurgicznych i rotacyjnych na bazie amin, QAV? Zawierający proteazę rozkładającą białka oraz inhibitory korozji. Usuwa zaschnięte zabrudzenia organiczne, doczyszcza zanieczyszczenia białkowe. Przeznaczony do dezynfekcji manualnej oraz w myjkach ultradźwiękowych. Zalecany do endoskopów, posiadający opinię </w:t>
            </w:r>
            <w:proofErr w:type="spellStart"/>
            <w:r w:rsidRPr="00970B35">
              <w:rPr>
                <w:sz w:val="22"/>
                <w:szCs w:val="22"/>
              </w:rPr>
              <w:t>Vimex</w:t>
            </w:r>
            <w:proofErr w:type="spellEnd"/>
            <w:r w:rsidRPr="00970B35">
              <w:rPr>
                <w:sz w:val="22"/>
                <w:szCs w:val="22"/>
              </w:rPr>
              <w:t xml:space="preserve">. Wysoka tolerancja materiałowa, może być stosowany do instrumentów ze stali szlachetnej, niklu, miedzi, aluminium, porcelany, szkła, gumy, tworzyw sztucznych. Produkt posiada opinię producenta </w:t>
            </w:r>
            <w:proofErr w:type="spellStart"/>
            <w:r w:rsidRPr="00970B35">
              <w:rPr>
                <w:sz w:val="22"/>
                <w:szCs w:val="22"/>
              </w:rPr>
              <w:t>Chirmed</w:t>
            </w:r>
            <w:proofErr w:type="spellEnd"/>
            <w:r w:rsidRPr="00970B35">
              <w:rPr>
                <w:sz w:val="22"/>
                <w:szCs w:val="22"/>
              </w:rPr>
              <w:t xml:space="preserve"> dot. kompatybilności materiałowej. Aktywność nieskażonego roztworu - 14 dni. Spektrum działania: bakterie, MRSA, grzyby (</w:t>
            </w:r>
            <w:proofErr w:type="spellStart"/>
            <w:r w:rsidRPr="00970B35">
              <w:rPr>
                <w:sz w:val="22"/>
                <w:szCs w:val="22"/>
              </w:rPr>
              <w:t>C.albicans</w:t>
            </w:r>
            <w:proofErr w:type="spellEnd"/>
            <w:r w:rsidRPr="00970B35">
              <w:rPr>
                <w:sz w:val="22"/>
                <w:szCs w:val="22"/>
              </w:rPr>
              <w:t>), prątki (</w:t>
            </w:r>
            <w:proofErr w:type="spellStart"/>
            <w:r w:rsidRPr="00970B35">
              <w:rPr>
                <w:sz w:val="22"/>
                <w:szCs w:val="22"/>
              </w:rPr>
              <w:t>M.terrae</w:t>
            </w:r>
            <w:proofErr w:type="spellEnd"/>
            <w:r w:rsidRPr="00970B35">
              <w:rPr>
                <w:sz w:val="22"/>
                <w:szCs w:val="22"/>
              </w:rPr>
              <w:t xml:space="preserve">, </w:t>
            </w:r>
            <w:proofErr w:type="spellStart"/>
            <w:r w:rsidRPr="00970B35">
              <w:rPr>
                <w:sz w:val="22"/>
                <w:szCs w:val="22"/>
              </w:rPr>
              <w:t>M.avium</w:t>
            </w:r>
            <w:proofErr w:type="spellEnd"/>
            <w:r w:rsidRPr="00970B35">
              <w:rPr>
                <w:sz w:val="22"/>
                <w:szCs w:val="22"/>
              </w:rPr>
              <w:t xml:space="preserve">), wirusy otoczkowe (HIV, HBV, HCV, HSV, grypa, </w:t>
            </w:r>
            <w:proofErr w:type="spellStart"/>
            <w:r w:rsidRPr="00970B35">
              <w:rPr>
                <w:sz w:val="22"/>
                <w:szCs w:val="22"/>
              </w:rPr>
              <w:t>ebola</w:t>
            </w:r>
            <w:proofErr w:type="spellEnd"/>
            <w:r w:rsidRPr="00970B35">
              <w:rPr>
                <w:sz w:val="22"/>
                <w:szCs w:val="22"/>
              </w:rPr>
              <w:t xml:space="preserve">), wirus </w:t>
            </w:r>
            <w:proofErr w:type="spellStart"/>
            <w:r w:rsidRPr="00970B35">
              <w:rPr>
                <w:sz w:val="22"/>
                <w:szCs w:val="22"/>
              </w:rPr>
              <w:t>adeno</w:t>
            </w:r>
            <w:proofErr w:type="spellEnd"/>
            <w:r w:rsidRPr="00970B35">
              <w:rPr>
                <w:sz w:val="22"/>
                <w:szCs w:val="22"/>
              </w:rPr>
              <w:t xml:space="preserve"> w czasie do 30 minut i stężeniu 0,5%, wirus polio w czasie 15 minut i stężeniu 1%, Noro – 4% w 15 min. Produkt przebadany według norm obszaru medycznego, faza 2.2, wirusy - faza 2.1. Opakowanie: kanister 5L. Dopuszczenie preparatu równoważnego umożliwi złożenie większej ilości konkurencyjnych ofert, z korzyścią ekonomiczną dla Zamawiającego.</w:t>
            </w:r>
          </w:p>
          <w:p w14:paraId="4EF50E70" w14:textId="16FDA4FB" w:rsidR="00DD4988" w:rsidRPr="00970B35" w:rsidRDefault="00970B35" w:rsidP="00DC58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E7409">
              <w:rPr>
                <w:b/>
                <w:bCs/>
                <w:sz w:val="22"/>
                <w:szCs w:val="22"/>
              </w:rPr>
              <w:t xml:space="preserve"> </w:t>
            </w:r>
            <w:r w:rsidR="00CE7409">
              <w:rPr>
                <w:b/>
                <w:bCs/>
                <w:sz w:val="22"/>
                <w:szCs w:val="22"/>
              </w:rPr>
              <w:t>Zamawiający nie wyraża zgody.</w:t>
            </w:r>
            <w:r w:rsidR="00CE7409">
              <w:rPr>
                <w:b/>
                <w:bCs/>
                <w:sz w:val="22"/>
                <w:szCs w:val="22"/>
              </w:rPr>
              <w:t xml:space="preserve"> Zamawiający wymaga czasu działania: 5 min. </w:t>
            </w:r>
          </w:p>
        </w:tc>
      </w:tr>
    </w:tbl>
    <w:p w14:paraId="374A1DBB" w14:textId="77777777" w:rsidR="00BE7BFD" w:rsidRPr="00970B35" w:rsidRDefault="00BE7BFD" w:rsidP="00520165">
      <w:pPr>
        <w:jc w:val="both"/>
        <w:rPr>
          <w:sz w:val="22"/>
          <w:szCs w:val="22"/>
        </w:rPr>
      </w:pPr>
    </w:p>
    <w:p w14:paraId="4ECB3930" w14:textId="6630C53F" w:rsidR="006D4AB3" w:rsidRPr="00970B35" w:rsidRDefault="00970B35" w:rsidP="00970B35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br/>
        <w:t xml:space="preserve">      </w:t>
      </w:r>
      <w:r w:rsidR="007427BD" w:rsidRPr="00970B35">
        <w:rPr>
          <w:i/>
          <w:iCs/>
          <w:sz w:val="22"/>
          <w:szCs w:val="22"/>
        </w:rPr>
        <w:t>Przewodniczący Komisji Przetargowej</w:t>
      </w:r>
      <w:r w:rsidRPr="00970B35">
        <w:rPr>
          <w:i/>
          <w:iCs/>
          <w:sz w:val="22"/>
          <w:szCs w:val="22"/>
        </w:rPr>
        <w:br/>
      </w:r>
      <w:r w:rsidRPr="00970B35">
        <w:rPr>
          <w:i/>
          <w:iCs/>
          <w:sz w:val="22"/>
          <w:szCs w:val="22"/>
        </w:rPr>
        <w:br/>
        <w:t xml:space="preserve">  </w:t>
      </w:r>
      <w:r w:rsidR="00DD4988" w:rsidRPr="00970B35">
        <w:rPr>
          <w:i/>
          <w:iCs/>
          <w:sz w:val="22"/>
          <w:szCs w:val="22"/>
        </w:rPr>
        <w:t>Małgorzata</w:t>
      </w:r>
      <w:r w:rsidR="006D4AB3" w:rsidRPr="00970B35">
        <w:rPr>
          <w:i/>
          <w:iCs/>
          <w:sz w:val="22"/>
          <w:szCs w:val="22"/>
        </w:rPr>
        <w:t xml:space="preserve"> </w:t>
      </w:r>
      <w:r w:rsidR="00DD4988" w:rsidRPr="00970B35">
        <w:rPr>
          <w:i/>
          <w:iCs/>
          <w:sz w:val="22"/>
          <w:szCs w:val="22"/>
        </w:rPr>
        <w:t xml:space="preserve">Krzystek -  </w:t>
      </w:r>
      <w:proofErr w:type="spellStart"/>
      <w:r w:rsidR="00DD4988" w:rsidRPr="00970B35">
        <w:rPr>
          <w:i/>
          <w:iCs/>
          <w:sz w:val="22"/>
          <w:szCs w:val="22"/>
        </w:rPr>
        <w:t>Purol</w:t>
      </w:r>
      <w:proofErr w:type="spellEnd"/>
    </w:p>
    <w:sectPr w:rsidR="006D4AB3" w:rsidRPr="00970B3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7B153" w14:textId="77777777" w:rsidR="004E113E" w:rsidRDefault="004E113E">
      <w:r>
        <w:separator/>
      </w:r>
    </w:p>
  </w:endnote>
  <w:endnote w:type="continuationSeparator" w:id="0">
    <w:p w14:paraId="546DC573" w14:textId="77777777" w:rsidR="004E113E" w:rsidRDefault="004E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50E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BB8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37F3B" w14:textId="77777777" w:rsidR="006D4AB3" w:rsidRDefault="00CE7409">
    <w:pPr>
      <w:pStyle w:val="Stopka"/>
      <w:tabs>
        <w:tab w:val="clear" w:pos="4536"/>
      </w:tabs>
      <w:jc w:val="center"/>
    </w:pPr>
    <w:r>
      <w:rPr>
        <w:noProof/>
      </w:rPr>
      <w:pict w14:anchorId="71B321C4">
        <v:line id="_x0000_s1025" style="position:absolute;left:0;text-align:left;z-index:251657728" from="-3.85pt,8.75pt" to="455.15pt,8.75pt"/>
      </w:pict>
    </w:r>
  </w:p>
  <w:p w14:paraId="7BC5020D" w14:textId="418B69F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ED6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B90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D6AD07" w14:textId="77777777" w:rsidR="006D4AB3" w:rsidRDefault="006D4AB3">
    <w:pPr>
      <w:pStyle w:val="Stopka"/>
      <w:tabs>
        <w:tab w:val="clear" w:pos="4536"/>
        <w:tab w:val="left" w:pos="6237"/>
      </w:tabs>
    </w:pPr>
  </w:p>
  <w:p w14:paraId="7EB893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55279" w14:textId="77777777" w:rsidR="004E113E" w:rsidRDefault="004E113E">
      <w:r>
        <w:separator/>
      </w:r>
    </w:p>
  </w:footnote>
  <w:footnote w:type="continuationSeparator" w:id="0">
    <w:p w14:paraId="18B4A502" w14:textId="77777777" w:rsidR="004E113E" w:rsidRDefault="004E1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FC3C2" w14:textId="77777777" w:rsidR="00DD4988" w:rsidRDefault="00DD4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87B49" w14:textId="77777777" w:rsidR="00DD4988" w:rsidRDefault="00DD4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560D9" w14:textId="77777777" w:rsidR="00DD4988" w:rsidRDefault="00DD49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7108487">
    <w:abstractNumId w:val="3"/>
  </w:num>
  <w:num w:numId="2" w16cid:durableId="1973511289">
    <w:abstractNumId w:val="6"/>
  </w:num>
  <w:num w:numId="3" w16cid:durableId="1365905550">
    <w:abstractNumId w:val="2"/>
  </w:num>
  <w:num w:numId="4" w16cid:durableId="1295215082">
    <w:abstractNumId w:val="5"/>
  </w:num>
  <w:num w:numId="5" w16cid:durableId="97333197">
    <w:abstractNumId w:val="0"/>
  </w:num>
  <w:num w:numId="6" w16cid:durableId="355544654">
    <w:abstractNumId w:val="1"/>
  </w:num>
  <w:num w:numId="7" w16cid:durableId="799765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13E"/>
    <w:rsid w:val="00031374"/>
    <w:rsid w:val="000A1097"/>
    <w:rsid w:val="000E2A8F"/>
    <w:rsid w:val="0012774F"/>
    <w:rsid w:val="00144B7A"/>
    <w:rsid w:val="00180C6E"/>
    <w:rsid w:val="0029606A"/>
    <w:rsid w:val="00324137"/>
    <w:rsid w:val="004708C8"/>
    <w:rsid w:val="004848F3"/>
    <w:rsid w:val="004A75F2"/>
    <w:rsid w:val="004E113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70B35"/>
    <w:rsid w:val="00A905AC"/>
    <w:rsid w:val="00AF0A91"/>
    <w:rsid w:val="00B66689"/>
    <w:rsid w:val="00BA6584"/>
    <w:rsid w:val="00BE7BFD"/>
    <w:rsid w:val="00C370F2"/>
    <w:rsid w:val="00C44EEC"/>
    <w:rsid w:val="00CE7409"/>
    <w:rsid w:val="00D22FFA"/>
    <w:rsid w:val="00D31F11"/>
    <w:rsid w:val="00D8461B"/>
    <w:rsid w:val="00D915F2"/>
    <w:rsid w:val="00DD498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C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FF5B2"/>
  <w15:chartTrackingRefBased/>
  <w15:docId w15:val="{71DECD41-88F7-4A50-93D4-17ACB5DC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4</Pages>
  <Words>1946</Words>
  <Characters>12942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2024-10-18T09:43:00Z</dcterms:created>
  <dcterms:modified xsi:type="dcterms:W3CDTF">2024-10-22T12:22:00Z</dcterms:modified>
</cp:coreProperties>
</file>