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51F09" w14:textId="77777777" w:rsidR="005C0930" w:rsidRPr="00E9005E" w:rsidRDefault="00D36CB1" w:rsidP="005C0930">
      <w:pPr>
        <w:spacing w:after="240"/>
        <w:jc w:val="right"/>
        <w:rPr>
          <w:rFonts w:ascii="Verdana" w:hAnsi="Verdana"/>
        </w:rPr>
      </w:pPr>
      <w:r w:rsidRPr="00E9005E">
        <w:rPr>
          <w:rFonts w:ascii="Verdana" w:hAnsi="Verdana"/>
        </w:rPr>
        <w:t>Kraków</w:t>
      </w:r>
      <w:r w:rsidR="005C0930" w:rsidRPr="00E9005E">
        <w:rPr>
          <w:rFonts w:ascii="Verdana" w:hAnsi="Verdana"/>
        </w:rPr>
        <w:t xml:space="preserve"> dnia: </w:t>
      </w:r>
      <w:r w:rsidRPr="00E9005E">
        <w:rPr>
          <w:rFonts w:ascii="Verdana" w:hAnsi="Verdana"/>
        </w:rPr>
        <w:t>2024-10-21</w:t>
      </w:r>
    </w:p>
    <w:p w14:paraId="6DE46087" w14:textId="77777777" w:rsidR="00D36CB1" w:rsidRPr="00E9005E" w:rsidRDefault="00D36CB1" w:rsidP="005C0930">
      <w:pPr>
        <w:rPr>
          <w:rFonts w:ascii="Verdana" w:hAnsi="Verdana"/>
          <w:b/>
          <w:bCs/>
        </w:rPr>
      </w:pPr>
      <w:r w:rsidRPr="00E9005E">
        <w:rPr>
          <w:rFonts w:ascii="Verdana" w:hAnsi="Verdana"/>
          <w:b/>
          <w:bCs/>
        </w:rPr>
        <w:t>Akademia Górniczo - Hutnicza</w:t>
      </w:r>
    </w:p>
    <w:p w14:paraId="6D580716" w14:textId="77777777" w:rsidR="00D36CB1" w:rsidRPr="00E9005E" w:rsidRDefault="00D36CB1" w:rsidP="005C0930">
      <w:pPr>
        <w:rPr>
          <w:rFonts w:ascii="Verdana" w:hAnsi="Verdana"/>
          <w:b/>
          <w:bCs/>
        </w:rPr>
      </w:pPr>
      <w:r w:rsidRPr="00E9005E">
        <w:rPr>
          <w:rFonts w:ascii="Verdana" w:hAnsi="Verdana"/>
          <w:b/>
          <w:bCs/>
        </w:rPr>
        <w:t>im. Stanisława Staszica w Krakowie</w:t>
      </w:r>
    </w:p>
    <w:p w14:paraId="6514D47F" w14:textId="77777777" w:rsidR="005C0930" w:rsidRPr="00E9005E" w:rsidRDefault="00D36CB1" w:rsidP="005C0930">
      <w:pPr>
        <w:rPr>
          <w:rFonts w:ascii="Verdana" w:hAnsi="Verdana"/>
          <w:b/>
          <w:bCs/>
        </w:rPr>
      </w:pPr>
      <w:r w:rsidRPr="00E9005E">
        <w:rPr>
          <w:rFonts w:ascii="Verdana" w:hAnsi="Verdana"/>
          <w:b/>
          <w:bCs/>
        </w:rPr>
        <w:t>Dział Zamówień Publicznych</w:t>
      </w:r>
    </w:p>
    <w:p w14:paraId="6B28EF90" w14:textId="77777777" w:rsidR="005C0930" w:rsidRPr="00E9005E" w:rsidRDefault="00D36CB1" w:rsidP="005C0930">
      <w:pPr>
        <w:rPr>
          <w:rFonts w:ascii="Verdana" w:hAnsi="Verdana"/>
        </w:rPr>
      </w:pPr>
      <w:r w:rsidRPr="00E9005E">
        <w:rPr>
          <w:rFonts w:ascii="Verdana" w:hAnsi="Verdana"/>
        </w:rPr>
        <w:t>Al. Mickiewicza</w:t>
      </w:r>
      <w:r w:rsidR="005C0930" w:rsidRPr="00E9005E">
        <w:rPr>
          <w:rFonts w:ascii="Verdana" w:hAnsi="Verdana"/>
        </w:rPr>
        <w:t xml:space="preserve"> </w:t>
      </w:r>
      <w:r w:rsidRPr="00E9005E">
        <w:rPr>
          <w:rFonts w:ascii="Verdana" w:hAnsi="Verdana"/>
        </w:rPr>
        <w:t>30</w:t>
      </w:r>
    </w:p>
    <w:p w14:paraId="1C7B68F1" w14:textId="77777777" w:rsidR="005C0930" w:rsidRPr="00E9005E" w:rsidRDefault="00D36CB1" w:rsidP="005C0930">
      <w:pPr>
        <w:rPr>
          <w:rFonts w:ascii="Verdana" w:hAnsi="Verdana"/>
        </w:rPr>
      </w:pPr>
      <w:r w:rsidRPr="00E9005E">
        <w:rPr>
          <w:rFonts w:ascii="Verdana" w:hAnsi="Verdana"/>
        </w:rPr>
        <w:t>30-059</w:t>
      </w:r>
      <w:r w:rsidR="005C0930" w:rsidRPr="00E9005E">
        <w:rPr>
          <w:rFonts w:ascii="Verdana" w:hAnsi="Verdana"/>
        </w:rPr>
        <w:t xml:space="preserve"> </w:t>
      </w:r>
      <w:r w:rsidRPr="00E9005E">
        <w:rPr>
          <w:rFonts w:ascii="Verdana" w:hAnsi="Verdana"/>
        </w:rPr>
        <w:t>Kraków</w:t>
      </w:r>
    </w:p>
    <w:p w14:paraId="4575A251" w14:textId="77777777" w:rsidR="005C0930" w:rsidRPr="00E9005E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E9005E">
        <w:rPr>
          <w:rFonts w:ascii="Verdana" w:hAnsi="Verdana"/>
        </w:rPr>
        <w:t xml:space="preserve">Sygnatura: </w:t>
      </w:r>
      <w:r w:rsidR="00D36CB1" w:rsidRPr="00E9005E">
        <w:rPr>
          <w:rFonts w:ascii="Verdana" w:hAnsi="Verdana"/>
          <w:b/>
        </w:rPr>
        <w:t>DE-dzp.272-572/24</w:t>
      </w:r>
      <w:r w:rsidR="005C0930" w:rsidRPr="00E9005E">
        <w:rPr>
          <w:rFonts w:ascii="Verdana" w:hAnsi="Verdana"/>
        </w:rPr>
        <w:tab/>
        <w:t xml:space="preserve"> </w:t>
      </w:r>
    </w:p>
    <w:p w14:paraId="4CE0E32E" w14:textId="77777777" w:rsidR="005C0930" w:rsidRPr="00E9005E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A7828CF" w14:textId="77777777" w:rsidR="005C0930" w:rsidRPr="00E9005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E9005E">
        <w:rPr>
          <w:rFonts w:ascii="Verdana" w:hAnsi="Verdana"/>
          <w:b/>
        </w:rPr>
        <w:t>WYKONAWCY</w:t>
      </w:r>
    </w:p>
    <w:p w14:paraId="1EC289E2" w14:textId="77777777" w:rsidR="005C0930" w:rsidRPr="00E9005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E9005E">
        <w:rPr>
          <w:rFonts w:ascii="Verdana" w:hAnsi="Verdana"/>
        </w:rPr>
        <w:t>ubiegający się o zamówienie publiczne</w:t>
      </w:r>
    </w:p>
    <w:p w14:paraId="2830602B" w14:textId="77777777" w:rsidR="00EF1037" w:rsidRPr="00E9005E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2E62CE2" w14:textId="77777777" w:rsidR="00EF1037" w:rsidRPr="00E9005E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3354BD15" w14:textId="77777777" w:rsidR="00EF1037" w:rsidRPr="00E9005E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4E6A672" w14:textId="77777777" w:rsidR="00EF1037" w:rsidRPr="00E9005E" w:rsidRDefault="00EF1037">
      <w:pPr>
        <w:pStyle w:val="Nagwek1"/>
        <w:jc w:val="center"/>
        <w:rPr>
          <w:rFonts w:ascii="Verdana" w:hAnsi="Verdana"/>
          <w:sz w:val="20"/>
        </w:rPr>
      </w:pPr>
      <w:r w:rsidRPr="00E9005E">
        <w:rPr>
          <w:rFonts w:ascii="Verdana" w:hAnsi="Verdana"/>
          <w:sz w:val="20"/>
        </w:rPr>
        <w:t>P O W I A D O M I E N I E</w:t>
      </w:r>
    </w:p>
    <w:p w14:paraId="2F8C38C2" w14:textId="77777777" w:rsidR="00EF1037" w:rsidRPr="00E9005E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E9005E">
        <w:rPr>
          <w:rFonts w:ascii="Verdana" w:hAnsi="Verdana"/>
          <w:sz w:val="20"/>
        </w:rPr>
        <w:t>o zmianach  SWZ</w:t>
      </w:r>
    </w:p>
    <w:p w14:paraId="316A400C" w14:textId="77777777" w:rsidR="00EF1037" w:rsidRPr="00E9005E" w:rsidRDefault="005C0930" w:rsidP="00431ECB">
      <w:pPr>
        <w:jc w:val="both"/>
        <w:rPr>
          <w:rFonts w:ascii="Verdana" w:hAnsi="Verdana"/>
          <w:iCs/>
        </w:rPr>
      </w:pPr>
      <w:r w:rsidRPr="00E9005E">
        <w:rPr>
          <w:rFonts w:ascii="Verdana" w:hAnsi="Verdana"/>
        </w:rPr>
        <w:t>Dotyczy: postępowania o udzielenie zamówienia publicznego, prowadzonego w trybie</w:t>
      </w:r>
      <w:r w:rsidR="00431ECB" w:rsidRPr="00E9005E">
        <w:rPr>
          <w:rFonts w:ascii="Verdana" w:hAnsi="Verdana"/>
        </w:rPr>
        <w:t>:</w:t>
      </w:r>
      <w:r w:rsidRPr="00E9005E">
        <w:rPr>
          <w:rFonts w:ascii="Verdana" w:hAnsi="Verdana"/>
        </w:rPr>
        <w:t xml:space="preserve"> </w:t>
      </w:r>
      <w:r w:rsidR="00D36CB1" w:rsidRPr="00E9005E">
        <w:rPr>
          <w:rFonts w:ascii="Verdana" w:hAnsi="Verdana"/>
        </w:rPr>
        <w:t xml:space="preserve">Tryb podstawowy bez negocjacji - art. 275 pkt. 1 ustawy </w:t>
      </w:r>
      <w:proofErr w:type="spellStart"/>
      <w:r w:rsidR="00D36CB1" w:rsidRPr="00E9005E">
        <w:rPr>
          <w:rFonts w:ascii="Verdana" w:hAnsi="Verdana"/>
        </w:rPr>
        <w:t>Pzp</w:t>
      </w:r>
      <w:proofErr w:type="spellEnd"/>
      <w:r w:rsidRPr="00E9005E">
        <w:rPr>
          <w:rFonts w:ascii="Verdana" w:hAnsi="Verdana"/>
          <w:b/>
        </w:rPr>
        <w:t xml:space="preserve"> </w:t>
      </w:r>
      <w:r w:rsidR="000817F1" w:rsidRPr="00E9005E">
        <w:rPr>
          <w:rFonts w:ascii="Verdana" w:hAnsi="Verdana"/>
          <w:bCs/>
        </w:rPr>
        <w:t>pn.</w:t>
      </w:r>
      <w:r w:rsidRPr="00E9005E">
        <w:rPr>
          <w:rFonts w:ascii="Verdana" w:hAnsi="Verdana"/>
          <w:b/>
        </w:rPr>
        <w:t xml:space="preserve"> </w:t>
      </w:r>
      <w:r w:rsidRPr="00E9005E">
        <w:rPr>
          <w:rFonts w:ascii="Verdana" w:hAnsi="Verdana"/>
          <w:bCs/>
        </w:rPr>
        <w:t>”</w:t>
      </w:r>
      <w:r w:rsidR="00D36CB1" w:rsidRPr="00E9005E">
        <w:rPr>
          <w:rFonts w:ascii="Verdana" w:hAnsi="Verdana"/>
          <w:b/>
          <w:bCs/>
        </w:rPr>
        <w:t>Przystosowanie pawilonu D-10 na terenie AGH w Krakowie do aktualnych przepisów przeciwpożarowych - DE-dzp.272-572/24</w:t>
      </w:r>
      <w:r w:rsidRPr="00E9005E">
        <w:rPr>
          <w:rFonts w:ascii="Verdana" w:hAnsi="Verdana"/>
          <w:bCs/>
        </w:rPr>
        <w:t>”</w:t>
      </w:r>
      <w:r w:rsidRPr="00E9005E">
        <w:rPr>
          <w:rFonts w:ascii="Verdana" w:hAnsi="Verdana"/>
          <w:b/>
        </w:rPr>
        <w:t xml:space="preserve"> </w:t>
      </w:r>
      <w:r w:rsidRPr="00E9005E">
        <w:rPr>
          <w:rFonts w:ascii="Verdana" w:hAnsi="Verdana"/>
          <w:bCs/>
        </w:rPr>
        <w:t>– znak sprawy</w:t>
      </w:r>
      <w:r w:rsidRPr="00E9005E">
        <w:rPr>
          <w:rFonts w:ascii="Verdana" w:hAnsi="Verdana"/>
          <w:b/>
        </w:rPr>
        <w:t xml:space="preserve"> </w:t>
      </w:r>
      <w:r w:rsidR="00D36CB1" w:rsidRPr="00E9005E">
        <w:rPr>
          <w:rFonts w:ascii="Verdana" w:hAnsi="Verdana"/>
          <w:b/>
        </w:rPr>
        <w:t>DE-dzp.272-572/24</w:t>
      </w:r>
      <w:r w:rsidRPr="00E9005E">
        <w:rPr>
          <w:rFonts w:ascii="Verdana" w:hAnsi="Verdana"/>
          <w:b/>
        </w:rPr>
        <w:t>.</w:t>
      </w:r>
    </w:p>
    <w:p w14:paraId="5427D078" w14:textId="77777777" w:rsidR="00EF1037" w:rsidRPr="00E9005E" w:rsidRDefault="005C0930" w:rsidP="00431ECB">
      <w:pPr>
        <w:spacing w:before="120" w:after="120"/>
        <w:jc w:val="both"/>
        <w:rPr>
          <w:rFonts w:ascii="Verdana" w:hAnsi="Verdana"/>
        </w:rPr>
      </w:pPr>
      <w:r w:rsidRPr="00E9005E">
        <w:rPr>
          <w:rFonts w:ascii="Verdana" w:hAnsi="Verdana"/>
        </w:rPr>
        <w:t xml:space="preserve">Zamawiający, </w:t>
      </w:r>
      <w:r w:rsidR="00431ECB" w:rsidRPr="00E9005E">
        <w:rPr>
          <w:rFonts w:ascii="Verdana" w:hAnsi="Verdana"/>
          <w:b/>
          <w:bCs/>
        </w:rPr>
        <w:t>Akademia Górniczo-Hutnicza im. Stanisława Staszica w Krakowie,</w:t>
      </w:r>
      <w:r w:rsidRPr="00E9005E">
        <w:rPr>
          <w:rFonts w:ascii="Verdana" w:hAnsi="Verdana"/>
        </w:rPr>
        <w:t xml:space="preserve"> działając na podstawie art. </w:t>
      </w:r>
      <w:r w:rsidR="00F004A8" w:rsidRPr="00E9005E">
        <w:rPr>
          <w:rFonts w:ascii="Verdana" w:hAnsi="Verdana"/>
        </w:rPr>
        <w:t>286</w:t>
      </w:r>
      <w:r w:rsidRPr="00E9005E">
        <w:rPr>
          <w:rFonts w:ascii="Verdana" w:hAnsi="Verdana"/>
        </w:rPr>
        <w:t xml:space="preserve"> ust. 1 i </w:t>
      </w:r>
      <w:r w:rsidR="00F004A8" w:rsidRPr="00E9005E">
        <w:rPr>
          <w:rFonts w:ascii="Verdana" w:hAnsi="Verdana"/>
        </w:rPr>
        <w:t>7</w:t>
      </w:r>
      <w:r w:rsidRPr="00E9005E">
        <w:rPr>
          <w:rFonts w:ascii="Verdana" w:hAnsi="Verdana"/>
        </w:rPr>
        <w:t xml:space="preserve"> ustawy z dnia 11 września 2019r. Prawo zamówień publicznych</w:t>
      </w:r>
      <w:r w:rsidR="009509A1" w:rsidRPr="00E9005E">
        <w:rPr>
          <w:rFonts w:ascii="Verdana" w:hAnsi="Verdana"/>
        </w:rPr>
        <w:t xml:space="preserve"> </w:t>
      </w:r>
      <w:r w:rsidR="00986A5B" w:rsidRPr="00E9005E">
        <w:rPr>
          <w:rFonts w:ascii="Verdana" w:hAnsi="Verdana"/>
        </w:rPr>
        <w:t xml:space="preserve">(Dz.U.2024.1320 </w:t>
      </w:r>
      <w:proofErr w:type="spellStart"/>
      <w:r w:rsidR="00986A5B" w:rsidRPr="00E9005E">
        <w:rPr>
          <w:rFonts w:ascii="Verdana" w:hAnsi="Verdana"/>
        </w:rPr>
        <w:t>t.j</w:t>
      </w:r>
      <w:proofErr w:type="spellEnd"/>
      <w:r w:rsidR="00986A5B" w:rsidRPr="00E9005E">
        <w:rPr>
          <w:rFonts w:ascii="Verdana" w:hAnsi="Verdana"/>
        </w:rPr>
        <w:t xml:space="preserve">. ze zm.) </w:t>
      </w:r>
      <w:r w:rsidR="00EB3650" w:rsidRPr="00E9005E">
        <w:rPr>
          <w:rFonts w:ascii="Verdana" w:hAnsi="Verdana"/>
        </w:rPr>
        <w:t xml:space="preserve">informuje o </w:t>
      </w:r>
      <w:r w:rsidRPr="00E9005E">
        <w:rPr>
          <w:rFonts w:ascii="Verdana" w:hAnsi="Verdana"/>
        </w:rPr>
        <w:t>dokon</w:t>
      </w:r>
      <w:r w:rsidR="00EB3650" w:rsidRPr="00E9005E">
        <w:rPr>
          <w:rFonts w:ascii="Verdana" w:hAnsi="Verdana"/>
        </w:rPr>
        <w:t>aniu</w:t>
      </w:r>
      <w:r w:rsidRPr="00E9005E">
        <w:rPr>
          <w:rFonts w:ascii="Verdana" w:hAnsi="Verdana"/>
        </w:rPr>
        <w:t xml:space="preserve"> </w:t>
      </w:r>
      <w:r w:rsidR="00460DC4" w:rsidRPr="00E9005E">
        <w:rPr>
          <w:rFonts w:ascii="Verdana" w:hAnsi="Verdana"/>
        </w:rPr>
        <w:t>zmian</w:t>
      </w:r>
      <w:r w:rsidRPr="00E9005E">
        <w:rPr>
          <w:rFonts w:ascii="Verdana" w:hAnsi="Verdana"/>
        </w:rPr>
        <w:t xml:space="preserve"> w z</w:t>
      </w:r>
      <w:r w:rsidR="00460DC4" w:rsidRPr="00E9005E">
        <w:rPr>
          <w:rFonts w:ascii="Verdana" w:hAnsi="Verdana"/>
        </w:rPr>
        <w:t>apis</w:t>
      </w:r>
      <w:r w:rsidRPr="00E9005E">
        <w:rPr>
          <w:rFonts w:ascii="Verdana" w:hAnsi="Verdana"/>
        </w:rPr>
        <w:t>ach</w:t>
      </w:r>
      <w:r w:rsidR="00460DC4" w:rsidRPr="00E9005E">
        <w:rPr>
          <w:rFonts w:ascii="Verdana" w:hAnsi="Verdana"/>
        </w:rPr>
        <w:t xml:space="preserve"> </w:t>
      </w:r>
      <w:r w:rsidRPr="00E9005E">
        <w:rPr>
          <w:rFonts w:ascii="Verdana" w:hAnsi="Verdana"/>
        </w:rPr>
        <w:t>S</w:t>
      </w:r>
      <w:r w:rsidR="00EF1037" w:rsidRPr="00E9005E">
        <w:rPr>
          <w:rFonts w:ascii="Verdana" w:hAnsi="Verdana"/>
        </w:rPr>
        <w:t>pecyfikacji warunków zamówienia</w:t>
      </w:r>
      <w:r w:rsidR="00460DC4" w:rsidRPr="00E9005E">
        <w:rPr>
          <w:rFonts w:ascii="Verdana" w:hAnsi="Verdana"/>
        </w:rPr>
        <w:t xml:space="preserve"> w następującym zakresie</w:t>
      </w:r>
      <w:r w:rsidR="00EF1037" w:rsidRPr="00E9005E">
        <w:rPr>
          <w:rFonts w:ascii="Verdana" w:hAnsi="Verdana"/>
        </w:rPr>
        <w:t>:</w:t>
      </w:r>
    </w:p>
    <w:p w14:paraId="59434C6A" w14:textId="7F6A783D" w:rsidR="00C71C5E" w:rsidRDefault="00C71C5E" w:rsidP="00FB66E4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Verdana" w:hAnsi="Verdana"/>
        </w:rPr>
      </w:pPr>
      <w:r w:rsidRPr="00E9005E">
        <w:rPr>
          <w:rFonts w:ascii="Verdana" w:hAnsi="Verdana"/>
        </w:rPr>
        <w:t>W pkt 25.</w:t>
      </w:r>
      <w:r w:rsidR="00E9005E">
        <w:rPr>
          <w:rFonts w:ascii="Verdana" w:hAnsi="Verdana"/>
        </w:rPr>
        <w:t>5</w:t>
      </w:r>
      <w:r w:rsidRPr="00E9005E">
        <w:rPr>
          <w:rFonts w:ascii="Verdana" w:hAnsi="Verdana"/>
        </w:rPr>
        <w:t xml:space="preserve"> SWZ Zamawiający wprowadza zapis:</w:t>
      </w:r>
    </w:p>
    <w:p w14:paraId="630C19F1" w14:textId="78D693E9" w:rsidR="00E9005E" w:rsidRPr="00E9005E" w:rsidRDefault="00E9005E" w:rsidP="00FB66E4">
      <w:pPr>
        <w:rPr>
          <w:rFonts w:ascii="Verdana" w:hAnsi="Verdana"/>
          <w:bCs/>
          <w:iCs/>
          <w:color w:val="000000"/>
          <w:lang w:val="x-none" w:eastAsia="x-none"/>
        </w:rPr>
      </w:pPr>
      <w:r>
        <w:rPr>
          <w:rFonts w:ascii="Verdana" w:hAnsi="Verdana"/>
          <w:bCs/>
          <w:iCs/>
          <w:color w:val="000000"/>
          <w:lang w:val="x-none" w:eastAsia="x-none"/>
        </w:rPr>
        <w:t>“</w:t>
      </w:r>
      <w:r w:rsidRPr="00BC21D4">
        <w:rPr>
          <w:rFonts w:ascii="Verdana" w:hAnsi="Verdana"/>
          <w:bCs/>
          <w:iCs/>
          <w:color w:val="000000"/>
          <w:lang w:val="x-none" w:eastAsia="x-none"/>
        </w:rPr>
        <w:t xml:space="preserve">Wybrany w drodze postępowania przetargowego Wykonawca winien przed podpisaniem umowy przedłożyć Zamawiającemu: </w:t>
      </w:r>
      <w:r>
        <w:rPr>
          <w:rFonts w:ascii="Verdana" w:hAnsi="Verdana"/>
          <w:bCs/>
          <w:iCs/>
          <w:color w:val="000000"/>
          <w:lang w:val="x-none" w:eastAsia="x-none"/>
        </w:rPr>
        <w:t>(…)</w:t>
      </w:r>
    </w:p>
    <w:p w14:paraId="058A89CE" w14:textId="1C0F45F9" w:rsidR="00E9005E" w:rsidRPr="00FB66E4" w:rsidRDefault="00E9005E" w:rsidP="00FB66E4">
      <w:pPr>
        <w:numPr>
          <w:ilvl w:val="0"/>
          <w:numId w:val="4"/>
        </w:numPr>
        <w:spacing w:before="120" w:after="120"/>
        <w:ind w:left="357" w:hanging="357"/>
        <w:jc w:val="both"/>
        <w:rPr>
          <w:rFonts w:ascii="Verdana" w:hAnsi="Verdana"/>
          <w:b/>
          <w:bCs/>
        </w:rPr>
      </w:pPr>
      <w:r w:rsidRPr="00FB66E4">
        <w:rPr>
          <w:rFonts w:ascii="Verdana" w:hAnsi="Verdana"/>
          <w:b/>
          <w:bCs/>
        </w:rPr>
        <w:t>Szczegółowy harmonogram rzeczowo-finansowy realizacji robót, uzgodniony z Zamawiającym.</w:t>
      </w:r>
      <w:r w:rsidRPr="00FB66E4">
        <w:rPr>
          <w:rFonts w:ascii="Verdana" w:hAnsi="Verdana"/>
          <w:b/>
          <w:bCs/>
        </w:rPr>
        <w:t>”</w:t>
      </w:r>
    </w:p>
    <w:p w14:paraId="08DF4263" w14:textId="2731630B" w:rsidR="00C71C5E" w:rsidRPr="00FB66E4" w:rsidRDefault="00C71C5E" w:rsidP="00FB66E4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Verdana" w:hAnsi="Verdana"/>
        </w:rPr>
      </w:pPr>
      <w:r w:rsidRPr="00FB66E4">
        <w:rPr>
          <w:rFonts w:ascii="Verdana" w:hAnsi="Verdana"/>
        </w:rPr>
        <w:t xml:space="preserve">W pkt </w:t>
      </w:r>
      <w:r w:rsidRPr="00FB66E4">
        <w:rPr>
          <w:rFonts w:ascii="Verdana" w:hAnsi="Verdana"/>
        </w:rPr>
        <w:t>26</w:t>
      </w:r>
      <w:r w:rsidRPr="00FB66E4">
        <w:rPr>
          <w:rFonts w:ascii="Verdana" w:hAnsi="Verdana"/>
        </w:rPr>
        <w:t xml:space="preserve"> SWZ</w:t>
      </w:r>
      <w:r w:rsidRPr="00FB66E4">
        <w:rPr>
          <w:rFonts w:ascii="Verdana" w:hAnsi="Verdana"/>
        </w:rPr>
        <w:t xml:space="preserve"> odpowiednio z zapisu:</w:t>
      </w:r>
    </w:p>
    <w:p w14:paraId="461DECF9" w14:textId="11C5F884" w:rsidR="00C71C5E" w:rsidRPr="00E9005E" w:rsidRDefault="00C71C5E" w:rsidP="00E9005E">
      <w:pPr>
        <w:jc w:val="both"/>
        <w:outlineLvl w:val="1"/>
        <w:rPr>
          <w:rFonts w:ascii="Verdana" w:hAnsi="Verdana"/>
          <w:bCs/>
          <w:iCs/>
          <w:color w:val="000000"/>
          <w:lang w:val="x-none" w:eastAsia="x-none"/>
        </w:rPr>
      </w:pPr>
      <w:r w:rsidRPr="00E9005E">
        <w:rPr>
          <w:rFonts w:ascii="Verdana" w:hAnsi="Verdana"/>
          <w:bCs/>
          <w:iCs/>
          <w:color w:val="000000"/>
          <w:lang w:val="x-none" w:eastAsia="x-none"/>
        </w:rPr>
        <w:t>“W danym postępowaniu wniesienie zabezpieczenie należytego wykonania umowy nie jest wymagane.”</w:t>
      </w:r>
    </w:p>
    <w:p w14:paraId="04EF48BC" w14:textId="77777777" w:rsidR="00E9005E" w:rsidRDefault="00C71C5E" w:rsidP="00FB66E4">
      <w:pPr>
        <w:spacing w:before="120" w:after="120"/>
        <w:jc w:val="both"/>
        <w:rPr>
          <w:rFonts w:ascii="Verdana" w:hAnsi="Verdana"/>
          <w:u w:val="single"/>
        </w:rPr>
      </w:pPr>
      <w:r w:rsidRPr="00E9005E">
        <w:rPr>
          <w:rFonts w:ascii="Verdana" w:hAnsi="Verdana"/>
          <w:u w:val="single"/>
        </w:rPr>
        <w:t>na zapis:</w:t>
      </w:r>
      <w:bookmarkStart w:id="0" w:name="_Hlk156368626"/>
    </w:p>
    <w:p w14:paraId="71D219D7" w14:textId="245FFF61" w:rsidR="00E9005E" w:rsidRPr="00FB66E4" w:rsidRDefault="00E9005E" w:rsidP="00E9005E">
      <w:pPr>
        <w:spacing w:before="120" w:after="120"/>
        <w:jc w:val="both"/>
        <w:rPr>
          <w:rFonts w:ascii="Verdana" w:hAnsi="Verdana"/>
          <w:b/>
          <w:u w:val="single"/>
        </w:rPr>
      </w:pPr>
      <w:r w:rsidRPr="00FB66E4">
        <w:rPr>
          <w:rFonts w:ascii="Verdana" w:hAnsi="Verdana"/>
          <w:b/>
        </w:rPr>
        <w:t xml:space="preserve">26.1. </w:t>
      </w:r>
      <w:r w:rsidRPr="00FB66E4">
        <w:rPr>
          <w:rFonts w:ascii="Verdana" w:hAnsi="Verdana"/>
          <w:b/>
          <w:iCs/>
          <w:lang w:val="x-none" w:eastAsia="x-none"/>
        </w:rPr>
        <w:t xml:space="preserve">Wykonawca, którego oferta uznana jest za najkorzystniejszą, przed podpisaniem umowy zobowiązany jest wnieść zabezpieczenie należytego wykonania umowy w wysokości </w:t>
      </w:r>
      <w:r w:rsidR="00FB66E4" w:rsidRPr="00FB66E4">
        <w:rPr>
          <w:rFonts w:ascii="Verdana" w:hAnsi="Verdana"/>
          <w:b/>
          <w:iCs/>
          <w:lang w:eastAsia="x-none"/>
        </w:rPr>
        <w:t>5</w:t>
      </w:r>
      <w:r w:rsidRPr="00FB66E4">
        <w:rPr>
          <w:rFonts w:ascii="Verdana" w:hAnsi="Verdana"/>
          <w:b/>
          <w:iCs/>
          <w:lang w:val="x-none" w:eastAsia="x-none"/>
        </w:rPr>
        <w:t xml:space="preserve"> % ceny całkowitej podanej w ofercie </w:t>
      </w:r>
    </w:p>
    <w:p w14:paraId="4D693285" w14:textId="0F933726" w:rsidR="00E9005E" w:rsidRPr="00FB66E4" w:rsidRDefault="00E9005E" w:rsidP="00E9005E">
      <w:pPr>
        <w:spacing w:before="120" w:after="120"/>
        <w:jc w:val="both"/>
        <w:rPr>
          <w:rFonts w:ascii="Verdana" w:hAnsi="Verdana"/>
          <w:b/>
          <w:u w:val="single"/>
        </w:rPr>
      </w:pPr>
      <w:r w:rsidRPr="00FB66E4">
        <w:rPr>
          <w:rFonts w:ascii="Verdana" w:hAnsi="Verdana"/>
          <w:b/>
        </w:rPr>
        <w:t>26.</w:t>
      </w:r>
      <w:r w:rsidRPr="00FB66E4">
        <w:rPr>
          <w:rFonts w:ascii="Verdana" w:hAnsi="Verdana"/>
          <w:b/>
          <w:iCs/>
          <w:lang w:val="x-none" w:eastAsia="x-none"/>
        </w:rPr>
        <w:t xml:space="preserve">2. </w:t>
      </w:r>
      <w:r w:rsidRPr="00FB66E4">
        <w:rPr>
          <w:rFonts w:ascii="Verdana" w:hAnsi="Verdana"/>
          <w:b/>
          <w:iCs/>
          <w:lang w:val="x-none" w:eastAsia="x-none"/>
        </w:rPr>
        <w:t>Zabezpieczenie wnosi się w jednej lub kilku następujących formach:</w:t>
      </w:r>
    </w:p>
    <w:p w14:paraId="57C401AA" w14:textId="77777777" w:rsidR="00E9005E" w:rsidRPr="00FB66E4" w:rsidRDefault="00E9005E" w:rsidP="00E9005E">
      <w:pPr>
        <w:pStyle w:val="Nagwek2"/>
        <w:tabs>
          <w:tab w:val="left" w:pos="708"/>
        </w:tabs>
        <w:ind w:left="680"/>
        <w:jc w:val="left"/>
        <w:rPr>
          <w:rFonts w:ascii="Verdana" w:hAnsi="Verdana"/>
          <w:b/>
          <w:i w:val="0"/>
          <w:iCs/>
          <w:sz w:val="20"/>
        </w:rPr>
      </w:pPr>
      <w:r w:rsidRPr="00FB66E4">
        <w:rPr>
          <w:rFonts w:ascii="Verdana" w:hAnsi="Verdana"/>
          <w:b/>
          <w:i w:val="0"/>
          <w:iCs/>
          <w:sz w:val="20"/>
        </w:rPr>
        <w:lastRenderedPageBreak/>
        <w:t>- pieniądzu;</w:t>
      </w:r>
    </w:p>
    <w:p w14:paraId="1580BF70" w14:textId="77777777" w:rsidR="00E9005E" w:rsidRPr="00FB66E4" w:rsidRDefault="00E9005E" w:rsidP="00E9005E">
      <w:pPr>
        <w:pStyle w:val="Nagwek2"/>
        <w:tabs>
          <w:tab w:val="left" w:pos="708"/>
        </w:tabs>
        <w:ind w:left="680"/>
        <w:rPr>
          <w:rFonts w:ascii="Verdana" w:hAnsi="Verdana"/>
          <w:b/>
          <w:i w:val="0"/>
          <w:iCs/>
          <w:sz w:val="20"/>
        </w:rPr>
      </w:pPr>
      <w:r w:rsidRPr="00FB66E4">
        <w:rPr>
          <w:rFonts w:ascii="Verdana" w:hAnsi="Verdana"/>
          <w:b/>
          <w:i w:val="0"/>
          <w:iCs/>
          <w:sz w:val="20"/>
        </w:rPr>
        <w:t>- poręczeniach bankowych, lub poręczeniach Spółdzielczej Kasy Oszczędnościowo-Kredytowej, z tym, że zobowiązanie kasy jest zawsze zobowiązaniem pieniężnym;</w:t>
      </w:r>
    </w:p>
    <w:p w14:paraId="073CD5A7" w14:textId="77777777" w:rsidR="00E9005E" w:rsidRPr="00FB66E4" w:rsidRDefault="00E9005E" w:rsidP="00E9005E">
      <w:pPr>
        <w:pStyle w:val="Nagwek2"/>
        <w:tabs>
          <w:tab w:val="left" w:pos="708"/>
        </w:tabs>
        <w:ind w:left="680"/>
        <w:jc w:val="left"/>
        <w:rPr>
          <w:rFonts w:ascii="Verdana" w:hAnsi="Verdana"/>
          <w:b/>
          <w:i w:val="0"/>
          <w:iCs/>
          <w:sz w:val="20"/>
        </w:rPr>
      </w:pPr>
      <w:r w:rsidRPr="00FB66E4">
        <w:rPr>
          <w:rFonts w:ascii="Verdana" w:hAnsi="Verdana"/>
          <w:b/>
          <w:i w:val="0"/>
          <w:iCs/>
          <w:sz w:val="20"/>
        </w:rPr>
        <w:t>- gwarancjach bankowych;</w:t>
      </w:r>
    </w:p>
    <w:p w14:paraId="43DD105B" w14:textId="77777777" w:rsidR="00E9005E" w:rsidRPr="00FB66E4" w:rsidRDefault="00E9005E" w:rsidP="00E9005E">
      <w:pPr>
        <w:pStyle w:val="Nagwek2"/>
        <w:tabs>
          <w:tab w:val="left" w:pos="708"/>
        </w:tabs>
        <w:ind w:left="680"/>
        <w:jc w:val="left"/>
        <w:rPr>
          <w:rFonts w:ascii="Verdana" w:hAnsi="Verdana"/>
          <w:b/>
          <w:i w:val="0"/>
          <w:iCs/>
          <w:sz w:val="20"/>
        </w:rPr>
      </w:pPr>
      <w:r w:rsidRPr="00FB66E4">
        <w:rPr>
          <w:rFonts w:ascii="Verdana" w:hAnsi="Verdana"/>
          <w:b/>
          <w:i w:val="0"/>
          <w:iCs/>
          <w:sz w:val="20"/>
        </w:rPr>
        <w:t>- gwarancjach ubezpieczeniowych;</w:t>
      </w:r>
    </w:p>
    <w:p w14:paraId="12C93EBD" w14:textId="77777777" w:rsidR="00E9005E" w:rsidRPr="00FB66E4" w:rsidRDefault="00E9005E" w:rsidP="00E9005E">
      <w:pPr>
        <w:pStyle w:val="Nagwek2"/>
        <w:tabs>
          <w:tab w:val="left" w:pos="708"/>
        </w:tabs>
        <w:ind w:left="680"/>
        <w:jc w:val="left"/>
        <w:rPr>
          <w:rFonts w:ascii="Verdana" w:hAnsi="Verdana"/>
          <w:b/>
          <w:i w:val="0"/>
          <w:iCs/>
          <w:sz w:val="20"/>
        </w:rPr>
      </w:pPr>
      <w:r w:rsidRPr="00FB66E4">
        <w:rPr>
          <w:rFonts w:ascii="Verdana" w:hAnsi="Verdana"/>
          <w:b/>
          <w:i w:val="0"/>
          <w:iCs/>
          <w:sz w:val="20"/>
        </w:rPr>
        <w:t>- poręczeniach udzielanych przez podmioty, o których mowa w art. 6b ust. 5 pkt 2 ustawy z dnia 9 listopada 2000 r. o utworzeniu Polskiej Agencji Rozwoju Przedsiębiorczości.</w:t>
      </w:r>
    </w:p>
    <w:p w14:paraId="4D789DAB" w14:textId="3F8CFE0F" w:rsidR="00E9005E" w:rsidRPr="00FB66E4" w:rsidRDefault="00E9005E" w:rsidP="00E9005E">
      <w:pPr>
        <w:numPr>
          <w:ilvl w:val="1"/>
          <w:numId w:val="6"/>
        </w:numPr>
        <w:jc w:val="both"/>
        <w:outlineLvl w:val="1"/>
        <w:rPr>
          <w:rFonts w:ascii="Verdana" w:hAnsi="Verdana"/>
          <w:b/>
          <w:iCs/>
          <w:lang w:val="x-none" w:eastAsia="x-none"/>
        </w:rPr>
      </w:pPr>
      <w:r w:rsidRPr="00FB66E4">
        <w:rPr>
          <w:rFonts w:ascii="Verdana" w:hAnsi="Verdana"/>
          <w:b/>
          <w:iCs/>
          <w:lang w:val="x-none" w:eastAsia="x-none"/>
        </w:rPr>
        <w:t>W przypadku wniesienia zabezpieczenia w formie gwarancji ma ona zawierać zapis                     o nieodwołalnym, bezwarunkowym spełnieniu świadczenia przez Gwaranta na rzecz Beneficjenta (AGH).  Wraz z gwarancją należy przedłożyć stosowne pełnomocnictwa dla osób wystawiających gwarancję. Przedłożenie gwarancji z której treści wynikać będą dodatkowe warunki nałożone na Zamawiającego w celu skorzystania z zabezpieczenia będącego przedmiotem wnoszonej gwarancji, skutkować będzie uznaniem przez Zamawiającego uchylanie się od zawarcia umowy, o którym mowa w pkt 24.3. SWZ”.</w:t>
      </w:r>
    </w:p>
    <w:p w14:paraId="27458E20" w14:textId="23449013" w:rsidR="00E9005E" w:rsidRPr="00FB66E4" w:rsidRDefault="00E9005E" w:rsidP="00E9005E">
      <w:pPr>
        <w:numPr>
          <w:ilvl w:val="1"/>
          <w:numId w:val="6"/>
        </w:numPr>
        <w:jc w:val="both"/>
        <w:outlineLvl w:val="1"/>
        <w:rPr>
          <w:rFonts w:ascii="Verdana" w:hAnsi="Verdana"/>
          <w:b/>
          <w:iCs/>
          <w:lang w:val="x-none" w:eastAsia="x-none"/>
        </w:rPr>
      </w:pPr>
      <w:r w:rsidRPr="00FB66E4">
        <w:rPr>
          <w:rFonts w:ascii="Verdana" w:hAnsi="Verdana"/>
          <w:b/>
          <w:iCs/>
          <w:lang w:val="x-none" w:eastAsia="x-none"/>
        </w:rPr>
        <w:t xml:space="preserve">Z gwarancji powinno wynikać, iż służy ona pokryciu roszczeń z tytułu niewykonania lub nienależytego wykonania umowy. </w:t>
      </w:r>
    </w:p>
    <w:p w14:paraId="326A35C5" w14:textId="77777777" w:rsidR="00E9005E" w:rsidRPr="00FB66E4" w:rsidRDefault="00E9005E" w:rsidP="00E9005E">
      <w:pPr>
        <w:numPr>
          <w:ilvl w:val="1"/>
          <w:numId w:val="6"/>
        </w:numPr>
        <w:jc w:val="both"/>
        <w:outlineLvl w:val="1"/>
        <w:rPr>
          <w:rFonts w:ascii="Verdana" w:hAnsi="Verdana"/>
          <w:b/>
          <w:iCs/>
          <w:lang w:val="x-none" w:eastAsia="x-none"/>
        </w:rPr>
      </w:pPr>
      <w:r w:rsidRPr="00FB66E4">
        <w:rPr>
          <w:rFonts w:ascii="Verdana" w:hAnsi="Verdana"/>
          <w:b/>
          <w:iCs/>
          <w:lang w:val="x-none" w:eastAsia="x-none"/>
        </w:rPr>
        <w:t xml:space="preserve">Gwarancja w zakresie niewykonania lub nienależytego wykonania umowy winna być zawarta na okres  wykonania umowy + 30 dni po jej wykonaniu. </w:t>
      </w:r>
    </w:p>
    <w:p w14:paraId="2F9D9FBB" w14:textId="77777777" w:rsidR="00E9005E" w:rsidRPr="00FB66E4" w:rsidRDefault="00E9005E" w:rsidP="00E9005E">
      <w:pPr>
        <w:numPr>
          <w:ilvl w:val="1"/>
          <w:numId w:val="6"/>
        </w:numPr>
        <w:jc w:val="both"/>
        <w:outlineLvl w:val="1"/>
        <w:rPr>
          <w:rFonts w:ascii="Verdana" w:hAnsi="Verdana"/>
          <w:b/>
          <w:iCs/>
          <w:lang w:val="x-none" w:eastAsia="x-none"/>
        </w:rPr>
      </w:pPr>
      <w:r w:rsidRPr="00FB66E4">
        <w:rPr>
          <w:rFonts w:ascii="Verdana" w:hAnsi="Verdana"/>
          <w:b/>
          <w:iCs/>
          <w:lang w:val="x-none" w:eastAsia="x-none"/>
        </w:rPr>
        <w:t xml:space="preserve">W przypadku przedłużenia terminu realizacji zamówienia, Wykonawca przedłoży nową, odpowiednio dłuższą gwarancję, najpóźniej w dniu zawarcia aneksu do umowy w zakresie zmiany terminu wykonania prac. </w:t>
      </w:r>
    </w:p>
    <w:p w14:paraId="4D05A89E" w14:textId="77777777" w:rsidR="00E9005E" w:rsidRPr="00FB66E4" w:rsidRDefault="00E9005E" w:rsidP="00E9005E">
      <w:pPr>
        <w:numPr>
          <w:ilvl w:val="1"/>
          <w:numId w:val="6"/>
        </w:numPr>
        <w:jc w:val="both"/>
        <w:outlineLvl w:val="1"/>
        <w:rPr>
          <w:rFonts w:ascii="Verdana" w:hAnsi="Verdana"/>
          <w:b/>
          <w:iCs/>
          <w:lang w:val="x-none" w:eastAsia="x-none"/>
        </w:rPr>
      </w:pPr>
      <w:r w:rsidRPr="00FB66E4">
        <w:rPr>
          <w:rFonts w:ascii="Verdana" w:hAnsi="Verdana"/>
          <w:b/>
          <w:iCs/>
          <w:lang w:val="x-none" w:eastAsia="x-none"/>
        </w:rPr>
        <w:t xml:space="preserve">Zabezpieczenie wnoszone w pieniądzu Wykonawca wpłaca przelewem na rachunek bankowy wskazany poniżej przez Zamawiającego: Pekao S.A. </w:t>
      </w:r>
      <w:r w:rsidRPr="00FB66E4">
        <w:rPr>
          <w:rFonts w:ascii="Verdana" w:hAnsi="Verdana"/>
          <w:b/>
          <w:iCs/>
          <w:lang w:val="x-none" w:eastAsia="x-none"/>
        </w:rPr>
        <w:br/>
        <w:t>66 1240 4722 1111 0000 4851 8569.</w:t>
      </w:r>
    </w:p>
    <w:p w14:paraId="6D228D83" w14:textId="77777777" w:rsidR="00E9005E" w:rsidRPr="00FB66E4" w:rsidRDefault="00E9005E" w:rsidP="00E9005E">
      <w:pPr>
        <w:numPr>
          <w:ilvl w:val="1"/>
          <w:numId w:val="6"/>
        </w:numPr>
        <w:jc w:val="both"/>
        <w:outlineLvl w:val="1"/>
        <w:rPr>
          <w:rFonts w:ascii="Verdana" w:hAnsi="Verdana"/>
          <w:b/>
          <w:iCs/>
          <w:lang w:val="x-none" w:eastAsia="x-none"/>
        </w:rPr>
      </w:pPr>
      <w:r w:rsidRPr="00FB66E4">
        <w:rPr>
          <w:rFonts w:ascii="Verdana" w:hAnsi="Verdana"/>
          <w:b/>
          <w:iCs/>
          <w:lang w:val="x-none" w:eastAsia="x-none"/>
        </w:rPr>
        <w:t>W przypadku wniesienia wadium w pieniądzu Wykonawca wyrazi zgodę                        na zaliczenie kwoty wadium na poczet zabezpieczenia po złożeniu stosownego wniosku.</w:t>
      </w:r>
    </w:p>
    <w:p w14:paraId="619BCBCE" w14:textId="77777777" w:rsidR="00E9005E" w:rsidRPr="00FB66E4" w:rsidRDefault="00E9005E" w:rsidP="00E9005E">
      <w:pPr>
        <w:numPr>
          <w:ilvl w:val="1"/>
          <w:numId w:val="6"/>
        </w:numPr>
        <w:jc w:val="both"/>
        <w:outlineLvl w:val="1"/>
        <w:rPr>
          <w:rFonts w:ascii="Verdana" w:hAnsi="Verdana"/>
          <w:b/>
          <w:iCs/>
          <w:lang w:val="x-none" w:eastAsia="x-none"/>
        </w:rPr>
      </w:pPr>
      <w:r w:rsidRPr="00FB66E4">
        <w:rPr>
          <w:rFonts w:ascii="Verdana" w:hAnsi="Verdana"/>
          <w:b/>
          <w:iCs/>
          <w:lang w:val="x-none" w:eastAsia="x-none"/>
        </w:rPr>
        <w:t>W trakcie realizacji umowy Wykonawca może dokonać zmiany formy zabezpieczenia   na jedną lub kilka form, o których mowa w pkt 26.2. Zmiana formy zabezpieczenia jest dokonywana z zachowaniem ciągłości zabezpieczenia i bez zmniejszenia jego wysokości.</w:t>
      </w:r>
    </w:p>
    <w:p w14:paraId="30E6895C" w14:textId="77777777" w:rsidR="00E9005E" w:rsidRPr="00FB66E4" w:rsidRDefault="00E9005E" w:rsidP="00E9005E">
      <w:pPr>
        <w:numPr>
          <w:ilvl w:val="1"/>
          <w:numId w:val="6"/>
        </w:numPr>
        <w:jc w:val="both"/>
        <w:outlineLvl w:val="1"/>
        <w:rPr>
          <w:rFonts w:ascii="Verdana" w:hAnsi="Verdana"/>
          <w:b/>
          <w:iCs/>
          <w:lang w:val="x-none" w:eastAsia="x-none"/>
        </w:rPr>
      </w:pPr>
      <w:r w:rsidRPr="00FB66E4">
        <w:rPr>
          <w:rFonts w:ascii="Verdana" w:hAnsi="Verdana"/>
          <w:b/>
          <w:iCs/>
          <w:lang w:val="x-none" w:eastAsia="x-none"/>
        </w:rPr>
        <w:t>Zamawiający zwróci 70% wysokości zabezpieczenia w terminie 30 dni od dnia wykonania zamówienia i uznania przez Zamawiającego za należycie wykonane</w:t>
      </w:r>
    </w:p>
    <w:p w14:paraId="17305B00" w14:textId="7A27E0DD" w:rsidR="00E9005E" w:rsidRPr="00FB66E4" w:rsidRDefault="00E9005E" w:rsidP="00E9005E">
      <w:pPr>
        <w:numPr>
          <w:ilvl w:val="1"/>
          <w:numId w:val="6"/>
        </w:numPr>
        <w:jc w:val="both"/>
        <w:outlineLvl w:val="1"/>
        <w:rPr>
          <w:rFonts w:ascii="Verdana" w:hAnsi="Verdana"/>
          <w:b/>
          <w:iCs/>
          <w:lang w:val="x-none" w:eastAsia="x-none"/>
        </w:rPr>
      </w:pPr>
      <w:r w:rsidRPr="00FB66E4">
        <w:rPr>
          <w:rFonts w:ascii="Verdana" w:hAnsi="Verdana"/>
          <w:b/>
          <w:iCs/>
          <w:lang w:val="x-none" w:eastAsia="x-none"/>
        </w:rPr>
        <w:t xml:space="preserve">Na zabezpieczenie roszczeń z tytułu rękojmi z wady i gwarancji zamawiający zatrzyma 30% wysokości zabezpieczenia, które zwróci nie później niż w 15 dniu po upływie okresu rękojmi za wady </w:t>
      </w:r>
      <w:r w:rsidR="00FB66E4" w:rsidRPr="00FB66E4">
        <w:rPr>
          <w:rFonts w:ascii="Verdana" w:hAnsi="Verdana"/>
          <w:b/>
          <w:iCs/>
          <w:lang w:val="x-none" w:eastAsia="x-none"/>
        </w:rPr>
        <w:t>lub</w:t>
      </w:r>
      <w:r w:rsidRPr="00FB66E4">
        <w:rPr>
          <w:rFonts w:ascii="Verdana" w:hAnsi="Verdana"/>
          <w:b/>
          <w:iCs/>
          <w:lang w:val="x-none" w:eastAsia="x-none"/>
        </w:rPr>
        <w:t xml:space="preserve"> gwarancji. </w:t>
      </w:r>
    </w:p>
    <w:p w14:paraId="351FDAE7" w14:textId="77777777" w:rsidR="00E9005E" w:rsidRPr="00FB66E4" w:rsidRDefault="00E9005E" w:rsidP="00E9005E">
      <w:pPr>
        <w:numPr>
          <w:ilvl w:val="1"/>
          <w:numId w:val="6"/>
        </w:numPr>
        <w:jc w:val="both"/>
        <w:outlineLvl w:val="1"/>
        <w:rPr>
          <w:rFonts w:ascii="Verdana" w:hAnsi="Verdana"/>
          <w:b/>
        </w:rPr>
      </w:pPr>
      <w:r w:rsidRPr="00FB66E4">
        <w:rPr>
          <w:rFonts w:ascii="Verdana" w:hAnsi="Verdana"/>
          <w:b/>
          <w:iCs/>
          <w:lang w:val="x-none" w:eastAsia="x-none"/>
        </w:rPr>
        <w:t>Zamawiający zaznacza, iż treść wzoru umowy będącego integralną częścią SWZ przedstawia</w:t>
      </w:r>
      <w:r w:rsidRPr="00FB66E4">
        <w:rPr>
          <w:rFonts w:ascii="Verdana" w:hAnsi="Verdana"/>
          <w:b/>
        </w:rPr>
        <w:t xml:space="preserve"> również regulacje związane z zabezpieczeniem należytego wykonania umowy.</w:t>
      </w:r>
      <w:bookmarkEnd w:id="0"/>
    </w:p>
    <w:p w14:paraId="7D547F3E" w14:textId="77777777" w:rsidR="00E9005E" w:rsidRPr="00E9005E" w:rsidRDefault="00E9005E" w:rsidP="00C71C5E">
      <w:pPr>
        <w:spacing w:before="120" w:after="120"/>
        <w:ind w:left="720"/>
        <w:jc w:val="both"/>
        <w:rPr>
          <w:rFonts w:ascii="Verdana" w:hAnsi="Verdana"/>
          <w:u w:val="single"/>
        </w:rPr>
      </w:pPr>
    </w:p>
    <w:p w14:paraId="3164FDA0" w14:textId="77777777" w:rsidR="00EF1037" w:rsidRPr="00E9005E" w:rsidRDefault="00EF1037" w:rsidP="00E02559">
      <w:pPr>
        <w:pStyle w:val="Tekstpodstawowy"/>
        <w:jc w:val="right"/>
        <w:rPr>
          <w:rFonts w:ascii="Verdana" w:hAnsi="Verdana"/>
          <w:sz w:val="20"/>
        </w:rPr>
      </w:pPr>
    </w:p>
    <w:p w14:paraId="0A62B7C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40405" w14:textId="77777777" w:rsidR="003D06E0" w:rsidRDefault="003D06E0">
      <w:r>
        <w:separator/>
      </w:r>
    </w:p>
  </w:endnote>
  <w:endnote w:type="continuationSeparator" w:id="0">
    <w:p w14:paraId="3BEF8E52" w14:textId="77777777" w:rsidR="003D06E0" w:rsidRDefault="003D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C71D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B9696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7A4B4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6582C1DD">
        <v:line id="_x0000_s1025" style="position:absolute;left:0;text-align:left;z-index:251657728" from="-3.85pt,7.55pt" to="455.15pt,7.55pt"/>
      </w:pict>
    </w:r>
  </w:p>
  <w:p w14:paraId="6506848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61701B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799A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BE791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38C7B1" w14:textId="77777777" w:rsidR="00EF1037" w:rsidRDefault="00EF1037">
    <w:pPr>
      <w:pStyle w:val="Stopka"/>
      <w:tabs>
        <w:tab w:val="clear" w:pos="4536"/>
        <w:tab w:val="left" w:pos="6237"/>
      </w:tabs>
    </w:pPr>
  </w:p>
  <w:p w14:paraId="3951A4B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66C47" w14:textId="77777777" w:rsidR="003D06E0" w:rsidRDefault="003D06E0">
      <w:r>
        <w:separator/>
      </w:r>
    </w:p>
  </w:footnote>
  <w:footnote w:type="continuationSeparator" w:id="0">
    <w:p w14:paraId="432EE6DF" w14:textId="77777777" w:rsidR="003D06E0" w:rsidRDefault="003D0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1C083" w14:textId="77777777" w:rsidR="00D36CB1" w:rsidRDefault="00D36C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0FBBE" w14:textId="77777777" w:rsidR="00D36CB1" w:rsidRDefault="00D36C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FAAD2" w14:textId="77777777" w:rsidR="00D36CB1" w:rsidRDefault="00D36C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E43D8"/>
    <w:multiLevelType w:val="hybridMultilevel"/>
    <w:tmpl w:val="CA1050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942A8E"/>
    <w:multiLevelType w:val="multilevel"/>
    <w:tmpl w:val="ACD4E71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425D1A80"/>
    <w:multiLevelType w:val="multilevel"/>
    <w:tmpl w:val="621665A2"/>
    <w:lvl w:ilvl="0">
      <w:start w:val="2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3291068"/>
    <w:multiLevelType w:val="multilevel"/>
    <w:tmpl w:val="939C3DA8"/>
    <w:lvl w:ilvl="0">
      <w:start w:val="2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60167A01"/>
    <w:multiLevelType w:val="hybridMultilevel"/>
    <w:tmpl w:val="9D72CF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FA11E99"/>
    <w:multiLevelType w:val="hybridMultilevel"/>
    <w:tmpl w:val="0820F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316210">
    <w:abstractNumId w:val="5"/>
  </w:num>
  <w:num w:numId="2" w16cid:durableId="118257043">
    <w:abstractNumId w:val="4"/>
  </w:num>
  <w:num w:numId="3" w16cid:durableId="6793571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2742621">
    <w:abstractNumId w:val="0"/>
  </w:num>
  <w:num w:numId="5" w16cid:durableId="1540364114">
    <w:abstractNumId w:val="3"/>
  </w:num>
  <w:num w:numId="6" w16cid:durableId="19320110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6E0"/>
    <w:rsid w:val="00057D02"/>
    <w:rsid w:val="000613E0"/>
    <w:rsid w:val="000817F1"/>
    <w:rsid w:val="001A571A"/>
    <w:rsid w:val="002B1C74"/>
    <w:rsid w:val="00384EFD"/>
    <w:rsid w:val="003D06E0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C71C5E"/>
    <w:rsid w:val="00D1574A"/>
    <w:rsid w:val="00D248D2"/>
    <w:rsid w:val="00D36CB1"/>
    <w:rsid w:val="00E02559"/>
    <w:rsid w:val="00E74582"/>
    <w:rsid w:val="00E9005E"/>
    <w:rsid w:val="00EB3650"/>
    <w:rsid w:val="00EF1037"/>
    <w:rsid w:val="00F004A8"/>
    <w:rsid w:val="00F16162"/>
    <w:rsid w:val="00FA7728"/>
    <w:rsid w:val="00FB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224542"/>
  <w15:chartTrackingRefBased/>
  <w15:docId w15:val="{78C8346B-04B3-4160-9A27-257BFBA4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555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cp:lastModifiedBy>Bożena Jurowska</cp:lastModifiedBy>
  <cp:revision>3</cp:revision>
  <cp:lastPrinted>2001-02-10T18:08:00Z</cp:lastPrinted>
  <dcterms:created xsi:type="dcterms:W3CDTF">2024-10-21T08:04:00Z</dcterms:created>
  <dcterms:modified xsi:type="dcterms:W3CDTF">2024-10-21T08:28:00Z</dcterms:modified>
</cp:coreProperties>
</file>