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DE2CD" w14:textId="03AA1A10" w:rsidR="006A5DF1" w:rsidRPr="00834C83" w:rsidRDefault="001751C5" w:rsidP="004F14F6">
      <w:pPr>
        <w:jc w:val="right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Kraków</w:t>
      </w:r>
      <w:r w:rsidR="006A5DF1" w:rsidRPr="00834C83">
        <w:rPr>
          <w:rFonts w:ascii="Verdana" w:hAnsi="Verdana"/>
          <w:sz w:val="19"/>
          <w:szCs w:val="19"/>
        </w:rPr>
        <w:t xml:space="preserve"> dnia: </w:t>
      </w:r>
      <w:r w:rsidRPr="00834C83">
        <w:rPr>
          <w:rFonts w:ascii="Verdana" w:hAnsi="Verdana"/>
          <w:sz w:val="19"/>
          <w:szCs w:val="19"/>
        </w:rPr>
        <w:t>2024-10-</w:t>
      </w:r>
      <w:r w:rsidR="00087BCE">
        <w:rPr>
          <w:rFonts w:ascii="Verdana" w:hAnsi="Verdana"/>
          <w:sz w:val="19"/>
          <w:szCs w:val="19"/>
        </w:rPr>
        <w:t>10</w:t>
      </w:r>
    </w:p>
    <w:p w14:paraId="2F79417F" w14:textId="77777777" w:rsidR="001751C5" w:rsidRPr="00834C83" w:rsidRDefault="001751C5" w:rsidP="004F14F6">
      <w:pPr>
        <w:rPr>
          <w:rFonts w:ascii="Verdana" w:hAnsi="Verdana"/>
          <w:b/>
          <w:bCs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Akademia Górniczo - Hutnicza</w:t>
      </w:r>
    </w:p>
    <w:p w14:paraId="7772DBA0" w14:textId="77777777" w:rsidR="001751C5" w:rsidRPr="00834C83" w:rsidRDefault="001751C5" w:rsidP="004F14F6">
      <w:pPr>
        <w:rPr>
          <w:rFonts w:ascii="Verdana" w:hAnsi="Verdana"/>
          <w:b/>
          <w:bCs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im. Stanisława Staszica w Krakowie</w:t>
      </w:r>
    </w:p>
    <w:p w14:paraId="46E2A438" w14:textId="0C607553" w:rsidR="006A5DF1" w:rsidRPr="00834C83" w:rsidRDefault="001751C5" w:rsidP="004F14F6">
      <w:pPr>
        <w:rPr>
          <w:rFonts w:ascii="Verdana" w:hAnsi="Verdana"/>
          <w:b/>
          <w:bCs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Dział Zamówień Publicznych</w:t>
      </w:r>
    </w:p>
    <w:p w14:paraId="7FC2D8B3" w14:textId="3C91D388" w:rsidR="006A5DF1" w:rsidRPr="00834C83" w:rsidRDefault="001751C5" w:rsidP="004F14F6">
      <w:pPr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Al. Mickiewicza</w:t>
      </w:r>
      <w:r w:rsidR="006A5DF1" w:rsidRPr="00834C83">
        <w:rPr>
          <w:rFonts w:ascii="Verdana" w:hAnsi="Verdana"/>
          <w:sz w:val="19"/>
          <w:szCs w:val="19"/>
        </w:rPr>
        <w:t xml:space="preserve"> </w:t>
      </w:r>
      <w:r w:rsidRPr="00834C83">
        <w:rPr>
          <w:rFonts w:ascii="Verdana" w:hAnsi="Verdana"/>
          <w:sz w:val="19"/>
          <w:szCs w:val="19"/>
        </w:rPr>
        <w:t>30</w:t>
      </w:r>
    </w:p>
    <w:p w14:paraId="71003B7E" w14:textId="34528011" w:rsidR="006A5DF1" w:rsidRPr="00834C83" w:rsidRDefault="001751C5" w:rsidP="004F14F6">
      <w:pPr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30-059</w:t>
      </w:r>
      <w:r w:rsidR="006A5DF1" w:rsidRPr="00834C83">
        <w:rPr>
          <w:rFonts w:ascii="Verdana" w:hAnsi="Verdana"/>
          <w:sz w:val="19"/>
          <w:szCs w:val="19"/>
        </w:rPr>
        <w:t xml:space="preserve"> </w:t>
      </w:r>
      <w:r w:rsidRPr="00834C83">
        <w:rPr>
          <w:rFonts w:ascii="Verdana" w:hAnsi="Verdana"/>
          <w:sz w:val="19"/>
          <w:szCs w:val="19"/>
        </w:rPr>
        <w:t>Kraków</w:t>
      </w:r>
    </w:p>
    <w:p w14:paraId="30F74357" w14:textId="5ACA8186" w:rsidR="006A5DF1" w:rsidRPr="00834C83" w:rsidRDefault="006A5DF1" w:rsidP="004F14F6">
      <w:pPr>
        <w:pStyle w:val="Nagwek"/>
        <w:tabs>
          <w:tab w:val="clear" w:pos="4536"/>
        </w:tabs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Pismo:</w:t>
      </w:r>
      <w:r w:rsidRPr="00834C83">
        <w:rPr>
          <w:rFonts w:ascii="Verdana" w:hAnsi="Verdana"/>
          <w:b/>
          <w:bCs/>
          <w:sz w:val="19"/>
          <w:szCs w:val="19"/>
        </w:rPr>
        <w:t xml:space="preserve"> </w:t>
      </w:r>
      <w:r w:rsidR="00F015AE" w:rsidRPr="00834C83">
        <w:rPr>
          <w:rFonts w:ascii="Verdana" w:hAnsi="Verdana"/>
          <w:bCs/>
          <w:sz w:val="19"/>
          <w:szCs w:val="19"/>
        </w:rPr>
        <w:t>DE-dzp.272-496/24</w:t>
      </w:r>
      <w:r w:rsidRPr="00834C83">
        <w:rPr>
          <w:rFonts w:ascii="Verdana" w:hAnsi="Verdana"/>
          <w:sz w:val="19"/>
          <w:szCs w:val="19"/>
        </w:rPr>
        <w:tab/>
        <w:t xml:space="preserve"> </w:t>
      </w:r>
    </w:p>
    <w:p w14:paraId="45454AEF" w14:textId="77777777" w:rsidR="006A5DF1" w:rsidRPr="00834C83" w:rsidRDefault="006A5DF1" w:rsidP="004F14F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9"/>
          <w:szCs w:val="19"/>
        </w:rPr>
      </w:pPr>
      <w:r w:rsidRPr="00834C83">
        <w:rPr>
          <w:rFonts w:ascii="Verdana" w:hAnsi="Verdana"/>
          <w:b/>
          <w:sz w:val="19"/>
          <w:szCs w:val="19"/>
        </w:rPr>
        <w:t>WYKONAWCY</w:t>
      </w:r>
    </w:p>
    <w:p w14:paraId="0E588579" w14:textId="77777777" w:rsidR="006A5DF1" w:rsidRPr="00834C83" w:rsidRDefault="006A5DF1" w:rsidP="004F14F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ubiegający się o zamówienie publiczne</w:t>
      </w:r>
    </w:p>
    <w:p w14:paraId="750533D8" w14:textId="77777777" w:rsidR="006D4AB3" w:rsidRPr="00834C83" w:rsidRDefault="006D4AB3" w:rsidP="004F14F6">
      <w:pPr>
        <w:pStyle w:val="Nagwek"/>
        <w:tabs>
          <w:tab w:val="clear" w:pos="4536"/>
        </w:tabs>
        <w:rPr>
          <w:rFonts w:ascii="Verdana" w:hAnsi="Verdana"/>
          <w:sz w:val="19"/>
          <w:szCs w:val="19"/>
        </w:rPr>
      </w:pPr>
    </w:p>
    <w:p w14:paraId="63A2CAD8" w14:textId="4E6005AD" w:rsidR="00632C3C" w:rsidRPr="00834C83" w:rsidRDefault="00E21B49" w:rsidP="004F14F6">
      <w:pPr>
        <w:pStyle w:val="Nagwek1"/>
        <w:spacing w:before="0" w:after="0"/>
        <w:jc w:val="center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WYJAŚNIENI</w:t>
      </w:r>
      <w:r w:rsidR="00520165" w:rsidRPr="00834C83">
        <w:rPr>
          <w:rFonts w:ascii="Verdana" w:hAnsi="Verdana"/>
          <w:sz w:val="19"/>
          <w:szCs w:val="19"/>
        </w:rPr>
        <w:t>A</w:t>
      </w:r>
      <w:r w:rsidR="00632C3C" w:rsidRPr="00834C83">
        <w:rPr>
          <w:rFonts w:ascii="Verdana" w:hAnsi="Verdana"/>
          <w:sz w:val="19"/>
          <w:szCs w:val="19"/>
        </w:rPr>
        <w:t xml:space="preserve"> TREŚCI</w:t>
      </w:r>
      <w:r w:rsidR="0029606A" w:rsidRPr="00834C83">
        <w:rPr>
          <w:rFonts w:ascii="Verdana" w:hAnsi="Verdana"/>
          <w:sz w:val="19"/>
          <w:szCs w:val="19"/>
        </w:rPr>
        <w:t xml:space="preserve"> SWZ</w:t>
      </w:r>
      <w:r w:rsidR="00F015AE" w:rsidRPr="00834C83">
        <w:rPr>
          <w:rFonts w:ascii="Verdana" w:hAnsi="Verdana"/>
          <w:sz w:val="19"/>
          <w:szCs w:val="19"/>
        </w:rPr>
        <w:t xml:space="preserve"> I ZMIANA SWZ</w:t>
      </w:r>
    </w:p>
    <w:p w14:paraId="774CB787" w14:textId="013CF044" w:rsidR="006D4AB3" w:rsidRPr="00834C83" w:rsidRDefault="00632C3C" w:rsidP="004F14F6">
      <w:p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 xml:space="preserve">Dotyczy: </w:t>
      </w:r>
      <w:r w:rsidR="006A5DF1" w:rsidRPr="00834C83">
        <w:rPr>
          <w:rFonts w:ascii="Verdana" w:hAnsi="Verdana"/>
          <w:sz w:val="19"/>
          <w:szCs w:val="19"/>
        </w:rPr>
        <w:t>p</w:t>
      </w:r>
      <w:r w:rsidRPr="00834C83">
        <w:rPr>
          <w:rFonts w:ascii="Verdana" w:hAnsi="Verdana"/>
          <w:sz w:val="19"/>
          <w:szCs w:val="19"/>
        </w:rPr>
        <w:t>ostępowani</w:t>
      </w:r>
      <w:r w:rsidR="006A5DF1" w:rsidRPr="00834C83">
        <w:rPr>
          <w:rFonts w:ascii="Verdana" w:hAnsi="Verdana"/>
          <w:sz w:val="19"/>
          <w:szCs w:val="19"/>
        </w:rPr>
        <w:t>a</w:t>
      </w:r>
      <w:r w:rsidRPr="00834C83">
        <w:rPr>
          <w:rFonts w:ascii="Verdana" w:hAnsi="Verdana"/>
          <w:sz w:val="19"/>
          <w:szCs w:val="19"/>
        </w:rPr>
        <w:t xml:space="preserve"> o udzielenie zamówienia publicznego, prowadzone</w:t>
      </w:r>
      <w:r w:rsidR="006A5DF1" w:rsidRPr="00834C83">
        <w:rPr>
          <w:rFonts w:ascii="Verdana" w:hAnsi="Verdana"/>
          <w:sz w:val="19"/>
          <w:szCs w:val="19"/>
        </w:rPr>
        <w:t>go</w:t>
      </w:r>
      <w:r w:rsidRPr="00834C83">
        <w:rPr>
          <w:rFonts w:ascii="Verdana" w:hAnsi="Verdana"/>
          <w:sz w:val="19"/>
          <w:szCs w:val="19"/>
        </w:rPr>
        <w:t xml:space="preserve"> w trybie</w:t>
      </w:r>
      <w:r w:rsidR="001D75AC" w:rsidRPr="00834C83">
        <w:rPr>
          <w:rFonts w:ascii="Verdana" w:hAnsi="Verdana"/>
          <w:sz w:val="19"/>
          <w:szCs w:val="19"/>
        </w:rPr>
        <w:t>:</w:t>
      </w:r>
      <w:r w:rsidRPr="00834C83">
        <w:rPr>
          <w:rFonts w:ascii="Verdana" w:hAnsi="Verdana"/>
          <w:sz w:val="19"/>
          <w:szCs w:val="19"/>
        </w:rPr>
        <w:t xml:space="preserve"> </w:t>
      </w:r>
      <w:r w:rsidR="001751C5" w:rsidRPr="00834C83">
        <w:rPr>
          <w:rFonts w:ascii="Verdana" w:hAnsi="Verdana"/>
          <w:sz w:val="19"/>
          <w:szCs w:val="19"/>
        </w:rPr>
        <w:t>przetarg nieograniczony</w:t>
      </w:r>
      <w:r w:rsidRPr="00834C83">
        <w:rPr>
          <w:rFonts w:ascii="Verdana" w:hAnsi="Verdana"/>
          <w:b/>
          <w:sz w:val="19"/>
          <w:szCs w:val="19"/>
        </w:rPr>
        <w:t xml:space="preserve"> </w:t>
      </w:r>
      <w:r w:rsidR="00893499" w:rsidRPr="00834C83">
        <w:rPr>
          <w:rFonts w:ascii="Verdana" w:hAnsi="Verdana"/>
          <w:bCs/>
          <w:sz w:val="19"/>
          <w:szCs w:val="19"/>
        </w:rPr>
        <w:t>pn.</w:t>
      </w:r>
      <w:r w:rsidRPr="00834C83">
        <w:rPr>
          <w:rFonts w:ascii="Verdana" w:hAnsi="Verdana"/>
          <w:b/>
          <w:sz w:val="19"/>
          <w:szCs w:val="19"/>
        </w:rPr>
        <w:t xml:space="preserve"> </w:t>
      </w:r>
      <w:r w:rsidR="00E72428" w:rsidRPr="00834C83">
        <w:rPr>
          <w:rFonts w:ascii="Verdana" w:hAnsi="Verdana"/>
          <w:bCs/>
          <w:sz w:val="19"/>
          <w:szCs w:val="19"/>
        </w:rPr>
        <w:t>”</w:t>
      </w:r>
      <w:r w:rsidR="00F015AE" w:rsidRPr="00834C83">
        <w:rPr>
          <w:rFonts w:ascii="Verdana" w:hAnsi="Verdana"/>
          <w:b/>
          <w:bCs/>
          <w:sz w:val="19"/>
          <w:szCs w:val="19"/>
        </w:rPr>
        <w:t>D</w:t>
      </w:r>
      <w:r w:rsidR="001751C5" w:rsidRPr="00834C83">
        <w:rPr>
          <w:rFonts w:ascii="Verdana" w:hAnsi="Verdana"/>
          <w:b/>
          <w:bCs/>
          <w:sz w:val="19"/>
          <w:szCs w:val="19"/>
        </w:rPr>
        <w:t xml:space="preserve">ostawa analizatora widma optycznego </w:t>
      </w:r>
      <w:r w:rsidR="00F015AE" w:rsidRPr="00834C83">
        <w:rPr>
          <w:rFonts w:ascii="Verdana" w:hAnsi="Verdana"/>
          <w:b/>
          <w:bCs/>
          <w:sz w:val="19"/>
          <w:szCs w:val="19"/>
        </w:rPr>
        <w:t>–</w:t>
      </w:r>
      <w:r w:rsidR="001751C5" w:rsidRPr="00834C83">
        <w:rPr>
          <w:rFonts w:ascii="Verdana" w:hAnsi="Verdana"/>
          <w:b/>
          <w:bCs/>
          <w:sz w:val="19"/>
          <w:szCs w:val="19"/>
        </w:rPr>
        <w:t xml:space="preserve"> DE-dzp.272-496/24</w:t>
      </w:r>
      <w:r w:rsidR="00E72428" w:rsidRPr="00834C83">
        <w:rPr>
          <w:rFonts w:ascii="Verdana" w:hAnsi="Verdana"/>
          <w:bCs/>
          <w:sz w:val="19"/>
          <w:szCs w:val="19"/>
        </w:rPr>
        <w:t>”</w:t>
      </w:r>
      <w:r w:rsidRPr="00834C83">
        <w:rPr>
          <w:rFonts w:ascii="Verdana" w:hAnsi="Verdana"/>
          <w:b/>
          <w:sz w:val="19"/>
          <w:szCs w:val="19"/>
        </w:rPr>
        <w:t>.</w:t>
      </w:r>
    </w:p>
    <w:p w14:paraId="53BE9B1A" w14:textId="77777777" w:rsidR="004F14F6" w:rsidRPr="00834C83" w:rsidRDefault="004F14F6" w:rsidP="004F14F6">
      <w:pPr>
        <w:jc w:val="both"/>
        <w:rPr>
          <w:rFonts w:ascii="Verdana" w:hAnsi="Verdana"/>
          <w:sz w:val="19"/>
          <w:szCs w:val="19"/>
        </w:rPr>
      </w:pPr>
    </w:p>
    <w:p w14:paraId="5529A7EF" w14:textId="5E754400" w:rsidR="0012774F" w:rsidRPr="00834C83" w:rsidRDefault="00520165" w:rsidP="004F14F6">
      <w:pPr>
        <w:jc w:val="both"/>
        <w:rPr>
          <w:rFonts w:ascii="Verdana" w:hAnsi="Verdana"/>
          <w:bCs/>
          <w:sz w:val="19"/>
          <w:szCs w:val="19"/>
          <w:lang w:eastAsia="ar-SA"/>
        </w:rPr>
      </w:pPr>
      <w:r w:rsidRPr="00834C83">
        <w:rPr>
          <w:rFonts w:ascii="Verdana" w:hAnsi="Verdana"/>
          <w:sz w:val="19"/>
          <w:szCs w:val="19"/>
        </w:rPr>
        <w:t xml:space="preserve">Zamawiający, działając na podstawie art. </w:t>
      </w:r>
      <w:r w:rsidR="0029606A" w:rsidRPr="00834C83">
        <w:rPr>
          <w:rFonts w:ascii="Verdana" w:hAnsi="Verdana"/>
          <w:sz w:val="19"/>
          <w:szCs w:val="19"/>
        </w:rPr>
        <w:t>1</w:t>
      </w:r>
      <w:r w:rsidRPr="00834C83">
        <w:rPr>
          <w:rFonts w:ascii="Verdana" w:hAnsi="Verdana"/>
          <w:sz w:val="19"/>
          <w:szCs w:val="19"/>
        </w:rPr>
        <w:t>3</w:t>
      </w:r>
      <w:r w:rsidR="0029606A" w:rsidRPr="00834C83">
        <w:rPr>
          <w:rFonts w:ascii="Verdana" w:hAnsi="Verdana"/>
          <w:sz w:val="19"/>
          <w:szCs w:val="19"/>
        </w:rPr>
        <w:t>5</w:t>
      </w:r>
      <w:r w:rsidRPr="00834C83">
        <w:rPr>
          <w:rFonts w:ascii="Verdana" w:hAnsi="Verdana"/>
          <w:sz w:val="19"/>
          <w:szCs w:val="19"/>
        </w:rPr>
        <w:t xml:space="preserve"> ust</w:t>
      </w:r>
      <w:r w:rsidR="00D9049C" w:rsidRPr="00834C83">
        <w:rPr>
          <w:rFonts w:ascii="Verdana" w:hAnsi="Verdana"/>
          <w:sz w:val="19"/>
          <w:szCs w:val="19"/>
        </w:rPr>
        <w:t xml:space="preserve">. </w:t>
      </w:r>
      <w:r w:rsidR="0029606A" w:rsidRPr="00834C83">
        <w:rPr>
          <w:rFonts w:ascii="Verdana" w:hAnsi="Verdana"/>
          <w:sz w:val="19"/>
          <w:szCs w:val="19"/>
        </w:rPr>
        <w:t>6</w:t>
      </w:r>
      <w:r w:rsidRPr="00834C83">
        <w:rPr>
          <w:rFonts w:ascii="Verdana" w:hAnsi="Verdana"/>
          <w:sz w:val="19"/>
          <w:szCs w:val="19"/>
        </w:rPr>
        <w:t xml:space="preserve"> ustawy z dnia </w:t>
      </w:r>
      <w:r w:rsidR="0029606A" w:rsidRPr="00834C83">
        <w:rPr>
          <w:rFonts w:ascii="Verdana" w:hAnsi="Verdana"/>
          <w:sz w:val="19"/>
          <w:szCs w:val="19"/>
        </w:rPr>
        <w:t>11</w:t>
      </w:r>
      <w:r w:rsidRPr="00834C83">
        <w:rPr>
          <w:rFonts w:ascii="Verdana" w:hAnsi="Verdana"/>
          <w:sz w:val="19"/>
          <w:szCs w:val="19"/>
        </w:rPr>
        <w:t xml:space="preserve"> </w:t>
      </w:r>
      <w:r w:rsidR="0029606A" w:rsidRPr="00834C83">
        <w:rPr>
          <w:rFonts w:ascii="Verdana" w:hAnsi="Verdana"/>
          <w:sz w:val="19"/>
          <w:szCs w:val="19"/>
        </w:rPr>
        <w:t xml:space="preserve">września </w:t>
      </w:r>
      <w:r w:rsidRPr="00834C83">
        <w:rPr>
          <w:rFonts w:ascii="Verdana" w:hAnsi="Verdana"/>
          <w:sz w:val="19"/>
          <w:szCs w:val="19"/>
        </w:rPr>
        <w:t>20</w:t>
      </w:r>
      <w:r w:rsidR="0029606A" w:rsidRPr="00834C83">
        <w:rPr>
          <w:rFonts w:ascii="Verdana" w:hAnsi="Verdana"/>
          <w:sz w:val="19"/>
          <w:szCs w:val="19"/>
        </w:rPr>
        <w:t>19</w:t>
      </w:r>
      <w:r w:rsidRPr="00834C83">
        <w:rPr>
          <w:rFonts w:ascii="Verdana" w:hAnsi="Verdana"/>
          <w:sz w:val="19"/>
          <w:szCs w:val="19"/>
        </w:rPr>
        <w:t xml:space="preserve"> r</w:t>
      </w:r>
      <w:r w:rsidR="0029606A" w:rsidRPr="00834C83">
        <w:rPr>
          <w:rFonts w:ascii="Verdana" w:hAnsi="Verdana"/>
          <w:sz w:val="19"/>
          <w:szCs w:val="19"/>
        </w:rPr>
        <w:t>.</w:t>
      </w:r>
      <w:r w:rsidRPr="00834C83">
        <w:rPr>
          <w:rFonts w:ascii="Verdana" w:hAnsi="Verdana"/>
          <w:sz w:val="19"/>
          <w:szCs w:val="19"/>
        </w:rPr>
        <w:t xml:space="preserve"> Prawo </w:t>
      </w:r>
      <w:r w:rsidR="0029606A" w:rsidRPr="00834C83">
        <w:rPr>
          <w:rFonts w:ascii="Verdana" w:hAnsi="Verdana"/>
          <w:sz w:val="19"/>
          <w:szCs w:val="19"/>
        </w:rPr>
        <w:t>z</w:t>
      </w:r>
      <w:r w:rsidRPr="00834C83">
        <w:rPr>
          <w:rFonts w:ascii="Verdana" w:hAnsi="Verdana"/>
          <w:sz w:val="19"/>
          <w:szCs w:val="19"/>
        </w:rPr>
        <w:t xml:space="preserve">amówień </w:t>
      </w:r>
      <w:r w:rsidR="0029606A" w:rsidRPr="00834C83">
        <w:rPr>
          <w:rFonts w:ascii="Verdana" w:hAnsi="Verdana"/>
          <w:sz w:val="19"/>
          <w:szCs w:val="19"/>
        </w:rPr>
        <w:t>p</w:t>
      </w:r>
      <w:r w:rsidRPr="00834C83">
        <w:rPr>
          <w:rFonts w:ascii="Verdana" w:hAnsi="Verdana"/>
          <w:sz w:val="19"/>
          <w:szCs w:val="19"/>
        </w:rPr>
        <w:t>ublicznych</w:t>
      </w:r>
      <w:r w:rsidR="00CF0649" w:rsidRPr="00834C83">
        <w:rPr>
          <w:rFonts w:ascii="Verdana" w:hAnsi="Verdana"/>
          <w:sz w:val="19"/>
          <w:szCs w:val="19"/>
        </w:rPr>
        <w:t xml:space="preserve"> </w:t>
      </w:r>
      <w:r w:rsidR="0053062D" w:rsidRPr="00834C83">
        <w:rPr>
          <w:rFonts w:ascii="Verdana" w:hAnsi="Verdana"/>
          <w:sz w:val="19"/>
          <w:szCs w:val="19"/>
        </w:rPr>
        <w:t xml:space="preserve">(Dz.U.2024.1320 </w:t>
      </w:r>
      <w:proofErr w:type="spellStart"/>
      <w:r w:rsidR="0053062D" w:rsidRPr="00834C83">
        <w:rPr>
          <w:rFonts w:ascii="Verdana" w:hAnsi="Verdana"/>
          <w:sz w:val="19"/>
          <w:szCs w:val="19"/>
        </w:rPr>
        <w:t>t.j</w:t>
      </w:r>
      <w:proofErr w:type="spellEnd"/>
      <w:r w:rsidR="0053062D" w:rsidRPr="00834C83">
        <w:rPr>
          <w:rFonts w:ascii="Verdana" w:hAnsi="Verdana"/>
          <w:sz w:val="19"/>
          <w:szCs w:val="19"/>
        </w:rPr>
        <w:t xml:space="preserve">. ze zm.) </w:t>
      </w:r>
      <w:r w:rsidR="00D9049C" w:rsidRPr="00834C83">
        <w:rPr>
          <w:rFonts w:ascii="Verdana" w:hAnsi="Verdana"/>
          <w:sz w:val="19"/>
          <w:szCs w:val="19"/>
        </w:rPr>
        <w:t>udostępnia</w:t>
      </w:r>
      <w:r w:rsidR="00BE7BFD" w:rsidRPr="00834C83">
        <w:rPr>
          <w:rFonts w:ascii="Verdana" w:hAnsi="Verdana"/>
          <w:sz w:val="19"/>
          <w:szCs w:val="19"/>
        </w:rPr>
        <w:t xml:space="preserve"> poniżej treść zapytań do S</w:t>
      </w:r>
      <w:r w:rsidR="0012774F" w:rsidRPr="00834C83">
        <w:rPr>
          <w:rFonts w:ascii="Verdana" w:hAnsi="Verdana"/>
          <w:sz w:val="19"/>
          <w:szCs w:val="19"/>
        </w:rPr>
        <w:t>pecyfikacji Warunków Zamówienia (</w:t>
      </w:r>
      <w:r w:rsidR="0012774F" w:rsidRPr="00834C83">
        <w:rPr>
          <w:rFonts w:ascii="Verdana" w:hAnsi="Verdana"/>
          <w:sz w:val="19"/>
          <w:szCs w:val="19"/>
          <w:lang w:eastAsia="ar-SA"/>
        </w:rPr>
        <w:t>zwanej dalej</w:t>
      </w:r>
      <w:r w:rsidR="0012774F" w:rsidRPr="00834C83">
        <w:rPr>
          <w:rFonts w:ascii="Verdana" w:hAnsi="Verdana"/>
          <w:b/>
          <w:sz w:val="19"/>
          <w:szCs w:val="19"/>
          <w:lang w:eastAsia="ar-SA"/>
        </w:rPr>
        <w:t xml:space="preserve"> </w:t>
      </w:r>
      <w:r w:rsidR="0012774F" w:rsidRPr="00834C83">
        <w:rPr>
          <w:rFonts w:ascii="Verdana" w:hAnsi="Verdana"/>
          <w:bCs/>
          <w:sz w:val="19"/>
          <w:szCs w:val="19"/>
          <w:lang w:eastAsia="ar-SA"/>
        </w:rPr>
        <w:t>”SWZ”)</w:t>
      </w:r>
      <w:r w:rsidR="00D9049C" w:rsidRPr="00834C83">
        <w:rPr>
          <w:rFonts w:ascii="Verdana" w:hAnsi="Verdana"/>
          <w:bCs/>
          <w:sz w:val="19"/>
          <w:szCs w:val="19"/>
          <w:lang w:eastAsia="ar-SA"/>
        </w:rPr>
        <w:t xml:space="preserve"> </w:t>
      </w:r>
      <w:r w:rsidR="00D9049C" w:rsidRPr="00834C83">
        <w:rPr>
          <w:rFonts w:ascii="Verdana" w:hAnsi="Verdana"/>
          <w:sz w:val="19"/>
          <w:szCs w:val="19"/>
        </w:rPr>
        <w:t>wraz z wyjaśnieniami</w:t>
      </w:r>
      <w:r w:rsidR="0012774F" w:rsidRPr="00834C83">
        <w:rPr>
          <w:rFonts w:ascii="Verdana" w:hAnsi="Verdana"/>
          <w:bCs/>
          <w:sz w:val="19"/>
          <w:szCs w:val="19"/>
          <w:lang w:eastAsia="ar-SA"/>
        </w:rPr>
        <w:t>:</w:t>
      </w:r>
    </w:p>
    <w:p w14:paraId="0A41DC55" w14:textId="77777777" w:rsidR="004F14F6" w:rsidRPr="00834C83" w:rsidRDefault="004F14F6" w:rsidP="004F14F6">
      <w:pPr>
        <w:jc w:val="both"/>
        <w:rPr>
          <w:rFonts w:ascii="Verdana" w:hAnsi="Verdana"/>
          <w:bCs/>
          <w:sz w:val="19"/>
          <w:szCs w:val="19"/>
          <w:lang w:eastAsia="ar-SA"/>
        </w:rPr>
      </w:pPr>
    </w:p>
    <w:p w14:paraId="5505AD1A" w14:textId="52510BE3" w:rsidR="00AA2CE6" w:rsidRPr="00834C83" w:rsidRDefault="00AA2CE6" w:rsidP="004F14F6">
      <w:pPr>
        <w:jc w:val="both"/>
        <w:rPr>
          <w:rFonts w:ascii="Verdana" w:hAnsi="Verdana"/>
          <w:b/>
          <w:sz w:val="19"/>
          <w:szCs w:val="19"/>
        </w:rPr>
      </w:pPr>
      <w:r w:rsidRPr="00834C83">
        <w:rPr>
          <w:rFonts w:ascii="Verdana" w:hAnsi="Verdana"/>
          <w:b/>
          <w:sz w:val="19"/>
          <w:szCs w:val="19"/>
          <w:lang w:eastAsia="ar-SA"/>
        </w:rPr>
        <w:t>Zestaw I</w:t>
      </w:r>
    </w:p>
    <w:p w14:paraId="4AD4B906" w14:textId="77777777" w:rsidR="00F015AE" w:rsidRPr="00834C83" w:rsidRDefault="00F015AE" w:rsidP="004F14F6">
      <w:pPr>
        <w:numPr>
          <w:ilvl w:val="0"/>
          <w:numId w:val="8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 xml:space="preserve">Czy akceptują Państwo przyrządy używane z gwarancją na 24-miesiące? </w:t>
      </w:r>
    </w:p>
    <w:p w14:paraId="4BFEAB52" w14:textId="44EC25A9" w:rsidR="00F015AE" w:rsidRPr="00834C83" w:rsidRDefault="004F14F6" w:rsidP="004F14F6">
      <w:pPr>
        <w:ind w:left="360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</w:t>
      </w:r>
      <w:r w:rsidR="00F015AE" w:rsidRPr="00834C83">
        <w:rPr>
          <w:rFonts w:ascii="Verdana" w:hAnsi="Verdana"/>
          <w:sz w:val="19"/>
          <w:szCs w:val="19"/>
        </w:rPr>
        <w:t>Zamawiający nie akceptuje sprzętu używanego.</w:t>
      </w:r>
    </w:p>
    <w:p w14:paraId="0168085B" w14:textId="77777777" w:rsidR="00F015AE" w:rsidRPr="00834C83" w:rsidRDefault="00F015AE" w:rsidP="004F14F6">
      <w:pPr>
        <w:ind w:left="360"/>
        <w:jc w:val="both"/>
        <w:rPr>
          <w:rFonts w:ascii="Verdana" w:hAnsi="Verdana"/>
          <w:sz w:val="19"/>
          <w:szCs w:val="19"/>
        </w:rPr>
      </w:pPr>
    </w:p>
    <w:p w14:paraId="5D7F10C9" w14:textId="5DCAE6A2" w:rsidR="00BE7BFD" w:rsidRPr="00834C83" w:rsidRDefault="00F015AE" w:rsidP="004F14F6">
      <w:pPr>
        <w:numPr>
          <w:ilvl w:val="0"/>
          <w:numId w:val="8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Czy można prosić o podanie przykładowych modeli, które spełniają wymagania specyfikacji technicznej?</w:t>
      </w:r>
    </w:p>
    <w:p w14:paraId="3BA86F7B" w14:textId="731412EB" w:rsidR="00F015AE" w:rsidRPr="00834C83" w:rsidRDefault="004F14F6" w:rsidP="004F14F6">
      <w:pPr>
        <w:ind w:left="360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</w:t>
      </w:r>
      <w:r w:rsidR="00087BCE">
        <w:rPr>
          <w:rFonts w:ascii="Verdana" w:hAnsi="Verdana"/>
          <w:sz w:val="19"/>
          <w:szCs w:val="19"/>
        </w:rPr>
        <w:t>Celem Zamawiającego jest zakup urządzenia</w:t>
      </w:r>
      <w:r w:rsidRPr="00834C83">
        <w:rPr>
          <w:rFonts w:ascii="Verdana" w:hAnsi="Verdana"/>
          <w:sz w:val="19"/>
          <w:szCs w:val="19"/>
        </w:rPr>
        <w:t>, pozwalając</w:t>
      </w:r>
      <w:r w:rsidR="00087BCE">
        <w:rPr>
          <w:rFonts w:ascii="Verdana" w:hAnsi="Verdana"/>
          <w:sz w:val="19"/>
          <w:szCs w:val="19"/>
        </w:rPr>
        <w:t>ego</w:t>
      </w:r>
      <w:r w:rsidRPr="00834C83">
        <w:rPr>
          <w:rFonts w:ascii="Verdana" w:hAnsi="Verdana"/>
          <w:sz w:val="19"/>
          <w:szCs w:val="19"/>
        </w:rPr>
        <w:t xml:space="preserve"> na wykorzystanie go do badania systemów dalekosiężnych z użyciem pętli recyrkulacyjnej (ang. </w:t>
      </w:r>
      <w:proofErr w:type="spellStart"/>
      <w:r w:rsidRPr="00834C83">
        <w:rPr>
          <w:rFonts w:ascii="Verdana" w:hAnsi="Verdana"/>
          <w:sz w:val="19"/>
          <w:szCs w:val="19"/>
        </w:rPr>
        <w:t>recirculating</w:t>
      </w:r>
      <w:proofErr w:type="spellEnd"/>
      <w:r w:rsidRPr="00834C83">
        <w:rPr>
          <w:rFonts w:ascii="Verdana" w:hAnsi="Verdana"/>
          <w:sz w:val="19"/>
          <w:szCs w:val="19"/>
        </w:rPr>
        <w:t xml:space="preserve"> </w:t>
      </w:r>
      <w:proofErr w:type="spellStart"/>
      <w:r w:rsidRPr="00834C83">
        <w:rPr>
          <w:rFonts w:ascii="Verdana" w:hAnsi="Verdana"/>
          <w:sz w:val="19"/>
          <w:szCs w:val="19"/>
        </w:rPr>
        <w:t>loop</w:t>
      </w:r>
      <w:proofErr w:type="spellEnd"/>
      <w:r w:rsidRPr="00834C83">
        <w:rPr>
          <w:rFonts w:ascii="Verdana" w:hAnsi="Verdana"/>
          <w:sz w:val="19"/>
          <w:szCs w:val="19"/>
        </w:rPr>
        <w:t xml:space="preserve">). </w:t>
      </w:r>
      <w:r w:rsidR="00087BCE">
        <w:rPr>
          <w:rFonts w:ascii="Verdana" w:hAnsi="Verdana"/>
          <w:sz w:val="19"/>
          <w:szCs w:val="19"/>
        </w:rPr>
        <w:t>Z wiedzy Zamawiającego wynika, że</w:t>
      </w:r>
      <w:r w:rsidRPr="00834C83">
        <w:rPr>
          <w:rFonts w:ascii="Verdana" w:hAnsi="Verdana"/>
          <w:sz w:val="19"/>
          <w:szCs w:val="19"/>
        </w:rPr>
        <w:t xml:space="preserve"> </w:t>
      </w:r>
      <w:r w:rsidR="00087BCE">
        <w:rPr>
          <w:rFonts w:ascii="Verdana" w:hAnsi="Verdana"/>
          <w:sz w:val="19"/>
          <w:szCs w:val="19"/>
        </w:rPr>
        <w:t>cechy takie posiada</w:t>
      </w:r>
      <w:r w:rsidRPr="00834C83">
        <w:rPr>
          <w:rFonts w:ascii="Verdana" w:hAnsi="Verdana"/>
          <w:sz w:val="19"/>
          <w:szCs w:val="19"/>
        </w:rPr>
        <w:t xml:space="preserve"> analizator OSA20 produkcji EXFO</w:t>
      </w:r>
      <w:r w:rsidR="00087BCE">
        <w:rPr>
          <w:rFonts w:ascii="Verdana" w:hAnsi="Verdana"/>
          <w:sz w:val="19"/>
          <w:szCs w:val="19"/>
        </w:rPr>
        <w:t>.</w:t>
      </w:r>
    </w:p>
    <w:p w14:paraId="1B5345DD" w14:textId="77777777" w:rsidR="004F14F6" w:rsidRPr="00834C83" w:rsidRDefault="004F14F6" w:rsidP="004F14F6">
      <w:pPr>
        <w:jc w:val="both"/>
        <w:rPr>
          <w:rFonts w:ascii="Verdana" w:hAnsi="Verdana"/>
          <w:sz w:val="19"/>
          <w:szCs w:val="19"/>
          <w:highlight w:val="yellow"/>
        </w:rPr>
      </w:pPr>
    </w:p>
    <w:p w14:paraId="3D855708" w14:textId="77777777" w:rsidR="004F14F6" w:rsidRPr="00834C83" w:rsidRDefault="004F14F6" w:rsidP="004F14F6">
      <w:p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Zestaw II</w:t>
      </w:r>
    </w:p>
    <w:p w14:paraId="3F68A306" w14:textId="77777777" w:rsidR="004F14F6" w:rsidRPr="00834C83" w:rsidRDefault="004F14F6" w:rsidP="004F14F6">
      <w:pPr>
        <w:jc w:val="both"/>
        <w:rPr>
          <w:rFonts w:ascii="Verdana" w:hAnsi="Verdana"/>
          <w:sz w:val="19"/>
          <w:szCs w:val="19"/>
        </w:rPr>
      </w:pPr>
    </w:p>
    <w:p w14:paraId="2C430435" w14:textId="77777777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 xml:space="preserve">Czy Zamawiający wymaga przeprowadzenia szkolenia pracowników AGH z obsługi urządzenia np. w czasie 4 godzin dla 3 pracowników? </w:t>
      </w:r>
    </w:p>
    <w:p w14:paraId="3CEAFD8F" w14:textId="30EF3387" w:rsidR="004F14F6" w:rsidRPr="00834C83" w:rsidRDefault="004F14F6" w:rsidP="004F14F6">
      <w:pPr>
        <w:ind w:left="720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nie wymaga szkolenia z zakresu obsługi urządzenia.</w:t>
      </w:r>
    </w:p>
    <w:p w14:paraId="1E0E1A63" w14:textId="77777777" w:rsidR="004F14F6" w:rsidRPr="00834C83" w:rsidRDefault="004F14F6" w:rsidP="004F14F6">
      <w:pPr>
        <w:ind w:left="720"/>
        <w:jc w:val="both"/>
        <w:rPr>
          <w:rFonts w:ascii="Verdana" w:hAnsi="Verdana"/>
          <w:sz w:val="19"/>
          <w:szCs w:val="19"/>
          <w:highlight w:val="yellow"/>
        </w:rPr>
      </w:pPr>
    </w:p>
    <w:p w14:paraId="1E170DBA" w14:textId="77777777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Czy Zamawiający wymaga, aby oferowane urządzenie miało możliwość pomiaru charakterystyki spektralnej impulsowego źródła światła o dowolnym poziomie wypełnienia?</w:t>
      </w:r>
    </w:p>
    <w:p w14:paraId="56EE52EB" w14:textId="63989CB4" w:rsidR="004F14F6" w:rsidRPr="00834C83" w:rsidRDefault="004F14F6" w:rsidP="004F14F6">
      <w:pPr>
        <w:ind w:left="708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Zgodnie z SWZ oferowany przyrząd musi wspierać pomiary w systemach sieci PON oraz pracujących w trybie transmisji pakietowej (</w:t>
      </w:r>
      <w:proofErr w:type="spellStart"/>
      <w:r w:rsidRPr="00834C83">
        <w:rPr>
          <w:rFonts w:ascii="Verdana" w:hAnsi="Verdana"/>
          <w:sz w:val="19"/>
          <w:szCs w:val="19"/>
        </w:rPr>
        <w:t>burst-mode</w:t>
      </w:r>
      <w:proofErr w:type="spellEnd"/>
      <w:r w:rsidRPr="00834C83">
        <w:rPr>
          <w:rFonts w:ascii="Verdana" w:hAnsi="Verdana"/>
          <w:sz w:val="19"/>
          <w:szCs w:val="19"/>
        </w:rPr>
        <w:t>). Dopuszczalny współczynnik wypełnienia powinien mieścić się w zakresie od co najmniej 2% do 100%.</w:t>
      </w:r>
    </w:p>
    <w:p w14:paraId="0FEFDE5C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  <w:highlight w:val="yellow"/>
        </w:rPr>
      </w:pPr>
    </w:p>
    <w:p w14:paraId="003232DD" w14:textId="2F2E5E4F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 xml:space="preserve">W Opisie Przedmiotu Zamówienia Zamawiający nie specyfikuje parametrów wejścia optycznego w analizatorze widma optycznego. Instrumenty pomiarowe wyposażone w wejście optyczne zakończone ceramiczną </w:t>
      </w:r>
      <w:proofErr w:type="spellStart"/>
      <w:r w:rsidRPr="00834C83">
        <w:rPr>
          <w:rFonts w:ascii="Verdana" w:hAnsi="Verdana"/>
          <w:sz w:val="19"/>
          <w:szCs w:val="19"/>
        </w:rPr>
        <w:t>ferulą</w:t>
      </w:r>
      <w:proofErr w:type="spellEnd"/>
      <w:r w:rsidRPr="00834C83">
        <w:rPr>
          <w:rFonts w:ascii="Verdana" w:hAnsi="Verdana"/>
          <w:sz w:val="19"/>
          <w:szCs w:val="19"/>
        </w:rPr>
        <w:t xml:space="preserve"> są narażone na wiele mechanicznych uszkodzeń w postaci rys i odprysków materiału, które skutkują wysokimi stratami sygnału na wejściu a w niektórych przypadkach uniemożliwiają przeprowadzenie pomiaru. Czy Zamawiający wymaga aby wejście optyczne oferowanego analizatora widma optycznego posiadało interfejs bez kontaktu fizycznego </w:t>
      </w:r>
      <w:proofErr w:type="spellStart"/>
      <w:r w:rsidRPr="00834C83">
        <w:rPr>
          <w:rFonts w:ascii="Verdana" w:hAnsi="Verdana"/>
          <w:sz w:val="19"/>
          <w:szCs w:val="19"/>
        </w:rPr>
        <w:t>ferula-ferula</w:t>
      </w:r>
      <w:proofErr w:type="spellEnd"/>
      <w:r w:rsidRPr="00834C83">
        <w:rPr>
          <w:rFonts w:ascii="Verdana" w:hAnsi="Verdana"/>
          <w:sz w:val="19"/>
          <w:szCs w:val="19"/>
        </w:rPr>
        <w:t xml:space="preserve">, tzw. ang. </w:t>
      </w:r>
      <w:proofErr w:type="spellStart"/>
      <w:r w:rsidRPr="00834C83">
        <w:rPr>
          <w:rFonts w:ascii="Verdana" w:hAnsi="Verdana"/>
          <w:sz w:val="19"/>
          <w:szCs w:val="19"/>
        </w:rPr>
        <w:t>Freespace</w:t>
      </w:r>
      <w:proofErr w:type="spellEnd"/>
      <w:r w:rsidRPr="00834C83">
        <w:rPr>
          <w:rFonts w:ascii="Verdana" w:hAnsi="Verdana"/>
          <w:sz w:val="19"/>
          <w:szCs w:val="19"/>
        </w:rPr>
        <w:t>?</w:t>
      </w:r>
    </w:p>
    <w:p w14:paraId="4925DC2C" w14:textId="70C09D59" w:rsidR="004F14F6" w:rsidRPr="00834C83" w:rsidRDefault="004F14F6" w:rsidP="004F14F6">
      <w:pPr>
        <w:ind w:left="720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nie wymaga interfejsu bez kontaktu fizycznego.</w:t>
      </w:r>
    </w:p>
    <w:p w14:paraId="4C7C63AB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  <w:highlight w:val="yellow"/>
        </w:rPr>
      </w:pPr>
    </w:p>
    <w:p w14:paraId="5B086F3C" w14:textId="77777777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 xml:space="preserve">Czy Zamawiający dopuszcza zaoferowanie urządzenia wyposażonego w wysokiej rozdzielczości i czułości dotykowy ekran o wymiarach 10,4 cala? </w:t>
      </w:r>
    </w:p>
    <w:p w14:paraId="3811588A" w14:textId="2861581E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nie dopuszcza przyrządu o przekątnej ekranu mniejszej niż 12 cali, zgodnie z warunkami podanymi w SWZ.</w:t>
      </w:r>
    </w:p>
    <w:p w14:paraId="0C7E6BE5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</w:rPr>
      </w:pPr>
    </w:p>
    <w:p w14:paraId="68FDE7C9" w14:textId="77777777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lastRenderedPageBreak/>
        <w:t xml:space="preserve">Wykonawca zamierza zaoferować analizator widma optycznego wyposażony w porty: GP-IB, RS-232, Ethernet, USB, VGA </w:t>
      </w:r>
      <w:proofErr w:type="spellStart"/>
      <w:r w:rsidRPr="00834C83">
        <w:rPr>
          <w:rFonts w:ascii="Verdana" w:hAnsi="Verdana"/>
          <w:sz w:val="19"/>
          <w:szCs w:val="19"/>
        </w:rPr>
        <w:t>output</w:t>
      </w:r>
      <w:proofErr w:type="spellEnd"/>
      <w:r w:rsidRPr="00834C83">
        <w:rPr>
          <w:rFonts w:ascii="Verdana" w:hAnsi="Verdana"/>
          <w:sz w:val="19"/>
          <w:szCs w:val="19"/>
        </w:rPr>
        <w:t xml:space="preserve">, Analog </w:t>
      </w:r>
      <w:proofErr w:type="spellStart"/>
      <w:r w:rsidRPr="00834C83">
        <w:rPr>
          <w:rFonts w:ascii="Verdana" w:hAnsi="Verdana"/>
          <w:sz w:val="19"/>
          <w:szCs w:val="19"/>
        </w:rPr>
        <w:t>output</w:t>
      </w:r>
      <w:proofErr w:type="spellEnd"/>
      <w:r w:rsidRPr="00834C83">
        <w:rPr>
          <w:rFonts w:ascii="Verdana" w:hAnsi="Verdana"/>
          <w:sz w:val="19"/>
          <w:szCs w:val="19"/>
        </w:rPr>
        <w:t xml:space="preserve">, </w:t>
      </w:r>
      <w:proofErr w:type="spellStart"/>
      <w:r w:rsidRPr="00834C83">
        <w:rPr>
          <w:rFonts w:ascii="Verdana" w:hAnsi="Verdana"/>
          <w:sz w:val="19"/>
          <w:szCs w:val="19"/>
        </w:rPr>
        <w:t>Trigger</w:t>
      </w:r>
      <w:proofErr w:type="spellEnd"/>
      <w:r w:rsidRPr="00834C83">
        <w:rPr>
          <w:rFonts w:ascii="Verdana" w:hAnsi="Verdana"/>
          <w:sz w:val="19"/>
          <w:szCs w:val="19"/>
        </w:rPr>
        <w:t xml:space="preserve"> </w:t>
      </w:r>
      <w:proofErr w:type="spellStart"/>
      <w:r w:rsidRPr="00834C83">
        <w:rPr>
          <w:rFonts w:ascii="Verdana" w:hAnsi="Verdana"/>
          <w:sz w:val="19"/>
          <w:szCs w:val="19"/>
        </w:rPr>
        <w:t>input</w:t>
      </w:r>
      <w:proofErr w:type="spellEnd"/>
      <w:r w:rsidRPr="00834C83">
        <w:rPr>
          <w:rFonts w:ascii="Verdana" w:hAnsi="Verdana"/>
          <w:sz w:val="19"/>
          <w:szCs w:val="19"/>
        </w:rPr>
        <w:t xml:space="preserve"> port, </w:t>
      </w:r>
      <w:proofErr w:type="spellStart"/>
      <w:r w:rsidRPr="00834C83">
        <w:rPr>
          <w:rFonts w:ascii="Verdana" w:hAnsi="Verdana"/>
          <w:sz w:val="19"/>
          <w:szCs w:val="19"/>
        </w:rPr>
        <w:t>Trigger</w:t>
      </w:r>
      <w:proofErr w:type="spellEnd"/>
      <w:r w:rsidRPr="00834C83">
        <w:rPr>
          <w:rFonts w:ascii="Verdana" w:hAnsi="Verdana"/>
          <w:sz w:val="19"/>
          <w:szCs w:val="19"/>
        </w:rPr>
        <w:t xml:space="preserve"> </w:t>
      </w:r>
      <w:proofErr w:type="spellStart"/>
      <w:r w:rsidRPr="00834C83">
        <w:rPr>
          <w:rFonts w:ascii="Verdana" w:hAnsi="Verdana"/>
          <w:sz w:val="19"/>
          <w:szCs w:val="19"/>
        </w:rPr>
        <w:t>output</w:t>
      </w:r>
      <w:proofErr w:type="spellEnd"/>
      <w:r w:rsidRPr="00834C83">
        <w:rPr>
          <w:rFonts w:ascii="Verdana" w:hAnsi="Verdana"/>
          <w:sz w:val="19"/>
          <w:szCs w:val="19"/>
        </w:rPr>
        <w:t xml:space="preserve"> port. Czy Zamawiający dopuszcza zaoferowanie analizatora widma optycznego w którym podłączenie do zewnętrznego ekranu odbywa się przez ww. porty lub przy wykorzystaniu adaptera VGA-HDMI? </w:t>
      </w:r>
    </w:p>
    <w:p w14:paraId="1AF74D20" w14:textId="397E493F" w:rsidR="004F14F6" w:rsidRPr="00834C83" w:rsidRDefault="004F14F6" w:rsidP="004F14F6">
      <w:pPr>
        <w:ind w:left="708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Oferowane urządzenie powinno posiadać wyjście wideo w standardzie HDMI, zgodnie z warunkami podanymi w SWZ.</w:t>
      </w:r>
    </w:p>
    <w:p w14:paraId="1C568118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</w:rPr>
      </w:pPr>
    </w:p>
    <w:p w14:paraId="3DA33F99" w14:textId="77777777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 xml:space="preserve">Czy Zamawiający dopuszcza zaoferowanie analizatora widma optycznego, którego liniowość długości fali wynosi: ±0,01nm dla zakresu spektralnego: 1520-1580nm; ±0,015nm dla zakresu spektralnego: 1450-1520nm oraz 1580-1620nm? </w:t>
      </w:r>
    </w:p>
    <w:p w14:paraId="32E57C71" w14:textId="3CCCC144" w:rsidR="004F14F6" w:rsidRPr="00834C83" w:rsidRDefault="004F14F6" w:rsidP="004F14F6">
      <w:pPr>
        <w:ind w:left="720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wymaga liniowości nie gorszej niż </w:t>
      </w:r>
      <w:r w:rsidRPr="00834C83">
        <w:rPr>
          <w:rFonts w:ascii="Verdana" w:hAnsi="Verdana"/>
          <w:sz w:val="19"/>
          <w:szCs w:val="19"/>
        </w:rPr>
        <w:sym w:font="Symbol" w:char="F0B1"/>
      </w:r>
      <w:r w:rsidRPr="00834C83">
        <w:rPr>
          <w:rFonts w:ascii="Verdana" w:hAnsi="Verdana"/>
          <w:sz w:val="19"/>
          <w:szCs w:val="19"/>
        </w:rPr>
        <w:t>6 </w:t>
      </w:r>
      <w:proofErr w:type="spellStart"/>
      <w:r w:rsidRPr="00834C83">
        <w:rPr>
          <w:rFonts w:ascii="Verdana" w:hAnsi="Verdana"/>
          <w:sz w:val="19"/>
          <w:szCs w:val="19"/>
        </w:rPr>
        <w:t>pm</w:t>
      </w:r>
      <w:proofErr w:type="spellEnd"/>
      <w:r w:rsidRPr="00834C83">
        <w:rPr>
          <w:rFonts w:ascii="Verdana" w:hAnsi="Verdana"/>
          <w:sz w:val="19"/>
          <w:szCs w:val="19"/>
        </w:rPr>
        <w:t xml:space="preserve"> w zakresie 1500 </w:t>
      </w:r>
      <w:proofErr w:type="spellStart"/>
      <w:r w:rsidRPr="00834C83">
        <w:rPr>
          <w:rFonts w:ascii="Verdana" w:hAnsi="Verdana"/>
          <w:sz w:val="19"/>
          <w:szCs w:val="19"/>
        </w:rPr>
        <w:t>nm</w:t>
      </w:r>
      <w:proofErr w:type="spellEnd"/>
      <w:r w:rsidRPr="00834C83">
        <w:rPr>
          <w:rFonts w:ascii="Verdana" w:hAnsi="Verdana"/>
          <w:sz w:val="19"/>
          <w:szCs w:val="19"/>
        </w:rPr>
        <w:t xml:space="preserve"> do 1640 </w:t>
      </w:r>
      <w:proofErr w:type="spellStart"/>
      <w:r w:rsidRPr="00834C83">
        <w:rPr>
          <w:rFonts w:ascii="Verdana" w:hAnsi="Verdana"/>
          <w:sz w:val="19"/>
          <w:szCs w:val="19"/>
        </w:rPr>
        <w:t>nm</w:t>
      </w:r>
      <w:proofErr w:type="spellEnd"/>
      <w:r w:rsidRPr="00834C83">
        <w:rPr>
          <w:rFonts w:ascii="Verdana" w:hAnsi="Verdana"/>
          <w:sz w:val="19"/>
          <w:szCs w:val="19"/>
        </w:rPr>
        <w:t xml:space="preserve">, zgodnie z warunkami podanymi w SWZ. </w:t>
      </w:r>
      <w:r w:rsidRPr="00834C83">
        <w:rPr>
          <w:rFonts w:ascii="Verdana" w:hAnsi="Verdana"/>
          <w:sz w:val="19"/>
          <w:szCs w:val="19"/>
          <w:u w:val="single"/>
        </w:rPr>
        <w:t>W pozostałych zakresach długości fali liniowość oferowanego przyrządu może</w:t>
      </w:r>
      <w:r w:rsidRPr="00834C83">
        <w:rPr>
          <w:rFonts w:ascii="Verdana" w:hAnsi="Verdana"/>
          <w:sz w:val="19"/>
          <w:szCs w:val="19"/>
        </w:rPr>
        <w:t xml:space="preserve"> </w:t>
      </w:r>
      <w:r w:rsidRPr="00834C83">
        <w:rPr>
          <w:rFonts w:ascii="Verdana" w:hAnsi="Verdana"/>
          <w:sz w:val="19"/>
          <w:szCs w:val="19"/>
          <w:u w:val="single"/>
        </w:rPr>
        <w:t xml:space="preserve">być lepsza niż wymagane </w:t>
      </w:r>
      <w:r w:rsidRPr="00834C83">
        <w:rPr>
          <w:rFonts w:ascii="Verdana" w:hAnsi="Verdana"/>
          <w:sz w:val="19"/>
          <w:szCs w:val="19"/>
          <w:u w:val="single"/>
        </w:rPr>
        <w:sym w:font="Symbol" w:char="F0B1"/>
      </w:r>
      <w:r w:rsidRPr="00834C83">
        <w:rPr>
          <w:rFonts w:ascii="Verdana" w:hAnsi="Verdana"/>
          <w:sz w:val="19"/>
          <w:szCs w:val="19"/>
          <w:u w:val="single"/>
        </w:rPr>
        <w:t>20 </w:t>
      </w:r>
      <w:proofErr w:type="spellStart"/>
      <w:r w:rsidRPr="00834C83">
        <w:rPr>
          <w:rFonts w:ascii="Verdana" w:hAnsi="Verdana"/>
          <w:sz w:val="19"/>
          <w:szCs w:val="19"/>
          <w:u w:val="single"/>
        </w:rPr>
        <w:t>pm</w:t>
      </w:r>
      <w:proofErr w:type="spellEnd"/>
      <w:r w:rsidRPr="00834C83">
        <w:rPr>
          <w:rFonts w:ascii="Verdana" w:hAnsi="Verdana"/>
          <w:sz w:val="19"/>
          <w:szCs w:val="19"/>
        </w:rPr>
        <w:t>.</w:t>
      </w:r>
    </w:p>
    <w:p w14:paraId="28E3C635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  <w:highlight w:val="yellow"/>
        </w:rPr>
      </w:pPr>
    </w:p>
    <w:p w14:paraId="453799D9" w14:textId="77777777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 xml:space="preserve">Zamawiający specyfikuje aby oferowane urządzenie posiadało parametry: „Dokładność długości fali nie gorzej niż: +/- 10pm (1500-1640) nie gorzej niż +/-25pm w pełnym paśmie”. Czy Zamawiający dopuszcza zaoferowanie analizatora widma optycznego, którego dokładność długości fali wynosi: ±0,1nm (pełen zakres spektralny tj. 600-1700nm); ±0,01nm (1520-1580nm, ±0,008nm typ.); ±0,02nm (1450-1520nm, 1580-1620nm, ±0,015nm typ.)? </w:t>
      </w:r>
    </w:p>
    <w:p w14:paraId="42711C50" w14:textId="161F1D34" w:rsidR="004F14F6" w:rsidRPr="00834C83" w:rsidRDefault="004F14F6" w:rsidP="004F14F6">
      <w:pPr>
        <w:ind w:left="708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wymaga dokładności długości fali nie gorszej niż: +/- 10pm w zakresie 1500 </w:t>
      </w:r>
      <w:proofErr w:type="spellStart"/>
      <w:r w:rsidRPr="00834C83">
        <w:rPr>
          <w:rFonts w:ascii="Verdana" w:hAnsi="Verdana"/>
          <w:sz w:val="19"/>
          <w:szCs w:val="19"/>
        </w:rPr>
        <w:t>nm</w:t>
      </w:r>
      <w:proofErr w:type="spellEnd"/>
      <w:r w:rsidRPr="00834C83">
        <w:rPr>
          <w:rFonts w:ascii="Verdana" w:hAnsi="Verdana"/>
          <w:sz w:val="19"/>
          <w:szCs w:val="19"/>
        </w:rPr>
        <w:t xml:space="preserve"> do 1640 nm. </w:t>
      </w:r>
      <w:r w:rsidRPr="00834C83">
        <w:rPr>
          <w:rFonts w:ascii="Verdana" w:hAnsi="Verdana"/>
          <w:sz w:val="19"/>
          <w:szCs w:val="19"/>
          <w:u w:val="single"/>
        </w:rPr>
        <w:t xml:space="preserve">W pozostałych zakresach dokładność może być lepsza niż </w:t>
      </w:r>
      <w:proofErr w:type="spellStart"/>
      <w:r w:rsidRPr="00834C83">
        <w:rPr>
          <w:rFonts w:ascii="Verdana" w:hAnsi="Verdana"/>
          <w:sz w:val="19"/>
          <w:szCs w:val="19"/>
          <w:u w:val="single"/>
        </w:rPr>
        <w:t>niż</w:t>
      </w:r>
      <w:proofErr w:type="spellEnd"/>
      <w:r w:rsidRPr="00834C83">
        <w:rPr>
          <w:rFonts w:ascii="Verdana" w:hAnsi="Verdana"/>
          <w:sz w:val="19"/>
          <w:szCs w:val="19"/>
          <w:u w:val="single"/>
        </w:rPr>
        <w:t xml:space="preserve"> wymagane w SIWZ ±25 </w:t>
      </w:r>
      <w:proofErr w:type="spellStart"/>
      <w:r w:rsidRPr="00834C83">
        <w:rPr>
          <w:rFonts w:ascii="Verdana" w:hAnsi="Verdana"/>
          <w:sz w:val="19"/>
          <w:szCs w:val="19"/>
          <w:u w:val="single"/>
        </w:rPr>
        <w:t>pm</w:t>
      </w:r>
      <w:proofErr w:type="spellEnd"/>
      <w:r w:rsidRPr="00834C83">
        <w:rPr>
          <w:rFonts w:ascii="Verdana" w:hAnsi="Verdana"/>
          <w:sz w:val="19"/>
          <w:szCs w:val="19"/>
          <w:u w:val="single"/>
        </w:rPr>
        <w:t>.</w:t>
      </w:r>
    </w:p>
    <w:p w14:paraId="0857F485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  <w:highlight w:val="yellow"/>
        </w:rPr>
      </w:pPr>
    </w:p>
    <w:p w14:paraId="314C4DE3" w14:textId="77777777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 xml:space="preserve">Czy Zamawiający dopuszcza zaoferowanie urządzenia, którego liczba punktów próbkowania jest regulowana i wynosi: od 101 do maksymalnie 200001? </w:t>
      </w:r>
    </w:p>
    <w:p w14:paraId="6967E473" w14:textId="42B02304" w:rsidR="004F14F6" w:rsidRPr="00834C83" w:rsidRDefault="004F14F6" w:rsidP="004F14F6">
      <w:pPr>
        <w:ind w:left="708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dopuszcza liczbę punktów regulowaną w zakresie od 101 do 200001.</w:t>
      </w:r>
    </w:p>
    <w:p w14:paraId="51B40677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  <w:highlight w:val="yellow"/>
        </w:rPr>
      </w:pPr>
    </w:p>
    <w:p w14:paraId="0268D249" w14:textId="77777777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Czy Zamawiający dopuszcza zaoferowanie urządzenia, które nie obsługuje funkcji wykonywania pomiarów OSNR dla sygnałów wykorzystujących zwielokrotnienie polaryzacyjne (Pol-</w:t>
      </w:r>
      <w:proofErr w:type="spellStart"/>
      <w:r w:rsidRPr="00834C83">
        <w:rPr>
          <w:rFonts w:ascii="Verdana" w:hAnsi="Verdana"/>
          <w:sz w:val="19"/>
          <w:szCs w:val="19"/>
        </w:rPr>
        <w:t>Mux</w:t>
      </w:r>
      <w:proofErr w:type="spellEnd"/>
      <w:r w:rsidRPr="00834C83">
        <w:rPr>
          <w:rFonts w:ascii="Verdana" w:hAnsi="Verdana"/>
          <w:sz w:val="19"/>
          <w:szCs w:val="19"/>
        </w:rPr>
        <w:t xml:space="preserve">) – do 400Gbs włącznie? </w:t>
      </w:r>
    </w:p>
    <w:p w14:paraId="6832D9C0" w14:textId="7A3C2319" w:rsidR="004F14F6" w:rsidRPr="00834C83" w:rsidRDefault="004F14F6" w:rsidP="004F14F6">
      <w:pPr>
        <w:ind w:left="720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nie dopuszcza przyrządu, który nie obsługuje funkcji wykonywania pomiarów OSNR w systemach wykorzystujących zwielokrotnienie polaryzacyjne.</w:t>
      </w:r>
    </w:p>
    <w:p w14:paraId="01D896C0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  <w:highlight w:val="yellow"/>
        </w:rPr>
      </w:pPr>
    </w:p>
    <w:p w14:paraId="6D1BFF8A" w14:textId="7C740F0F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  <w:lang w:val="en-US"/>
        </w:rPr>
      </w:pPr>
      <w:r w:rsidRPr="00834C83">
        <w:rPr>
          <w:rFonts w:ascii="Verdana" w:hAnsi="Verdana"/>
          <w:sz w:val="19"/>
          <w:szCs w:val="19"/>
        </w:rPr>
        <w:t xml:space="preserve">Czy Zamawiający dopuszcza zaoferowanie urządzenie którego czas akwizycji ang. </w:t>
      </w:r>
      <w:r w:rsidRPr="00834C83">
        <w:rPr>
          <w:rFonts w:ascii="Verdana" w:hAnsi="Verdana"/>
          <w:sz w:val="19"/>
          <w:szCs w:val="19"/>
          <w:lang w:val="en-US"/>
        </w:rPr>
        <w:t xml:space="preserve">Acquisition time </w:t>
      </w:r>
      <w:proofErr w:type="spellStart"/>
      <w:r w:rsidRPr="00834C83">
        <w:rPr>
          <w:rFonts w:ascii="Verdana" w:hAnsi="Verdana"/>
          <w:sz w:val="19"/>
          <w:szCs w:val="19"/>
          <w:lang w:val="en-US"/>
        </w:rPr>
        <w:t>wynosi</w:t>
      </w:r>
      <w:proofErr w:type="spellEnd"/>
      <w:r w:rsidRPr="00834C83">
        <w:rPr>
          <w:rFonts w:ascii="Verdana" w:hAnsi="Verdana"/>
          <w:sz w:val="19"/>
          <w:szCs w:val="19"/>
          <w:lang w:val="en-US"/>
        </w:rPr>
        <w:t xml:space="preserve">: 0.2 s* (SENS: </w:t>
      </w:r>
      <w:proofErr w:type="spellStart"/>
      <w:r w:rsidRPr="00834C83">
        <w:rPr>
          <w:rFonts w:ascii="Verdana" w:hAnsi="Verdana"/>
          <w:sz w:val="19"/>
          <w:szCs w:val="19"/>
          <w:lang w:val="en-US"/>
        </w:rPr>
        <w:t>Norm_auto</w:t>
      </w:r>
      <w:proofErr w:type="spellEnd"/>
      <w:r w:rsidRPr="00834C83">
        <w:rPr>
          <w:rFonts w:ascii="Verdana" w:hAnsi="Verdana"/>
          <w:sz w:val="19"/>
          <w:szCs w:val="19"/>
          <w:lang w:val="en-US"/>
        </w:rPr>
        <w:t xml:space="preserve">, Span: ≤100nm, Approx. -58dBm, Sampling points: 1001, Averaging 1)? </w:t>
      </w:r>
    </w:p>
    <w:p w14:paraId="0D1D7C48" w14:textId="701B5D55" w:rsidR="004F14F6" w:rsidRPr="00834C83" w:rsidRDefault="004F14F6" w:rsidP="004F14F6">
      <w:pPr>
        <w:ind w:left="720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dopuszcza przyrząd o szybkości skanowania 200 ms w podanych warunkach.</w:t>
      </w:r>
    </w:p>
    <w:p w14:paraId="3F359E8A" w14:textId="77777777" w:rsidR="004F14F6" w:rsidRPr="00834C83" w:rsidRDefault="004F14F6" w:rsidP="004F14F6">
      <w:pPr>
        <w:pStyle w:val="Akapitzlist"/>
        <w:rPr>
          <w:rFonts w:ascii="Verdana" w:hAnsi="Verdana"/>
          <w:sz w:val="19"/>
          <w:szCs w:val="19"/>
          <w:highlight w:val="yellow"/>
        </w:rPr>
      </w:pPr>
    </w:p>
    <w:p w14:paraId="070FD972" w14:textId="1702A4B1" w:rsidR="004F14F6" w:rsidRPr="00834C83" w:rsidRDefault="004F14F6" w:rsidP="004F14F6">
      <w:pPr>
        <w:numPr>
          <w:ilvl w:val="0"/>
          <w:numId w:val="9"/>
        </w:numPr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sz w:val="19"/>
          <w:szCs w:val="19"/>
        </w:rPr>
        <w:t>W § 8 ust. 5, podpunkt d) Zamawiający określa: „d) Czas reakcji na zgłoszenie usterki nie może być dłuższy niż 7 dni od momentu zgłoszenia, czas naprawy nie dłuższy niż 2 miesiące od momentu zgłoszenia” Sprzęt będący przedmiotem zamówienia należy do grupy sprzętów specjalistycznych, nie jest powszechnie używany a tym samym osoby posiadających uprawnienia do jego naprawy stanowią nieliczne grono. W związku z powyższym czas niezbędny na wykonanie naprawy jest znacznie dłuższy niż określony przez Zamawiającego. Wpływa na to również konieczność przesłania urządzenia za granicę z czym związana jest procedura celna jak i ograniczona dostępność komponentów niezbędnych do naprawy urządzenia. W związku z powyższym zwracamy się z uprzejmą prośbą o wydłużenie czasu naprawy a tym samym wprowadzenie zmiany w § 8 ust. 5, podpunkt d)</w:t>
      </w:r>
      <w:r w:rsidR="00834C83">
        <w:rPr>
          <w:rFonts w:ascii="Verdana" w:hAnsi="Verdana"/>
          <w:sz w:val="19"/>
          <w:szCs w:val="19"/>
        </w:rPr>
        <w:t xml:space="preserve"> -</w:t>
      </w:r>
      <w:r w:rsidRPr="00834C83">
        <w:rPr>
          <w:rFonts w:ascii="Verdana" w:hAnsi="Verdana"/>
          <w:sz w:val="19"/>
          <w:szCs w:val="19"/>
        </w:rPr>
        <w:t xml:space="preserve"> Czas reakcji na zgłoszenie usterki nie może być dłuższy niż 7 dni od momentu zgłoszenia, czas naprawy nie dłuższy niż 4 miesiące od momentu zgłoszenia”</w:t>
      </w:r>
    </w:p>
    <w:p w14:paraId="3D9DBC6E" w14:textId="64D86B68" w:rsidR="00AA2CE6" w:rsidRPr="00834C83" w:rsidRDefault="004F14F6" w:rsidP="004F14F6">
      <w:pPr>
        <w:ind w:left="709"/>
        <w:jc w:val="both"/>
        <w:rPr>
          <w:rFonts w:ascii="Verdana" w:hAnsi="Verdana"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Odp.</w:t>
      </w:r>
      <w:r w:rsidRPr="00834C83">
        <w:rPr>
          <w:rFonts w:ascii="Verdana" w:hAnsi="Verdana"/>
          <w:sz w:val="19"/>
          <w:szCs w:val="19"/>
        </w:rPr>
        <w:t xml:space="preserve"> Zamawiający zmienia zapis w § 8 ust. 5, podpunkt d) Czas reakcji na zgłoszenie usterki nie może być dłuższy niż 7 dni od momentu zgłoszenia, czas naprawy nie dłuższy niż 4 miesiące od momentu zgłoszenia.</w:t>
      </w:r>
    </w:p>
    <w:p w14:paraId="692B7F15" w14:textId="13340DF6" w:rsidR="004F14F6" w:rsidRPr="00834C83" w:rsidRDefault="004F14F6" w:rsidP="004F14F6">
      <w:pPr>
        <w:ind w:left="709"/>
        <w:jc w:val="both"/>
        <w:rPr>
          <w:rFonts w:ascii="Verdana" w:hAnsi="Verdana"/>
          <w:b/>
          <w:bCs/>
          <w:sz w:val="19"/>
          <w:szCs w:val="19"/>
        </w:rPr>
      </w:pPr>
      <w:r w:rsidRPr="00834C83">
        <w:rPr>
          <w:rFonts w:ascii="Verdana" w:hAnsi="Verdana"/>
          <w:b/>
          <w:bCs/>
          <w:sz w:val="19"/>
          <w:szCs w:val="19"/>
        </w:rPr>
        <w:t>W związku z powyższym Zamawiający załącza Nowy Obowiązujący Wzór umowy</w:t>
      </w:r>
      <w:r w:rsidR="00834C83" w:rsidRPr="00834C83">
        <w:rPr>
          <w:rFonts w:ascii="Verdana" w:hAnsi="Verdana"/>
          <w:b/>
          <w:bCs/>
          <w:sz w:val="19"/>
          <w:szCs w:val="19"/>
        </w:rPr>
        <w:t xml:space="preserve"> do Wyjaśnień z dnia 09/10/2024</w:t>
      </w:r>
      <w:r w:rsidRPr="00834C83">
        <w:rPr>
          <w:rFonts w:ascii="Verdana" w:hAnsi="Verdana"/>
          <w:b/>
          <w:bCs/>
          <w:sz w:val="19"/>
          <w:szCs w:val="19"/>
        </w:rPr>
        <w:t>.</w:t>
      </w:r>
    </w:p>
    <w:sectPr w:rsidR="004F14F6" w:rsidRPr="00834C8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DB9DB" w14:textId="77777777" w:rsidR="00F37870" w:rsidRDefault="00F37870">
      <w:r>
        <w:separator/>
      </w:r>
    </w:p>
  </w:endnote>
  <w:endnote w:type="continuationSeparator" w:id="0">
    <w:p w14:paraId="1D7D9ADC" w14:textId="77777777" w:rsidR="00F37870" w:rsidRDefault="00F3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1FD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92B4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27BF2" w14:textId="77777777" w:rsidR="006D4AB3" w:rsidRDefault="00087BCE">
    <w:pPr>
      <w:pStyle w:val="Stopka"/>
      <w:tabs>
        <w:tab w:val="clear" w:pos="4536"/>
      </w:tabs>
      <w:jc w:val="center"/>
    </w:pPr>
    <w:r>
      <w:rPr>
        <w:noProof/>
      </w:rPr>
      <w:pict w14:anchorId="47D470A7">
        <v:line id="_x0000_s1025" style="position:absolute;left:0;text-align:left;z-index:251657728" from="-3.85pt,8.75pt" to="455.15pt,8.75pt"/>
      </w:pict>
    </w:r>
  </w:p>
  <w:p w14:paraId="4519BE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EFB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9770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B08ABD" w14:textId="77777777" w:rsidR="006D4AB3" w:rsidRDefault="006D4AB3">
    <w:pPr>
      <w:pStyle w:val="Stopka"/>
      <w:tabs>
        <w:tab w:val="clear" w:pos="4536"/>
        <w:tab w:val="left" w:pos="6237"/>
      </w:tabs>
    </w:pPr>
  </w:p>
  <w:p w14:paraId="59C74D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CA5BD6" w14:textId="77777777" w:rsidR="00F37870" w:rsidRDefault="00F37870">
      <w:r>
        <w:separator/>
      </w:r>
    </w:p>
  </w:footnote>
  <w:footnote w:type="continuationSeparator" w:id="0">
    <w:p w14:paraId="3FEEBFC3" w14:textId="77777777" w:rsidR="00F37870" w:rsidRDefault="00F37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86736" w14:textId="77777777" w:rsidR="001751C5" w:rsidRDefault="001751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F756B" w14:textId="77777777" w:rsidR="001751C5" w:rsidRDefault="001751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78E54" w14:textId="77777777" w:rsidR="001751C5" w:rsidRDefault="001751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B135B"/>
    <w:multiLevelType w:val="hybridMultilevel"/>
    <w:tmpl w:val="5C6CF882"/>
    <w:lvl w:ilvl="0" w:tplc="44944D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4E04AB9"/>
    <w:multiLevelType w:val="hybridMultilevel"/>
    <w:tmpl w:val="CA8CE900"/>
    <w:lvl w:ilvl="0" w:tplc="398E441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1103584">
    <w:abstractNumId w:val="4"/>
  </w:num>
  <w:num w:numId="2" w16cid:durableId="797070502">
    <w:abstractNumId w:val="8"/>
  </w:num>
  <w:num w:numId="3" w16cid:durableId="431635881">
    <w:abstractNumId w:val="3"/>
  </w:num>
  <w:num w:numId="4" w16cid:durableId="1340691748">
    <w:abstractNumId w:val="7"/>
  </w:num>
  <w:num w:numId="5" w16cid:durableId="90705070">
    <w:abstractNumId w:val="1"/>
  </w:num>
  <w:num w:numId="6" w16cid:durableId="449708083">
    <w:abstractNumId w:val="2"/>
  </w:num>
  <w:num w:numId="7" w16cid:durableId="1377970096">
    <w:abstractNumId w:val="6"/>
  </w:num>
  <w:num w:numId="8" w16cid:durableId="1960258691">
    <w:abstractNumId w:val="5"/>
  </w:num>
  <w:num w:numId="9" w16cid:durableId="108842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870"/>
    <w:rsid w:val="00031374"/>
    <w:rsid w:val="00087BCE"/>
    <w:rsid w:val="000A1097"/>
    <w:rsid w:val="000E2A8F"/>
    <w:rsid w:val="0012774F"/>
    <w:rsid w:val="00144B7A"/>
    <w:rsid w:val="001751C5"/>
    <w:rsid w:val="00180C6E"/>
    <w:rsid w:val="001D75AC"/>
    <w:rsid w:val="00226C80"/>
    <w:rsid w:val="002917A6"/>
    <w:rsid w:val="0029606A"/>
    <w:rsid w:val="00446E44"/>
    <w:rsid w:val="004848F3"/>
    <w:rsid w:val="004A75F2"/>
    <w:rsid w:val="004F14F6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C2C7A"/>
    <w:rsid w:val="007D6860"/>
    <w:rsid w:val="007D7198"/>
    <w:rsid w:val="00834C83"/>
    <w:rsid w:val="00870F9F"/>
    <w:rsid w:val="008804B6"/>
    <w:rsid w:val="00893499"/>
    <w:rsid w:val="00897AB0"/>
    <w:rsid w:val="008A3553"/>
    <w:rsid w:val="00947A50"/>
    <w:rsid w:val="009B3429"/>
    <w:rsid w:val="00A57E93"/>
    <w:rsid w:val="00A73CB2"/>
    <w:rsid w:val="00A905AC"/>
    <w:rsid w:val="00AA2CE6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B4ECD"/>
    <w:rsid w:val="00DD262C"/>
    <w:rsid w:val="00DF32E8"/>
    <w:rsid w:val="00E20C02"/>
    <w:rsid w:val="00E21B49"/>
    <w:rsid w:val="00E2789F"/>
    <w:rsid w:val="00E72428"/>
    <w:rsid w:val="00E97932"/>
    <w:rsid w:val="00EA14B3"/>
    <w:rsid w:val="00EA416E"/>
    <w:rsid w:val="00EF7EBA"/>
    <w:rsid w:val="00F015AE"/>
    <w:rsid w:val="00F33AE7"/>
    <w:rsid w:val="00F37870"/>
    <w:rsid w:val="00FA55D0"/>
    <w:rsid w:val="00FC5957"/>
    <w:rsid w:val="00FD265E"/>
    <w:rsid w:val="00FF2F35"/>
    <w:rsid w:val="00FF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30F01E"/>
  <w15:chartTrackingRefBased/>
  <w15:docId w15:val="{7E26CA6C-875C-4BE1-9522-DF2057E1B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2CE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866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2024-10-10T06:24:00Z</cp:lastPrinted>
  <dcterms:created xsi:type="dcterms:W3CDTF">2024-10-10T06:27:00Z</dcterms:created>
  <dcterms:modified xsi:type="dcterms:W3CDTF">2024-10-10T06:27:00Z</dcterms:modified>
</cp:coreProperties>
</file>