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B9B0E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5E24E3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9.6 </w:t>
      </w:r>
    </w:p>
    <w:p w14:paraId="0F285C57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5E24E3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Eap.2412/14/24/D</w:t>
      </w:r>
    </w:p>
    <w:p w14:paraId="1A6B3526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1DE2A77B" w14:textId="77777777" w:rsidR="005E24E3" w:rsidRPr="005E24E3" w:rsidRDefault="005E24E3" w:rsidP="005E24E3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5E24E3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</w:t>
      </w:r>
      <w:r w:rsidRPr="005E24E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Zestawienie oferowanych warunków technicznych w</w:t>
      </w:r>
      <w:r w:rsidRPr="005E24E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5E24E3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  <w14:ligatures w14:val="none"/>
        </w:rPr>
        <w:t xml:space="preserve">Pakiecie nr 6 – </w:t>
      </w:r>
      <w:r w:rsidRPr="005E24E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Implanty ortopedyczne do zabiegów artroskopowych.</w:t>
      </w:r>
    </w:p>
    <w:p w14:paraId="1B3FE7C3" w14:textId="77777777" w:rsidR="005E24E3" w:rsidRPr="005E24E3" w:rsidRDefault="005E24E3" w:rsidP="005E24E3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3305"/>
        <w:gridCol w:w="1843"/>
        <w:gridCol w:w="1548"/>
      </w:tblGrid>
      <w:tr w:rsidR="005E24E3" w:rsidRPr="005E24E3" w14:paraId="02B8747A" w14:textId="77777777" w:rsidTr="006B4B55">
        <w:tc>
          <w:tcPr>
            <w:tcW w:w="630" w:type="dxa"/>
          </w:tcPr>
          <w:p w14:paraId="7DAAE1A7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Lp.</w:t>
            </w:r>
          </w:p>
        </w:tc>
        <w:tc>
          <w:tcPr>
            <w:tcW w:w="1321" w:type="dxa"/>
          </w:tcPr>
          <w:p w14:paraId="1F9FBE41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Pozycja asortymentowa</w:t>
            </w:r>
          </w:p>
        </w:tc>
        <w:tc>
          <w:tcPr>
            <w:tcW w:w="3305" w:type="dxa"/>
          </w:tcPr>
          <w:p w14:paraId="4E527D62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Oceniana cecha</w:t>
            </w:r>
          </w:p>
        </w:tc>
        <w:tc>
          <w:tcPr>
            <w:tcW w:w="1843" w:type="dxa"/>
          </w:tcPr>
          <w:p w14:paraId="4DA0F42A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Kryterium oceny</w:t>
            </w:r>
          </w:p>
        </w:tc>
        <w:tc>
          <w:tcPr>
            <w:tcW w:w="1548" w:type="dxa"/>
          </w:tcPr>
          <w:p w14:paraId="32C3C7C0" w14:textId="77777777" w:rsidR="005E24E3" w:rsidRPr="005E24E3" w:rsidRDefault="005E24E3" w:rsidP="005E24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1BD2D816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   ( tak / nie )</w:t>
            </w:r>
          </w:p>
        </w:tc>
      </w:tr>
      <w:tr w:rsidR="005E24E3" w:rsidRPr="005E24E3" w14:paraId="4BFAC505" w14:textId="77777777" w:rsidTr="006B4B55">
        <w:tc>
          <w:tcPr>
            <w:tcW w:w="630" w:type="dxa"/>
          </w:tcPr>
          <w:p w14:paraId="79590D6F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1.</w:t>
            </w:r>
          </w:p>
        </w:tc>
        <w:tc>
          <w:tcPr>
            <w:tcW w:w="1321" w:type="dxa"/>
          </w:tcPr>
          <w:p w14:paraId="68656677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</w:p>
        </w:tc>
        <w:tc>
          <w:tcPr>
            <w:tcW w:w="3305" w:type="dxa"/>
          </w:tcPr>
          <w:p w14:paraId="1518DFD7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>Rodzaj stopu/metalu/ z którego zbudowana jest płytka / śruba/guzik/ /implant/</w:t>
            </w:r>
          </w:p>
          <w:p w14:paraId="764FF133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  <w:t>Uwaga!</w:t>
            </w:r>
          </w:p>
          <w:p w14:paraId="73E53746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  <w:t>Nie dotyczy pozycji w pakiecie, gdzie wskazany jest konkretny materiał</w:t>
            </w:r>
          </w:p>
        </w:tc>
        <w:tc>
          <w:tcPr>
            <w:tcW w:w="1843" w:type="dxa"/>
          </w:tcPr>
          <w:p w14:paraId="3B865B1C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Tytan -  20 pkt.</w:t>
            </w:r>
          </w:p>
        </w:tc>
        <w:tc>
          <w:tcPr>
            <w:tcW w:w="1548" w:type="dxa"/>
          </w:tcPr>
          <w:p w14:paraId="2C62238E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  <w:tr w:rsidR="005E24E3" w:rsidRPr="005E24E3" w14:paraId="22C020C9" w14:textId="77777777" w:rsidTr="006B4B55">
        <w:tc>
          <w:tcPr>
            <w:tcW w:w="630" w:type="dxa"/>
          </w:tcPr>
          <w:p w14:paraId="6E6520C3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1321" w:type="dxa"/>
          </w:tcPr>
          <w:p w14:paraId="38A6D1C6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>30; 31; 60; 61; 63; 64</w:t>
            </w:r>
          </w:p>
        </w:tc>
        <w:tc>
          <w:tcPr>
            <w:tcW w:w="3305" w:type="dxa"/>
          </w:tcPr>
          <w:p w14:paraId="72CA795C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>Dostępność kolorów  taśmy niewchłanianej</w:t>
            </w:r>
          </w:p>
          <w:p w14:paraId="5C9EB5DB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</w:p>
        </w:tc>
        <w:tc>
          <w:tcPr>
            <w:tcW w:w="1843" w:type="dxa"/>
          </w:tcPr>
          <w:p w14:paraId="4FB38114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≥ 2 - 5 pkt.</w:t>
            </w:r>
          </w:p>
        </w:tc>
        <w:tc>
          <w:tcPr>
            <w:tcW w:w="1548" w:type="dxa"/>
          </w:tcPr>
          <w:p w14:paraId="346BB309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  <w:tr w:rsidR="005E24E3" w:rsidRPr="005E24E3" w14:paraId="74F145B1" w14:textId="77777777" w:rsidTr="006B4B55">
        <w:tc>
          <w:tcPr>
            <w:tcW w:w="630" w:type="dxa"/>
          </w:tcPr>
          <w:p w14:paraId="3FB6818E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 xml:space="preserve">3. </w:t>
            </w:r>
          </w:p>
        </w:tc>
        <w:tc>
          <w:tcPr>
            <w:tcW w:w="1321" w:type="dxa"/>
          </w:tcPr>
          <w:p w14:paraId="579509D0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 xml:space="preserve">4; 29, </w:t>
            </w:r>
            <w:r w:rsidRPr="005E24E3">
              <w:rPr>
                <w:rFonts w:ascii="Times New Roman" w:eastAsia="Tahoma" w:hAnsi="Times New Roman" w:cs="Tahoma"/>
                <w:color w:val="FF0000"/>
                <w:kern w:val="3"/>
                <w:lang w:eastAsia="zh-CN" w:bidi="hi-IN"/>
              </w:rPr>
              <w:t>32</w:t>
            </w:r>
          </w:p>
        </w:tc>
        <w:tc>
          <w:tcPr>
            <w:tcW w:w="3305" w:type="dxa"/>
          </w:tcPr>
          <w:p w14:paraId="0BA6599E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 xml:space="preserve">Zaoferowanie różnych dł. śrub w systemie rekonstrukcji wiązadła opartym na śrubach </w:t>
            </w:r>
            <w:proofErr w:type="spellStart"/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>biokompozytowych</w:t>
            </w:r>
            <w:proofErr w:type="spellEnd"/>
          </w:p>
          <w:p w14:paraId="07C8A8D7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</w:p>
        </w:tc>
        <w:tc>
          <w:tcPr>
            <w:tcW w:w="1843" w:type="dxa"/>
          </w:tcPr>
          <w:p w14:paraId="3801FA8D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≥ 3 - 10 pkt.</w:t>
            </w:r>
          </w:p>
        </w:tc>
        <w:tc>
          <w:tcPr>
            <w:tcW w:w="1548" w:type="dxa"/>
          </w:tcPr>
          <w:p w14:paraId="3EF5C0C6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  <w:tr w:rsidR="005E24E3" w:rsidRPr="005E24E3" w14:paraId="531947A0" w14:textId="77777777" w:rsidTr="006B4B55">
        <w:tc>
          <w:tcPr>
            <w:tcW w:w="630" w:type="dxa"/>
          </w:tcPr>
          <w:p w14:paraId="670B885E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4.</w:t>
            </w:r>
          </w:p>
        </w:tc>
        <w:tc>
          <w:tcPr>
            <w:tcW w:w="1321" w:type="dxa"/>
          </w:tcPr>
          <w:p w14:paraId="407B5BBC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strike/>
                <w:kern w:val="3"/>
                <w:lang w:eastAsia="zh-CN" w:bidi="hi-IN"/>
              </w:rPr>
              <w:t>111</w:t>
            </w: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 xml:space="preserve"> , </w:t>
            </w:r>
            <w:r w:rsidRPr="005E24E3">
              <w:rPr>
                <w:rFonts w:ascii="Times New Roman" w:eastAsia="Tahoma" w:hAnsi="Times New Roman" w:cs="Tahoma"/>
                <w:color w:val="FF0000"/>
                <w:kern w:val="3"/>
                <w:lang w:eastAsia="zh-CN" w:bidi="hi-IN"/>
              </w:rPr>
              <w:t>32</w:t>
            </w:r>
          </w:p>
        </w:tc>
        <w:tc>
          <w:tcPr>
            <w:tcW w:w="3305" w:type="dxa"/>
          </w:tcPr>
          <w:p w14:paraId="577B101D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5E24E3">
              <w:rPr>
                <w:rFonts w:ascii="Times New Roman" w:eastAsia="Tahoma" w:hAnsi="Times New Roman" w:cs="Tahoma"/>
                <w:kern w:val="3"/>
                <w:lang w:eastAsia="zh-CN" w:bidi="hi-IN"/>
              </w:rPr>
              <w:t>Zaoferowanie dodatkowego szwu ortopedycznego przy kotwicy bezwęzłowej wkręcanej</w:t>
            </w:r>
          </w:p>
          <w:p w14:paraId="27261A0E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</w:p>
        </w:tc>
        <w:tc>
          <w:tcPr>
            <w:tcW w:w="1843" w:type="dxa"/>
          </w:tcPr>
          <w:p w14:paraId="7BC245AD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5E24E3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≥ 1   - 5 pkt.</w:t>
            </w:r>
          </w:p>
        </w:tc>
        <w:tc>
          <w:tcPr>
            <w:tcW w:w="1548" w:type="dxa"/>
          </w:tcPr>
          <w:p w14:paraId="66F7FFB2" w14:textId="77777777" w:rsidR="005E24E3" w:rsidRPr="005E24E3" w:rsidRDefault="005E24E3" w:rsidP="005E24E3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</w:tbl>
    <w:p w14:paraId="0BDD978D" w14:textId="77777777" w:rsidR="005E24E3" w:rsidRPr="005E24E3" w:rsidRDefault="005E24E3" w:rsidP="005E24E3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</w:p>
    <w:p w14:paraId="4F0BA834" w14:textId="77777777" w:rsidR="005E24E3" w:rsidRPr="005E24E3" w:rsidRDefault="005E24E3" w:rsidP="005E24E3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p w14:paraId="0D40C4A3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 w:rsidRPr="005E24E3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UWAGA:</w:t>
      </w:r>
    </w:p>
    <w:p w14:paraId="08C44A5B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  <w14:ligatures w14:val="none"/>
        </w:rPr>
      </w:pPr>
    </w:p>
    <w:p w14:paraId="6D652DD1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5E24E3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  <w14:ligatures w14:val="none"/>
        </w:rPr>
        <w:t>W przypadku braku wpisu w rubryce ,, Potwierdzenie przez Wykonawcę”  lub niedołączenia do oferty niniejszego załącznika,  Wykonawca otrzyma 0 pkt. w przedmiotowym kryterium</w:t>
      </w:r>
    </w:p>
    <w:p w14:paraId="5D9BA3EF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6ECEF27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A9F7127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11C4B1AC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1E0D86B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5E24E3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9DB5EE7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1FD4C28D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5E24E3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40384DA6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B07BC82" w14:textId="77777777" w:rsidR="005E24E3" w:rsidRPr="005E24E3" w:rsidRDefault="005E24E3" w:rsidP="005E24E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6B3F8D7F" w14:textId="77777777" w:rsidR="00BC20D3" w:rsidRDefault="00BC20D3"/>
    <w:sectPr w:rsidR="00BC20D3" w:rsidSect="005E24E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E3"/>
    <w:rsid w:val="000E33A5"/>
    <w:rsid w:val="005E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C719"/>
  <w15:chartTrackingRefBased/>
  <w15:docId w15:val="{3C744EC8-EC88-4B71-893D-4726031C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E24E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2024-09-30T08:20:00Z</dcterms:created>
  <dcterms:modified xsi:type="dcterms:W3CDTF">2024-09-30T08:21:00Z</dcterms:modified>
</cp:coreProperties>
</file>