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726A0" w14:textId="77777777" w:rsidR="006A5DF1" w:rsidRPr="003F057C" w:rsidRDefault="00F423F0" w:rsidP="006A5DF1">
      <w:pPr>
        <w:spacing w:after="240"/>
        <w:jc w:val="right"/>
        <w:rPr>
          <w:sz w:val="24"/>
          <w:szCs w:val="24"/>
        </w:rPr>
      </w:pPr>
      <w:r w:rsidRPr="003F057C">
        <w:rPr>
          <w:sz w:val="24"/>
          <w:szCs w:val="24"/>
        </w:rPr>
        <w:t>Kraków</w:t>
      </w:r>
      <w:r w:rsidR="006A5DF1" w:rsidRPr="003F057C">
        <w:rPr>
          <w:sz w:val="24"/>
          <w:szCs w:val="24"/>
        </w:rPr>
        <w:t xml:space="preserve"> dnia: </w:t>
      </w:r>
      <w:r w:rsidRPr="003F057C">
        <w:rPr>
          <w:sz w:val="24"/>
          <w:szCs w:val="24"/>
        </w:rPr>
        <w:t>2024-09-30</w:t>
      </w:r>
    </w:p>
    <w:p w14:paraId="17419EF8" w14:textId="77777777" w:rsidR="0029606A" w:rsidRPr="003F057C" w:rsidRDefault="0029606A" w:rsidP="006A5DF1">
      <w:pPr>
        <w:spacing w:after="240"/>
        <w:jc w:val="right"/>
        <w:rPr>
          <w:sz w:val="24"/>
          <w:szCs w:val="24"/>
        </w:rPr>
      </w:pPr>
    </w:p>
    <w:p w14:paraId="4B7C5793" w14:textId="77777777" w:rsidR="006A5DF1" w:rsidRPr="003F057C" w:rsidRDefault="00BE62A3" w:rsidP="006A5DF1">
      <w:pPr>
        <w:rPr>
          <w:b/>
          <w:bCs/>
          <w:sz w:val="24"/>
          <w:szCs w:val="24"/>
        </w:rPr>
      </w:pPr>
      <w:r w:rsidRPr="003F057C">
        <w:rPr>
          <w:b/>
          <w:bCs/>
          <w:sz w:val="24"/>
          <w:szCs w:val="24"/>
        </w:rPr>
        <w:t xml:space="preserve">Szpital Miejski Specjalistyczny </w:t>
      </w:r>
    </w:p>
    <w:p w14:paraId="7C38872D" w14:textId="77777777" w:rsidR="00BE62A3" w:rsidRPr="003F057C" w:rsidRDefault="00BE62A3" w:rsidP="006A5DF1">
      <w:pPr>
        <w:rPr>
          <w:sz w:val="24"/>
          <w:szCs w:val="24"/>
        </w:rPr>
      </w:pPr>
      <w:r w:rsidRPr="003F057C">
        <w:rPr>
          <w:b/>
          <w:bCs/>
          <w:sz w:val="24"/>
          <w:szCs w:val="24"/>
        </w:rPr>
        <w:t>im. Gabriela Narutowicza w Krakowie</w:t>
      </w:r>
    </w:p>
    <w:p w14:paraId="1FA6D551" w14:textId="77777777" w:rsidR="006A5DF1" w:rsidRPr="003F057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057C">
        <w:rPr>
          <w:sz w:val="24"/>
          <w:szCs w:val="24"/>
        </w:rPr>
        <w:t>ul. Prądnicka 35-37</w:t>
      </w:r>
    </w:p>
    <w:p w14:paraId="5E524397" w14:textId="77777777" w:rsidR="00BE62A3" w:rsidRPr="003F057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057C">
        <w:rPr>
          <w:sz w:val="24"/>
          <w:szCs w:val="24"/>
        </w:rPr>
        <w:t>31-202 Kraków</w:t>
      </w:r>
    </w:p>
    <w:p w14:paraId="14F7D66B" w14:textId="77777777" w:rsidR="006A5DF1" w:rsidRPr="003F057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F057C">
        <w:rPr>
          <w:sz w:val="24"/>
          <w:szCs w:val="24"/>
        </w:rPr>
        <w:tab/>
        <w:t xml:space="preserve"> </w:t>
      </w:r>
    </w:p>
    <w:p w14:paraId="02E98331" w14:textId="77777777" w:rsidR="006A5DF1" w:rsidRPr="003F057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DA3644" w14:textId="77777777" w:rsidR="006D4AB3" w:rsidRPr="003F057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260BE32" w14:textId="77777777" w:rsidR="006D4AB3" w:rsidRPr="003F057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6D68CA" w14:textId="77777777" w:rsidR="006D4AB3" w:rsidRPr="003F057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5A0B69" w14:textId="333048EF" w:rsidR="00632C3C" w:rsidRPr="003F057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F057C">
        <w:rPr>
          <w:rFonts w:ascii="Times New Roman" w:hAnsi="Times New Roman"/>
          <w:szCs w:val="28"/>
        </w:rPr>
        <w:t>WYJAŚNIENI</w:t>
      </w:r>
      <w:r w:rsidR="00520165" w:rsidRPr="003F057C">
        <w:rPr>
          <w:rFonts w:ascii="Times New Roman" w:hAnsi="Times New Roman"/>
          <w:szCs w:val="28"/>
        </w:rPr>
        <w:t>A</w:t>
      </w:r>
      <w:r w:rsidR="00632C3C" w:rsidRPr="003F057C">
        <w:rPr>
          <w:rFonts w:ascii="Times New Roman" w:hAnsi="Times New Roman"/>
          <w:szCs w:val="28"/>
        </w:rPr>
        <w:t xml:space="preserve"> TREŚCI</w:t>
      </w:r>
      <w:r w:rsidR="0029606A" w:rsidRPr="003F057C">
        <w:rPr>
          <w:rFonts w:ascii="Times New Roman" w:hAnsi="Times New Roman"/>
          <w:szCs w:val="28"/>
        </w:rPr>
        <w:t xml:space="preserve"> SWZ</w:t>
      </w:r>
      <w:r w:rsidR="003F057C">
        <w:rPr>
          <w:rFonts w:ascii="Times New Roman" w:hAnsi="Times New Roman"/>
          <w:szCs w:val="28"/>
        </w:rPr>
        <w:t xml:space="preserve"> - 9</w:t>
      </w:r>
    </w:p>
    <w:p w14:paraId="1D74A8EB" w14:textId="2EB6F1CF" w:rsidR="006D4AB3" w:rsidRPr="003F057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F057C">
        <w:rPr>
          <w:sz w:val="24"/>
          <w:szCs w:val="24"/>
        </w:rPr>
        <w:t xml:space="preserve">Dotyczy: </w:t>
      </w:r>
      <w:r w:rsidR="006A5DF1" w:rsidRPr="003F057C">
        <w:rPr>
          <w:sz w:val="24"/>
          <w:szCs w:val="24"/>
        </w:rPr>
        <w:t>p</w:t>
      </w:r>
      <w:r w:rsidRPr="003F057C">
        <w:rPr>
          <w:sz w:val="24"/>
          <w:szCs w:val="24"/>
        </w:rPr>
        <w:t>ostępowani</w:t>
      </w:r>
      <w:r w:rsidR="006A5DF1" w:rsidRPr="003F057C">
        <w:rPr>
          <w:sz w:val="24"/>
          <w:szCs w:val="24"/>
        </w:rPr>
        <w:t>a</w:t>
      </w:r>
      <w:r w:rsidRPr="003F057C">
        <w:rPr>
          <w:sz w:val="24"/>
          <w:szCs w:val="24"/>
        </w:rPr>
        <w:t xml:space="preserve"> o udzielenie zamówienia publicznego, prowadzone</w:t>
      </w:r>
      <w:r w:rsidR="006A5DF1" w:rsidRPr="003F057C">
        <w:rPr>
          <w:sz w:val="24"/>
          <w:szCs w:val="24"/>
        </w:rPr>
        <w:t>go</w:t>
      </w:r>
      <w:r w:rsidRPr="003F057C">
        <w:rPr>
          <w:sz w:val="24"/>
          <w:szCs w:val="24"/>
        </w:rPr>
        <w:t xml:space="preserve"> w</w:t>
      </w:r>
      <w:r w:rsidR="00BE62A3" w:rsidRPr="003F057C">
        <w:rPr>
          <w:sz w:val="24"/>
          <w:szCs w:val="24"/>
        </w:rPr>
        <w:t> </w:t>
      </w:r>
      <w:r w:rsidRPr="003F057C">
        <w:rPr>
          <w:sz w:val="24"/>
          <w:szCs w:val="24"/>
        </w:rPr>
        <w:t xml:space="preserve">trybie </w:t>
      </w:r>
      <w:r w:rsidR="00F423F0" w:rsidRPr="003F057C">
        <w:rPr>
          <w:sz w:val="24"/>
          <w:szCs w:val="24"/>
        </w:rPr>
        <w:t>przetarg</w:t>
      </w:r>
      <w:r w:rsidR="003F057C">
        <w:rPr>
          <w:sz w:val="24"/>
          <w:szCs w:val="24"/>
        </w:rPr>
        <w:t>u</w:t>
      </w:r>
      <w:r w:rsidR="00F423F0" w:rsidRPr="003F057C">
        <w:rPr>
          <w:sz w:val="24"/>
          <w:szCs w:val="24"/>
        </w:rPr>
        <w:t xml:space="preserve"> nieograniczon</w:t>
      </w:r>
      <w:r w:rsidR="003F057C">
        <w:rPr>
          <w:sz w:val="24"/>
          <w:szCs w:val="24"/>
        </w:rPr>
        <w:t>ego</w:t>
      </w:r>
      <w:r w:rsidRPr="003F057C">
        <w:rPr>
          <w:b/>
          <w:sz w:val="24"/>
          <w:szCs w:val="24"/>
        </w:rPr>
        <w:t xml:space="preserve"> </w:t>
      </w:r>
      <w:r w:rsidRPr="003F057C">
        <w:rPr>
          <w:bCs/>
          <w:sz w:val="24"/>
          <w:szCs w:val="24"/>
        </w:rPr>
        <w:t>na</w:t>
      </w:r>
      <w:r w:rsidRPr="003F057C">
        <w:rPr>
          <w:b/>
          <w:sz w:val="24"/>
          <w:szCs w:val="24"/>
        </w:rPr>
        <w:t xml:space="preserve"> </w:t>
      </w:r>
      <w:r w:rsidR="00E72428" w:rsidRPr="003F057C">
        <w:rPr>
          <w:bCs/>
          <w:sz w:val="24"/>
          <w:szCs w:val="24"/>
        </w:rPr>
        <w:t>”</w:t>
      </w:r>
      <w:r w:rsidR="00F423F0" w:rsidRPr="003F057C">
        <w:rPr>
          <w:b/>
          <w:bCs/>
          <w:sz w:val="24"/>
          <w:szCs w:val="24"/>
        </w:rPr>
        <w:t>Zakup sprzętu do diagnostyki patomorfologicznej w ramach Narodowej Strategii Onkologicznej</w:t>
      </w:r>
      <w:r w:rsidR="00E72428" w:rsidRPr="003F057C">
        <w:rPr>
          <w:bCs/>
          <w:sz w:val="24"/>
          <w:szCs w:val="24"/>
        </w:rPr>
        <w:t>”</w:t>
      </w:r>
      <w:r w:rsidRPr="003F057C">
        <w:rPr>
          <w:b/>
          <w:sz w:val="24"/>
          <w:szCs w:val="24"/>
        </w:rPr>
        <w:t xml:space="preserve"> </w:t>
      </w:r>
      <w:r w:rsidRPr="003F057C">
        <w:rPr>
          <w:bCs/>
          <w:sz w:val="24"/>
          <w:szCs w:val="24"/>
        </w:rPr>
        <w:t>– znak sprawy</w:t>
      </w:r>
      <w:r w:rsidRPr="003F057C">
        <w:rPr>
          <w:b/>
          <w:sz w:val="24"/>
          <w:szCs w:val="24"/>
        </w:rPr>
        <w:t xml:space="preserve"> </w:t>
      </w:r>
      <w:r w:rsidR="00F423F0" w:rsidRPr="003F057C">
        <w:rPr>
          <w:b/>
          <w:sz w:val="24"/>
          <w:szCs w:val="24"/>
        </w:rPr>
        <w:t>ZP/52/2024</w:t>
      </w:r>
      <w:r w:rsidRPr="003F057C">
        <w:rPr>
          <w:b/>
          <w:sz w:val="24"/>
          <w:szCs w:val="24"/>
        </w:rPr>
        <w:t>.</w:t>
      </w:r>
    </w:p>
    <w:p w14:paraId="1F80F6D2" w14:textId="77777777" w:rsidR="0012774F" w:rsidRPr="003F057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F057C">
        <w:rPr>
          <w:sz w:val="24"/>
          <w:szCs w:val="24"/>
        </w:rPr>
        <w:t xml:space="preserve">Zamawiający, działając na podstawie art. </w:t>
      </w:r>
      <w:r w:rsidR="0029606A" w:rsidRPr="003F057C">
        <w:rPr>
          <w:sz w:val="24"/>
          <w:szCs w:val="24"/>
        </w:rPr>
        <w:t>1</w:t>
      </w:r>
      <w:r w:rsidRPr="003F057C">
        <w:rPr>
          <w:sz w:val="24"/>
          <w:szCs w:val="24"/>
        </w:rPr>
        <w:t>3</w:t>
      </w:r>
      <w:r w:rsidR="0029606A" w:rsidRPr="003F057C">
        <w:rPr>
          <w:sz w:val="24"/>
          <w:szCs w:val="24"/>
        </w:rPr>
        <w:t>5</w:t>
      </w:r>
      <w:r w:rsidRPr="003F057C">
        <w:rPr>
          <w:sz w:val="24"/>
          <w:szCs w:val="24"/>
        </w:rPr>
        <w:t xml:space="preserve"> ust</w:t>
      </w:r>
      <w:r w:rsidR="00D9049C" w:rsidRPr="003F057C">
        <w:rPr>
          <w:sz w:val="24"/>
          <w:szCs w:val="24"/>
        </w:rPr>
        <w:t xml:space="preserve">. </w:t>
      </w:r>
      <w:r w:rsidR="0029606A" w:rsidRPr="003F057C">
        <w:rPr>
          <w:sz w:val="24"/>
          <w:szCs w:val="24"/>
        </w:rPr>
        <w:t>6</w:t>
      </w:r>
      <w:r w:rsidRPr="003F057C">
        <w:rPr>
          <w:sz w:val="24"/>
          <w:szCs w:val="24"/>
        </w:rPr>
        <w:t xml:space="preserve"> ustawy z dnia </w:t>
      </w:r>
      <w:r w:rsidR="0029606A" w:rsidRPr="003F057C">
        <w:rPr>
          <w:sz w:val="24"/>
          <w:szCs w:val="24"/>
        </w:rPr>
        <w:t>11</w:t>
      </w:r>
      <w:r w:rsidRPr="003F057C">
        <w:rPr>
          <w:sz w:val="24"/>
          <w:szCs w:val="24"/>
        </w:rPr>
        <w:t xml:space="preserve"> </w:t>
      </w:r>
      <w:r w:rsidR="0029606A" w:rsidRPr="003F057C">
        <w:rPr>
          <w:sz w:val="24"/>
          <w:szCs w:val="24"/>
        </w:rPr>
        <w:t xml:space="preserve">września </w:t>
      </w:r>
      <w:r w:rsidRPr="003F057C">
        <w:rPr>
          <w:sz w:val="24"/>
          <w:szCs w:val="24"/>
        </w:rPr>
        <w:t>20</w:t>
      </w:r>
      <w:r w:rsidR="0029606A" w:rsidRPr="003F057C">
        <w:rPr>
          <w:sz w:val="24"/>
          <w:szCs w:val="24"/>
        </w:rPr>
        <w:t>19</w:t>
      </w:r>
      <w:r w:rsidR="00BE62A3" w:rsidRPr="003F057C">
        <w:rPr>
          <w:sz w:val="24"/>
          <w:szCs w:val="24"/>
        </w:rPr>
        <w:t> </w:t>
      </w:r>
      <w:r w:rsidRPr="003F057C">
        <w:rPr>
          <w:sz w:val="24"/>
          <w:szCs w:val="24"/>
        </w:rPr>
        <w:t>r</w:t>
      </w:r>
      <w:r w:rsidR="0029606A" w:rsidRPr="003F057C">
        <w:rPr>
          <w:sz w:val="24"/>
          <w:szCs w:val="24"/>
        </w:rPr>
        <w:t>.</w:t>
      </w:r>
      <w:r w:rsidRPr="003F057C">
        <w:rPr>
          <w:sz w:val="24"/>
          <w:szCs w:val="24"/>
        </w:rPr>
        <w:t xml:space="preserve"> Prawo </w:t>
      </w:r>
      <w:r w:rsidR="0029606A" w:rsidRPr="003F057C">
        <w:rPr>
          <w:sz w:val="24"/>
          <w:szCs w:val="24"/>
        </w:rPr>
        <w:t>z</w:t>
      </w:r>
      <w:r w:rsidRPr="003F057C">
        <w:rPr>
          <w:sz w:val="24"/>
          <w:szCs w:val="24"/>
        </w:rPr>
        <w:t xml:space="preserve">amówień </w:t>
      </w:r>
      <w:r w:rsidR="0029606A" w:rsidRPr="003F057C">
        <w:rPr>
          <w:sz w:val="24"/>
          <w:szCs w:val="24"/>
        </w:rPr>
        <w:t>p</w:t>
      </w:r>
      <w:r w:rsidRPr="003F057C">
        <w:rPr>
          <w:sz w:val="24"/>
          <w:szCs w:val="24"/>
        </w:rPr>
        <w:t>ublicznych</w:t>
      </w:r>
      <w:r w:rsidR="00BE7BFD" w:rsidRPr="003F057C">
        <w:rPr>
          <w:sz w:val="24"/>
          <w:szCs w:val="24"/>
        </w:rPr>
        <w:t xml:space="preserve"> </w:t>
      </w:r>
      <w:r w:rsidR="00D9049C" w:rsidRPr="003F057C">
        <w:rPr>
          <w:sz w:val="24"/>
          <w:szCs w:val="24"/>
        </w:rPr>
        <w:t>udostępnia</w:t>
      </w:r>
      <w:r w:rsidR="00BE7BFD" w:rsidRPr="003F057C">
        <w:rPr>
          <w:sz w:val="24"/>
          <w:szCs w:val="24"/>
        </w:rPr>
        <w:t xml:space="preserve"> poniżej treść zapytań do S</w:t>
      </w:r>
      <w:r w:rsidR="0012774F" w:rsidRPr="003F057C">
        <w:rPr>
          <w:sz w:val="24"/>
          <w:szCs w:val="24"/>
        </w:rPr>
        <w:t>pecyfikacji Warunków Zamówienia (</w:t>
      </w:r>
      <w:r w:rsidR="0012774F" w:rsidRPr="003F057C">
        <w:rPr>
          <w:sz w:val="24"/>
          <w:szCs w:val="24"/>
          <w:lang w:eastAsia="ar-SA"/>
        </w:rPr>
        <w:t>zwanej dalej</w:t>
      </w:r>
      <w:r w:rsidR="0012774F" w:rsidRPr="003F057C">
        <w:rPr>
          <w:b/>
          <w:sz w:val="24"/>
          <w:szCs w:val="24"/>
          <w:lang w:eastAsia="ar-SA"/>
        </w:rPr>
        <w:t xml:space="preserve"> </w:t>
      </w:r>
      <w:r w:rsidR="0012774F" w:rsidRPr="003F057C">
        <w:rPr>
          <w:bCs/>
          <w:sz w:val="24"/>
          <w:szCs w:val="24"/>
          <w:lang w:eastAsia="ar-SA"/>
        </w:rPr>
        <w:t>”SWZ”)</w:t>
      </w:r>
      <w:r w:rsidR="00D9049C" w:rsidRPr="003F057C">
        <w:rPr>
          <w:bCs/>
          <w:sz w:val="24"/>
          <w:szCs w:val="24"/>
          <w:lang w:eastAsia="ar-SA"/>
        </w:rPr>
        <w:t xml:space="preserve"> </w:t>
      </w:r>
      <w:r w:rsidR="00D9049C" w:rsidRPr="003F057C">
        <w:rPr>
          <w:sz w:val="24"/>
          <w:szCs w:val="24"/>
        </w:rPr>
        <w:t>wraz z wyjaśnieniami</w:t>
      </w:r>
      <w:r w:rsidR="0012774F" w:rsidRPr="003F057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23F0" w:rsidRPr="003F057C" w14:paraId="2ABBBE09" w14:textId="77777777" w:rsidTr="00CB4500">
        <w:tc>
          <w:tcPr>
            <w:tcW w:w="9356" w:type="dxa"/>
            <w:shd w:val="clear" w:color="auto" w:fill="auto"/>
          </w:tcPr>
          <w:p w14:paraId="16C3D7A0" w14:textId="0A2DF1AF" w:rsidR="00F423F0" w:rsidRPr="003F057C" w:rsidRDefault="003F057C" w:rsidP="003F05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423F0" w:rsidRPr="003F057C">
              <w:rPr>
                <w:sz w:val="22"/>
                <w:szCs w:val="22"/>
              </w:rPr>
              <w:t xml:space="preserve"> związku z wyjaśnieniami treści</w:t>
            </w:r>
            <w:r>
              <w:rPr>
                <w:sz w:val="22"/>
                <w:szCs w:val="22"/>
              </w:rPr>
              <w:t xml:space="preserve"> </w:t>
            </w:r>
            <w:r w:rsidR="00F423F0" w:rsidRPr="003F057C">
              <w:rPr>
                <w:sz w:val="22"/>
                <w:szCs w:val="22"/>
              </w:rPr>
              <w:t>SWZ dla Postępowania, zwracam uwagę, że Projekt umowy zawiera postanowienia</w:t>
            </w:r>
            <w:r>
              <w:rPr>
                <w:sz w:val="22"/>
                <w:szCs w:val="22"/>
              </w:rPr>
              <w:t xml:space="preserve"> </w:t>
            </w:r>
            <w:r w:rsidR="00F423F0" w:rsidRPr="003F057C">
              <w:rPr>
                <w:sz w:val="22"/>
                <w:szCs w:val="22"/>
              </w:rPr>
              <w:t>niezgodne z bezwzględnie obowiązującymi przepisami prawa, które mogą spowodować</w:t>
            </w:r>
            <w:r>
              <w:rPr>
                <w:sz w:val="22"/>
                <w:szCs w:val="22"/>
              </w:rPr>
              <w:t xml:space="preserve"> </w:t>
            </w:r>
            <w:r w:rsidR="00F423F0" w:rsidRPr="003F057C">
              <w:rPr>
                <w:sz w:val="22"/>
                <w:szCs w:val="22"/>
              </w:rPr>
              <w:t>utratę dofinansowania realizacji zamówienia przez Ministra Zdrowia i wskazuję, co</w:t>
            </w:r>
            <w:r>
              <w:rPr>
                <w:sz w:val="22"/>
                <w:szCs w:val="22"/>
              </w:rPr>
              <w:t xml:space="preserve"> </w:t>
            </w:r>
            <w:r w:rsidR="00F423F0" w:rsidRPr="003F057C">
              <w:rPr>
                <w:sz w:val="22"/>
                <w:szCs w:val="22"/>
              </w:rPr>
              <w:t>następuje:</w:t>
            </w:r>
          </w:p>
          <w:p w14:paraId="7617809E" w14:textId="7AE40BB8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1. Twierdzenie o możliwości utraty dofinansowania opieram na postanowieniach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dokumentu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pn. „Informacja o ogólnych warunkach umowy Umowa nr…. na realizację programu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wieloletniego pn. Narodowa Strategia Onkologiczna, w zakresie zadania pn.: „Zakup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sprzętu do diagnostyki patomorfologicznej” w 2024 r.”, (udostępnionego na stronie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internetowej Ministerstwa Zdrowia o adresie https://www.gov.pl/web/zdrowie/zakupsprzetu-do-diagnostyki-patomorfologicznej-w-2024-r, dalej – „Projekt umowy 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dofinansowanie”), który stanowi wzór umowy o dofinansowanie, jaka zostanie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zawarta pomiędzy Ministrem Zdrowia i Zamawiającym.</w:t>
            </w:r>
          </w:p>
          <w:p w14:paraId="0117250E" w14:textId="6911F310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2. Klauzula § 9 ust. 3 pkt 2) Projektu umowy o dofinansowanie przewiduje, że umowa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ta może zostać rozwiązana przez Ministra Zdrowia bez zachowania okresu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wypowiedzenia w przypadku „gdy zachodzi uzasadnione podejrzenie, że w związku z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realizacją zadania doszło do powstania poważnych nieprawidłowości lub naruszenia powszechnie obowiązujących przepisów prawa, w szczególności do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popełnienia przestępstwa”. Tymczasem projekt umowy, stanowiący załącznik do SWZ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dla Postępowania, zawiera postanowienia sprzeczne z powszechnie i bezwzględnie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obowiązującymi przepisami prawa – tj. przepisami ustawy z dnia 11 września 2019 r.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Prawo zamówień publicznych (tekst jedn. Dz. U. z 2024 r., poz. 1320, dalej – „PZP”).</w:t>
            </w:r>
          </w:p>
          <w:p w14:paraId="360EA997" w14:textId="4DD589D7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3. Regulacja art. 433 pkt 1) PZP stanowi przy tym, że „projektowane postanowienia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umowy nie mogą przewidywać odpowiedzialności wykonawcy za opóźnienie, chyba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że jest to uzasadnione okolicznościami lub zakresem zamówienia”.</w:t>
            </w:r>
          </w:p>
          <w:p w14:paraId="17DB90EA" w14:textId="235165B2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4. Tymczasem analiza Projektu umowy prowadzi do jednoznacznej konkluzji, że zawiera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ona postanowienia przewidujące odpowiedzialność wykonawcy za opóźnienie.</w:t>
            </w:r>
          </w:p>
          <w:p w14:paraId="0F7F28AA" w14:textId="5BCC79DB" w:rsidR="00F423F0" w:rsidRPr="003F057C" w:rsidRDefault="00F423F0" w:rsidP="003F05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5. Charakter taki ma niewątpliwie klauzula § 6 ust. 5 Projektu umowy, która nadaje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Zamawiającemu uprawnienie do żądania wymiany towaru na nowy na koszt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wykonawcy,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w przypadku przedłużenia się </w:t>
            </w:r>
            <w:r w:rsidRPr="003F057C">
              <w:rPr>
                <w:sz w:val="22"/>
                <w:szCs w:val="22"/>
              </w:rPr>
              <w:lastRenderedPageBreak/>
              <w:t>czasu naprawy z tytułu gwarancji powyżej 30 dni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kalendarzowych. Żądanie to aktualizuje się po upływie określonej ilości czasu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(30 dni) i to niezależnie od tego, czy przedłużenie naprawy jest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spowodowane okolicznościami zależnymi od wykonawcy, czy też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pozostającymi całkowicie poza sferą jego kontroli i wpływu. Oznacza to, że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Projekt umowy przewiduje odpowiedzialność wykonawcy za opóźnienie,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pomimo że nie uzasadniają tego ani okoliczności, ani zakres zamówienia udzielanego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w Postępowaniu.</w:t>
            </w:r>
          </w:p>
          <w:p w14:paraId="62158CE8" w14:textId="6F9150CF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6. Uzasadnienia dla niezgodnego z art. 433 pkt 1) PZP ukształtowania zasad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odpowiedzialności wykonawcy próżno szukać również w treści Projektu umowy 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dofinansowanie, gdyż konsekwentnie wiąże on odpowiedzialność Zamawiającego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(beneficjenta dofinansowania) z sytuacją zwłoki, która jest kwalifikowaną formą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opóźnienia, wynikającą z przyczyn zależnych od zobowiązanego do spełnienia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świadczenia. Tytułem przykładu można wskazać postanowienia § 7 Projektu umowy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 dofinansowanie, które zastrzegają kary umowne na wypadek niewykonania przez Zamawiającego zobowiązań określonych w tym dokumencie, wynikającego z przyczyn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zależnych od Zamawiającego.</w:t>
            </w:r>
          </w:p>
          <w:p w14:paraId="1EBA383E" w14:textId="5CBBBFC1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7. Również katalog przesłanek uprawniających Ministra Zdrowia do wypowiedzenia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umowy</w:t>
            </w:r>
            <w:r w:rsidR="003F057C">
              <w:rPr>
                <w:sz w:val="22"/>
                <w:szCs w:val="22"/>
              </w:rPr>
              <w:t xml:space="preserve">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o dofinansowanie i żądania zwrotu kwoty odpowiadającej przekazanym środkom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publicznych został ukształtowany w odniesieniu wyłącznie do działań i zaniechań w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pełni zależnych od Zamawiającego. Zgodnie bowiem z:</w:t>
            </w:r>
          </w:p>
          <w:p w14:paraId="42214724" w14:textId="593F9714" w:rsidR="00F423F0" w:rsidRPr="003F057C" w:rsidRDefault="00F423F0" w:rsidP="003F05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a. § 2 ust. 22 w zw. z § 9 ust. 3 pkt 1) – rozwiązanie umowy 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dofinansowanie w trybie natychmiastowym i zwrot środków publicznych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nastąpi w przypadku stwierdzenia przez Ministra Zdrowia wykorzystania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dotacji niezgodnie z przeznaczeniem, pobrania dotacji celowej nienależnie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lub w nadmiernej wysokości – wszystkie te okoliczności są stricte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zależne od Zamawiającego, który określił wysokość kwoty wnioskowanej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dotacji oraz podjął decyzje w zakresie sposobu rozdysponowania środków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(zdecydował o wszczęciu Postępowania, ukształtował opis przedmiotu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udzielanego w nim zamówienia itp.),</w:t>
            </w:r>
          </w:p>
          <w:p w14:paraId="455A2DC8" w14:textId="73F46BE3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b. § 9 ust. 3 pkt 2) – rozwiązanie umowy o dofinansowanie w trybie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natychmiastowym i zwrot środków publicznych nastąpi w przypadku gdy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zachodzi uzasadnione podejrzenie, że w związku z realizacją zadania doszło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 powstania poważnych nieprawidłowości lub naruszenia powszechnie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obowiązujących przepisów prawa,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w szczególności do popełnienia przestępstwa – przesłanki te zostaną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spełnione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np. w przypadku opisania przedmiotu zamówienia w sposób niezgodny z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normami PZP, zawarcia w projekcie umowy postanowień sprzecznych z PZP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(co występuje w niniejszej sytuacji), zaistnienia zmowy przetargowej, w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której uczestniczyłby zamawiający – ponownie uznać trzeba, że wszystkie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te okoliczności są stricte zależne od Zamawiającego, c. § 9 ust. 3 pkt 3) – rozwiązanie umowy o dofinansowanie w trybie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natychmiastowym i zwrot środków publicznych nastąpi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w przypadku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uniemożliwiania lub stawiania przez Zamawiającego istotnych przeszkód</w:t>
            </w:r>
            <w:r w:rsidR="003F057C">
              <w:rPr>
                <w:sz w:val="22"/>
                <w:szCs w:val="22"/>
              </w:rPr>
              <w:t xml:space="preserve">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w przeprowadzeniu przez Ministra Zdrowia kontroli, o której mowa w § 6 ust.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1 Projektu umowy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o dofinansowanie – a zatem jedynie działanie lub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zaniechanie Zamawiającego może wywołać skutek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w postaci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utraty dofinansowania,</w:t>
            </w:r>
          </w:p>
          <w:p w14:paraId="1A3DCC81" w14:textId="23BBDCB8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d. § 9 ust. 3 pkt 4) – rozwiązanie umowy o dofinansowanie w trybie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natychmiastowym i zwrot środków publicznych nastąpi w przypadku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stwierdzenia, że Zamawiający, w celu uzyskania środków, złożył Ministrowi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Zdrowia dokumenty lub oświadczenia, niezgodne ze stanem faktycznym lub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prawnym –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w tym przypadku również wywołanie negatywnego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skutku zostało ściśle powiązane z działaniami pozostającymi w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pełni zależnymi od Zmawiającego,</w:t>
            </w:r>
          </w:p>
          <w:p w14:paraId="42E5162B" w14:textId="0D841698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e. § 9 ust. 3 pkt 5) – rozwiązanie umowy o dofinansowanie w trybie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natychmiastowym i zwrot środków publicznych nastąpi w przypadku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niezastosowania się do zaleceń Ministra Zdrowia – zalecenia takie siłą rzeczy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będą kierowane do Zamawiającego, jako strony umowy o dofinansowanie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projektu, więc po raz kolejny przesłanka rozwiązana umowy jest ściśle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związana z zachowaniem Zamawiającego, a zatem zależna od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niego,</w:t>
            </w:r>
          </w:p>
          <w:p w14:paraId="341A2B12" w14:textId="0DFB4C18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f. § 9 ust. 3 pkt 6) – rozwiązanie umowy o dofinansowanie w trybie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natychmiastowym i zwrot środków publicznych nastąpi w przypadku sytuacji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wykorzystania sprzętu niezgodnie z § 2 ust. 8 Projektu umowy 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dofinansowanie, w okresie pięciu lat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od uruchomienia sprzętu będącego przedmiotem umowy oraz rozpoczęcia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udzielania na nim świadczeń zdrowotnych na podstawie umowy o udzielanie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świadczeń opieki zdrowotnej finansowanych ze środków publicznych,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zawartej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z płatnikiem </w:t>
            </w:r>
            <w:r w:rsidRPr="003F057C">
              <w:rPr>
                <w:sz w:val="22"/>
                <w:szCs w:val="22"/>
              </w:rPr>
              <w:lastRenderedPageBreak/>
              <w:t>publicznym, tj. w sytuacji udzielania w tym okresie udzielania  świadczeń opieki zdrowotnej osobom innym niż uprawnionym do korzystania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ze świadczeń opieki zdrowotnej finansowanych ze środków publicznych,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w rozumieniu art. 2 ust. 1 ustawy z dnia 27 sierpnia 2004 r. o świadczeniach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opieki zdrowotnej finansowanych ze środków publicznych (Dz. U. z 2024 r.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poz. 146),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w tym osobom,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o których mowa w art. 37 ust. 1 ustawy z dnia 12 marca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2022 r. o pomocy obywatelom Ukrainy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w związku z konfliktem zbrojnym na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terytorium tego państwa (Dz. U. z 2024 r. poz. 167), w ramach umowy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zawartej przez Zamawiającego z publicznym płatnikiem – również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ziszczenie się tej ostatniej już przesłanki rozwiązania umowy 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dofinansowanie w trybie natychmiastowym, zostało powiązane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włącznie z zachowaniem Zamawiającego, pozostającym w pełni w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sferze jego kontroli.</w:t>
            </w:r>
          </w:p>
          <w:p w14:paraId="4A8BF670" w14:textId="0ED22418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8. W kontekście wyżej przywołanych warunków rozwiązania umowy 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dofinasowanie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w trybie natychmiastowym, nie sposób uznać, by klauzula § 6 ust. 5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Projektu umowy, przewidująca odpowiedzialność wykonawcy za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opóźnienie (przedłużenie terminu naprawy) była uzasadniona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okolicznościami. Tak szerokiego zakreślenia ram odpowiedzialności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kontraktowej wykonawcy nie sposób również uzasadnić charakterem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zamówienia.</w:t>
            </w:r>
          </w:p>
          <w:p w14:paraId="713B4390" w14:textId="625292A6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9. Pozostawiając w treści Projektu umowy postanowienie § 6 ust. 5, które niewątpliwie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stanowi niedozwoloną klauzulę umowną w umowach o zamówienie publiczne,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Zamawiający podejmuje ogromne ryzyko, stwierdzenia w toku kontroli,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przeprowadzanej zgodnie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 postanowieniami Projektu umowy o dofinansowanie, że w związku z realizacją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zadania doszło do powstania poważnych nieprawidłowości lub naruszenia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powszechnie obowiązujących przepisów prawa, co stanowić będzie podstawę do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rozwiązania umowy o dofinansowanie przez Ministra Zdrowia na podstawie § 9 ust. 3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pkt 2) Projektu umowy o dofinansowanie.</w:t>
            </w:r>
          </w:p>
          <w:p w14:paraId="65B211FA" w14:textId="5E6AA9B5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10. Na marginesie wypada również dodać, że obecność klauzuli abuzywnej w Projekcie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umowy, znacząco rozszerzającej odpowiedzialność wykonawcy w całkowicie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nieuprawniony sposób,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z prawdopodobieństwem graniczącym z pewnością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doprowadzi do złożenia ofert, uwzględniających ryzyko finansowe skorzystania przez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Zamawiającego z uprawnienia zastrzeżonego w § 6 ust. 5 Projektu umowy, a zatem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ofert o znacznie wyższych cenach, aniżeli możliwości finansowe Zamawiającego, co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doprowadzi do konieczności unieważnienia Postępowania na podstawie art. 255 pkt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3) PZP. Unieważnienie Postępowania na podstawie art. 255 pkt 3) PZP nie będzie przy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tym uprawniało Zamawiającego do zastosowania trybu zamówienia z wolnej ręki,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dając wyłącznie potencjalną możliwość skrócenia terminu składania ofert. Skrócenie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to, mając na uwadze inne terminy wynikające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z PZP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(w szczególności art. 126 ust. 1, art. 264 ust. 1 PZP) nie pozwoli przy tym na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zrealizowanie zamówienia, stanowiącego przedmiot Postępowania oraz dokonanie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zapłaty wynagrodzenia wybranemu wykonawcy, z zachowaniem terminów rozliczenia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udzielonego dofinansowania, przewidzianych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w Projekcie umowy o dofinansowanie,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w szczególności w jej § 5.</w:t>
            </w:r>
          </w:p>
          <w:p w14:paraId="26C557C1" w14:textId="66F260C0" w:rsidR="00F423F0" w:rsidRPr="003F057C" w:rsidRDefault="00F423F0" w:rsidP="00CB45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57C">
              <w:rPr>
                <w:sz w:val="22"/>
                <w:szCs w:val="22"/>
              </w:rPr>
              <w:t>11. Mając na uwadze całokształt wyżej podniesionych argumentów, a także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znaczenie zakupu urządzeń medycznych, stanowiących przedmiot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 xml:space="preserve">Postępowania dla działalności Zamawiającego, apeluję </w:t>
            </w:r>
            <w:r w:rsidR="003F057C">
              <w:rPr>
                <w:sz w:val="22"/>
                <w:szCs w:val="22"/>
              </w:rPr>
              <w:br/>
            </w:r>
            <w:r w:rsidRPr="003F057C">
              <w:rPr>
                <w:sz w:val="22"/>
                <w:szCs w:val="22"/>
              </w:rPr>
              <w:t>o ponowne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przeanalizowanie zasadności zmiany regulacji § 6 ust. 5 Projektu umowy,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celem usunięcia stanu niezgodności tego postanowienia z bezwzględnie</w:t>
            </w:r>
            <w:r w:rsidR="003F057C">
              <w:rPr>
                <w:sz w:val="22"/>
                <w:szCs w:val="22"/>
              </w:rPr>
              <w:t xml:space="preserve"> </w:t>
            </w:r>
            <w:r w:rsidRPr="003F057C">
              <w:rPr>
                <w:sz w:val="22"/>
                <w:szCs w:val="22"/>
              </w:rPr>
              <w:t>obowiązującym przepisem art. 433 pkt 1) PZP.</w:t>
            </w:r>
          </w:p>
          <w:p w14:paraId="1D6821E4" w14:textId="2C578A39" w:rsidR="003F057C" w:rsidRPr="003F057C" w:rsidRDefault="00F423F0" w:rsidP="003F057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F057C">
              <w:rPr>
                <w:b/>
                <w:bCs/>
                <w:sz w:val="22"/>
                <w:szCs w:val="22"/>
              </w:rPr>
              <w:t>Odpowiedź:</w:t>
            </w:r>
            <w:r w:rsidR="003F057C">
              <w:rPr>
                <w:b/>
                <w:bCs/>
                <w:sz w:val="22"/>
                <w:szCs w:val="22"/>
              </w:rPr>
              <w:t xml:space="preserve"> Zamawiający nie wyraża zgody i nie modyfikuje </w:t>
            </w:r>
            <w:r w:rsidR="003F057C" w:rsidRPr="003F057C">
              <w:rPr>
                <w:b/>
                <w:bCs/>
                <w:sz w:val="22"/>
                <w:szCs w:val="22"/>
              </w:rPr>
              <w:t>par. 6 ust. 5 projektu umowy</w:t>
            </w:r>
            <w:r w:rsidR="003F057C">
              <w:rPr>
                <w:b/>
                <w:bCs/>
                <w:sz w:val="22"/>
                <w:szCs w:val="22"/>
              </w:rPr>
              <w:t xml:space="preserve">, </w:t>
            </w:r>
            <w:r w:rsidR="003F057C" w:rsidRPr="003F057C">
              <w:rPr>
                <w:b/>
                <w:bCs/>
                <w:sz w:val="22"/>
                <w:szCs w:val="22"/>
              </w:rPr>
              <w:t xml:space="preserve">obecne postanowienia umowne są zgodne z </w:t>
            </w:r>
            <w:r w:rsidR="003F057C">
              <w:rPr>
                <w:b/>
                <w:bCs/>
                <w:sz w:val="22"/>
                <w:szCs w:val="22"/>
              </w:rPr>
              <w:t>p</w:t>
            </w:r>
            <w:r w:rsidR="003F057C" w:rsidRPr="003F057C">
              <w:rPr>
                <w:b/>
                <w:bCs/>
                <w:sz w:val="22"/>
                <w:szCs w:val="22"/>
              </w:rPr>
              <w:t>owszechnie obowiązującymi przepisami.</w:t>
            </w:r>
          </w:p>
          <w:p w14:paraId="3594DBA9" w14:textId="7B769889" w:rsidR="00F423F0" w:rsidRPr="003F057C" w:rsidRDefault="00F423F0" w:rsidP="003F057C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3F057C" w:rsidRPr="003F057C" w14:paraId="4CF36E28" w14:textId="77777777" w:rsidTr="00CB4500">
        <w:tc>
          <w:tcPr>
            <w:tcW w:w="9356" w:type="dxa"/>
            <w:shd w:val="clear" w:color="auto" w:fill="auto"/>
          </w:tcPr>
          <w:p w14:paraId="66C27445" w14:textId="77777777" w:rsidR="003F057C" w:rsidRDefault="003F057C" w:rsidP="003F057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7F76185D" w14:textId="77777777" w:rsidR="00BE7BFD" w:rsidRPr="003F057C" w:rsidRDefault="00BE7BFD" w:rsidP="00520165">
      <w:pPr>
        <w:jc w:val="both"/>
        <w:rPr>
          <w:sz w:val="22"/>
          <w:szCs w:val="22"/>
        </w:rPr>
      </w:pPr>
    </w:p>
    <w:p w14:paraId="290A1BF7" w14:textId="77777777" w:rsidR="003F057C" w:rsidRDefault="00BE62A3" w:rsidP="003F057C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F057C">
        <w:rPr>
          <w:sz w:val="24"/>
          <w:szCs w:val="24"/>
        </w:rPr>
        <w:t>Przewodniczący Komisji Przetargowe</w:t>
      </w:r>
      <w:r w:rsidR="003F057C">
        <w:rPr>
          <w:sz w:val="24"/>
          <w:szCs w:val="24"/>
        </w:rPr>
        <w:t>j</w:t>
      </w:r>
    </w:p>
    <w:p w14:paraId="1B824DB7" w14:textId="5AE89E34" w:rsidR="006D4AB3" w:rsidRPr="003F057C" w:rsidRDefault="00F423F0" w:rsidP="003F057C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F057C">
        <w:rPr>
          <w:sz w:val="24"/>
          <w:szCs w:val="24"/>
        </w:rPr>
        <w:t>Piotr</w:t>
      </w:r>
      <w:r w:rsidR="006D4AB3" w:rsidRPr="003F057C">
        <w:rPr>
          <w:sz w:val="24"/>
          <w:szCs w:val="24"/>
        </w:rPr>
        <w:t xml:space="preserve"> </w:t>
      </w:r>
      <w:r w:rsidRPr="003F057C">
        <w:rPr>
          <w:sz w:val="24"/>
          <w:szCs w:val="24"/>
        </w:rPr>
        <w:t>Nowakowski</w:t>
      </w:r>
    </w:p>
    <w:sectPr w:rsidR="006D4AB3" w:rsidRPr="003F057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0ADAF8" w14:textId="77777777" w:rsidR="003748B8" w:rsidRDefault="003748B8">
      <w:r>
        <w:separator/>
      </w:r>
    </w:p>
  </w:endnote>
  <w:endnote w:type="continuationSeparator" w:id="0">
    <w:p w14:paraId="6FA498C7" w14:textId="77777777" w:rsidR="003748B8" w:rsidRDefault="0037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AE61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88C5E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6B54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8990591">
        <v:line id="_x0000_s1025" style="position:absolute;left:0;text-align:left;z-index:251657728" from="-3.85pt,8.75pt" to="455.15pt,8.75pt"/>
      </w:pict>
    </w:r>
  </w:p>
  <w:p w14:paraId="5E7472F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102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478D5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068220" w14:textId="77777777" w:rsidR="006D4AB3" w:rsidRDefault="006D4AB3">
    <w:pPr>
      <w:pStyle w:val="Stopka"/>
      <w:tabs>
        <w:tab w:val="clear" w:pos="4536"/>
        <w:tab w:val="left" w:pos="6237"/>
      </w:tabs>
    </w:pPr>
  </w:p>
  <w:p w14:paraId="08BAC3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2EB5B6" w14:textId="77777777" w:rsidR="003748B8" w:rsidRDefault="003748B8">
      <w:r>
        <w:separator/>
      </w:r>
    </w:p>
  </w:footnote>
  <w:footnote w:type="continuationSeparator" w:id="0">
    <w:p w14:paraId="582805A5" w14:textId="77777777" w:rsidR="003748B8" w:rsidRDefault="00374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7EDCD" w14:textId="77777777" w:rsidR="00F423F0" w:rsidRDefault="00F423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123B5" w14:textId="77777777" w:rsidR="00F423F0" w:rsidRDefault="00F423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61140" w14:textId="77777777" w:rsidR="00F423F0" w:rsidRDefault="00F423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146242">
    <w:abstractNumId w:val="3"/>
  </w:num>
  <w:num w:numId="2" w16cid:durableId="344289103">
    <w:abstractNumId w:val="7"/>
  </w:num>
  <w:num w:numId="3" w16cid:durableId="2044599942">
    <w:abstractNumId w:val="2"/>
  </w:num>
  <w:num w:numId="4" w16cid:durableId="1141507604">
    <w:abstractNumId w:val="6"/>
  </w:num>
  <w:num w:numId="5" w16cid:durableId="1500344558">
    <w:abstractNumId w:val="0"/>
  </w:num>
  <w:num w:numId="6" w16cid:durableId="825366298">
    <w:abstractNumId w:val="1"/>
  </w:num>
  <w:num w:numId="7" w16cid:durableId="18125517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8B8"/>
    <w:rsid w:val="00031374"/>
    <w:rsid w:val="000A1097"/>
    <w:rsid w:val="000E2A8F"/>
    <w:rsid w:val="0012774F"/>
    <w:rsid w:val="00144B7A"/>
    <w:rsid w:val="00180C6E"/>
    <w:rsid w:val="0029606A"/>
    <w:rsid w:val="003748B8"/>
    <w:rsid w:val="003F057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23F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E4EB5F"/>
  <w15:chartTrackingRefBased/>
  <w15:docId w15:val="{35308AF0-E887-43AD-BC42-B5814E07B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F057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05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1438</Words>
  <Characters>9451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2024-09-30T13:00:00Z</dcterms:created>
  <dcterms:modified xsi:type="dcterms:W3CDTF">2024-09-30T13:08:00Z</dcterms:modified>
</cp:coreProperties>
</file>