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2A597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05A76867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025CE308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407E5271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  <w:bookmarkStart w:id="0" w:name="_GoBack"/>
      <w:bookmarkEnd w:id="0"/>
    </w:p>
    <w:p w14:paraId="492D9D28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75F2EBC8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034C5936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23072258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63BD4683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F46F770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108F7A74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6B5963DE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5F593089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7BA7DF64" w14:textId="4E8C3E26" w:rsidR="00E22795" w:rsidRPr="00682EAE" w:rsidRDefault="00E22795" w:rsidP="003A236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125877" w:rsidRPr="00125877">
        <w:rPr>
          <w:rFonts w:cs="Arial"/>
          <w:i/>
          <w:sz w:val="20"/>
          <w:lang w:val="pl-PL"/>
        </w:rPr>
        <w:t>Zapewnienie obsługi w zakresie rezerwacji i sprzedaży miejsc noclegowych na potrzeby Krakowskiego Biura Festiwalowego</w:t>
      </w:r>
      <w:r w:rsidR="000C3499" w:rsidRPr="00682EAE">
        <w:rPr>
          <w:rFonts w:cs="Arial"/>
          <w:i/>
          <w:sz w:val="20"/>
          <w:lang w:val="pl-PL"/>
        </w:rPr>
        <w:t>”</w:t>
      </w:r>
    </w:p>
    <w:p w14:paraId="7232078C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0458686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4EA998C6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5B56B29A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280EB382" w14:textId="28682498" w:rsidR="00E22795" w:rsidRPr="00682EAE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. Dz. U. z 202</w:t>
      </w:r>
      <w:r w:rsidR="006A6D60">
        <w:rPr>
          <w:rFonts w:ascii="Arial" w:hAnsi="Arial" w:cs="Arial"/>
          <w:iCs/>
          <w:color w:val="222222"/>
          <w:sz w:val="20"/>
          <w:szCs w:val="20"/>
        </w:rPr>
        <w:t>4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682EAE">
        <w:rPr>
          <w:rFonts w:ascii="Arial" w:hAnsi="Arial" w:cs="Arial"/>
          <w:iCs/>
          <w:color w:val="222222"/>
          <w:sz w:val="20"/>
          <w:szCs w:val="20"/>
        </w:rPr>
        <w:t>,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poz.</w:t>
      </w:r>
      <w:r w:rsidR="00125877">
        <w:rPr>
          <w:rFonts w:ascii="Arial" w:hAnsi="Arial" w:cs="Arial"/>
          <w:iCs/>
          <w:color w:val="222222"/>
          <w:sz w:val="20"/>
          <w:szCs w:val="20"/>
        </w:rPr>
        <w:t xml:space="preserve"> </w:t>
      </w:r>
      <w:r w:rsidR="006A6D60">
        <w:rPr>
          <w:rFonts w:ascii="Arial" w:hAnsi="Arial" w:cs="Arial"/>
          <w:iCs/>
          <w:color w:val="222222"/>
          <w:sz w:val="20"/>
          <w:szCs w:val="20"/>
        </w:rPr>
        <w:t>507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7095BD7" w14:textId="77777777" w:rsidR="00E22795" w:rsidRPr="00682EAE" w:rsidRDefault="00E22795" w:rsidP="00B1136A">
      <w:pPr>
        <w:spacing w:line="360" w:lineRule="auto"/>
        <w:ind w:firstLine="360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LUB</w:t>
      </w:r>
      <w:r w:rsidRPr="00682EAE">
        <w:rPr>
          <w:rStyle w:val="Odwoanieprzypisudolnego"/>
          <w:rFonts w:ascii="Arial" w:hAnsi="Arial" w:cs="Arial"/>
          <w:i/>
          <w:sz w:val="20"/>
          <w:szCs w:val="20"/>
        </w:rPr>
        <w:footnoteReference w:id="2"/>
      </w:r>
    </w:p>
    <w:p w14:paraId="1D152A3D" w14:textId="77777777" w:rsidR="0038511D" w:rsidRDefault="0038511D" w:rsidP="00B1136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5002258D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lastRenderedPageBreak/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7D675F52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1C0C979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5BFDE406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6219572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16F0A09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BE0CA0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59B2F7FC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41E0540A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604E723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605622">
      <w:headerReference w:type="default" r:id="rId8"/>
      <w:footerReference w:type="default" r:id="rId9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0CCFE" w14:textId="77777777" w:rsidR="002A2F01" w:rsidRDefault="002A2F01" w:rsidP="00D62D50">
      <w:r>
        <w:separator/>
      </w:r>
    </w:p>
  </w:endnote>
  <w:endnote w:type="continuationSeparator" w:id="0">
    <w:p w14:paraId="0ED8F172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D51AA2" w14:textId="319CA179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5209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5209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86BA6FF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0C3499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64F25EEC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B21C6" w14:textId="77777777" w:rsidR="002A2F01" w:rsidRDefault="002A2F01" w:rsidP="00D62D50">
      <w:r>
        <w:separator/>
      </w:r>
    </w:p>
  </w:footnote>
  <w:footnote w:type="continuationSeparator" w:id="0">
    <w:p w14:paraId="6A155415" w14:textId="77777777" w:rsidR="002A2F01" w:rsidRDefault="002A2F01" w:rsidP="00D62D50">
      <w:r>
        <w:continuationSeparator/>
      </w:r>
    </w:p>
  </w:footnote>
  <w:footnote w:id="1">
    <w:p w14:paraId="32765522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399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00ACB6DF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1)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7CF0415B" w14:textId="3BB020DB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2)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1124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280830AE" w14:textId="56206C0C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3) 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jednostką dominującą w rozumieniu art. 3 ust. 1 pkt 37 ustawy z dnia 29 września 1994 r. o rachunkowości (Dz. U. z 202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120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ustawy.</w:t>
      </w:r>
    </w:p>
  </w:footnote>
  <w:footnote w:id="2">
    <w:p w14:paraId="5D404286" w14:textId="77777777" w:rsidR="00E22795" w:rsidRPr="00FB293C" w:rsidRDefault="00E22795" w:rsidP="00E22795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F7AC3" w14:textId="6D635873" w:rsidR="009F4E72" w:rsidRDefault="00E52098" w:rsidP="00E52098">
    <w:pPr>
      <w:pStyle w:val="Nagwek"/>
    </w:pPr>
    <w:r>
      <w:rPr>
        <w:noProof/>
      </w:rPr>
      <w:drawing>
        <wp:inline distT="0" distB="0" distL="0" distR="0" wp14:anchorId="17452931" wp14:editId="0DB8B00C">
          <wp:extent cx="3435350" cy="966192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KiDN_PL_kolor_biale_tlo_CMYK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58000" cy="9725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5946A" w14:textId="77777777" w:rsidR="00605622" w:rsidRDefault="00682EAE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 w:rsidRPr="00682EAE">
      <w:rPr>
        <w:rFonts w:ascii="Arial" w:hAnsi="Arial" w:cs="Arial"/>
        <w:b/>
        <w:sz w:val="22"/>
        <w:szCs w:val="22"/>
        <w:u w:val="single"/>
      </w:rPr>
      <w:t>Załącznik nr 3 do Specyfikacji Warunków Zamówienia</w:t>
    </w:r>
  </w:p>
  <w:p w14:paraId="7EFB5D94" w14:textId="77777777" w:rsidR="009F4E72" w:rsidRPr="00682EAE" w:rsidRDefault="009F4E72" w:rsidP="00682EAE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25877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308D3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A6D60"/>
    <w:rsid w:val="006B1D34"/>
    <w:rsid w:val="006B26BD"/>
    <w:rsid w:val="006B765D"/>
    <w:rsid w:val="006C351B"/>
    <w:rsid w:val="006D58DB"/>
    <w:rsid w:val="0070142A"/>
    <w:rsid w:val="00741E79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3E41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098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F514D1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DDE87-E06F-4FB3-9C76-1E76E68C0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84</cp:revision>
  <dcterms:created xsi:type="dcterms:W3CDTF">2021-06-15T11:11:00Z</dcterms:created>
  <dcterms:modified xsi:type="dcterms:W3CDTF">2024-09-16T10:52:00Z</dcterms:modified>
</cp:coreProperties>
</file>