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CFC1EC0" w14:textId="4FD2CAA4" w:rsidR="00CD260E" w:rsidRDefault="00CD260E" w:rsidP="00CD260E">
      <w:pPr>
        <w:pStyle w:val="pkt"/>
        <w:ind w:left="0" w:firstLine="0"/>
        <w:rPr>
          <w:b/>
        </w:rPr>
      </w:pPr>
      <w:r>
        <w:rPr>
          <w:b/>
        </w:rPr>
        <w:t xml:space="preserve"> Akademia Górniczo - Hutnicza</w:t>
      </w:r>
    </w:p>
    <w:p w14:paraId="0F347EB3" w14:textId="77777777" w:rsidR="00CD260E" w:rsidRDefault="00CD260E" w:rsidP="00CD260E">
      <w:pPr>
        <w:pStyle w:val="pkt"/>
        <w:ind w:left="0" w:firstLine="0"/>
        <w:rPr>
          <w:b/>
        </w:rPr>
      </w:pPr>
      <w:r>
        <w:rPr>
          <w:b/>
        </w:rPr>
        <w:t>im. Stanisława Staszica w Krakowie</w:t>
      </w:r>
    </w:p>
    <w:p w14:paraId="6BED4F6C" w14:textId="77777777" w:rsidR="00CD260E" w:rsidRDefault="00CD260E" w:rsidP="00CD260E">
      <w:pPr>
        <w:pStyle w:val="pkt"/>
        <w:ind w:left="0" w:firstLine="0"/>
        <w:rPr>
          <w:b/>
        </w:rPr>
      </w:pPr>
      <w:r>
        <w:rPr>
          <w:b/>
        </w:rPr>
        <w:t>Dział Zamówień Publicznych</w:t>
      </w:r>
    </w:p>
    <w:p w14:paraId="0A0CDD7F" w14:textId="77777777" w:rsidR="00CD260E" w:rsidRDefault="00CD260E" w:rsidP="00CD260E">
      <w:pPr>
        <w:pStyle w:val="pkt"/>
        <w:ind w:left="0" w:firstLine="0"/>
        <w:rPr>
          <w:bCs/>
        </w:rPr>
      </w:pPr>
      <w:r>
        <w:rPr>
          <w:bCs/>
        </w:rPr>
        <w:t xml:space="preserve">Al. Mickiewicza 30 </w:t>
      </w:r>
    </w:p>
    <w:p w14:paraId="2A99FCF9" w14:textId="77777777" w:rsidR="00CD260E" w:rsidRDefault="00CD260E" w:rsidP="00CD260E">
      <w:pPr>
        <w:pStyle w:val="pkt"/>
        <w:ind w:left="0" w:firstLine="0"/>
      </w:pPr>
      <w:r>
        <w:rPr>
          <w:bCs/>
        </w:rPr>
        <w:t>30-059 Kraków</w:t>
      </w:r>
    </w:p>
    <w:p w14:paraId="708A99E5" w14:textId="77777777" w:rsidR="00CD260E" w:rsidRDefault="00CD260E" w:rsidP="00CD260E">
      <w:pPr>
        <w:pStyle w:val="pkt"/>
      </w:pPr>
    </w:p>
    <w:p w14:paraId="103EE44D" w14:textId="77777777" w:rsidR="00CD260E" w:rsidRDefault="00CD260E" w:rsidP="00CD260E">
      <w:pPr>
        <w:pStyle w:val="pkt"/>
      </w:pPr>
    </w:p>
    <w:p w14:paraId="57C9060F" w14:textId="77777777" w:rsidR="00CD260E" w:rsidRDefault="00CD260E" w:rsidP="00CD260E">
      <w:pPr>
        <w:pStyle w:val="pkt"/>
      </w:pPr>
    </w:p>
    <w:p w14:paraId="55FA4E1B" w14:textId="73E4888B" w:rsidR="00CD260E" w:rsidRDefault="00CD260E" w:rsidP="00CD260E">
      <w:pPr>
        <w:pStyle w:val="pkt"/>
        <w:tabs>
          <w:tab w:val="right" w:pos="9214"/>
        </w:tabs>
        <w:spacing w:after="840"/>
        <w:ind w:left="0" w:firstLine="0"/>
      </w:pPr>
      <w:r>
        <w:rPr>
          <w:bCs/>
        </w:rPr>
        <w:t>Znak sprawy:</w:t>
      </w:r>
      <w:r>
        <w:rPr>
          <w:b/>
        </w:rPr>
        <w:t xml:space="preserve"> DE-dzp.272-4</w:t>
      </w:r>
      <w:r w:rsidR="00753639">
        <w:rPr>
          <w:b/>
        </w:rPr>
        <w:t>90</w:t>
      </w:r>
      <w:r>
        <w:rPr>
          <w:b/>
        </w:rPr>
        <w:t>/24</w:t>
      </w:r>
      <w:r>
        <w:tab/>
        <w:t>Kraków, 2024-0</w:t>
      </w:r>
      <w:r w:rsidR="00753639">
        <w:t>9</w:t>
      </w:r>
      <w:r>
        <w:t>-</w:t>
      </w:r>
      <w:r w:rsidR="00753639">
        <w:t>06</w:t>
      </w:r>
    </w:p>
    <w:tbl>
      <w:tblPr>
        <w:tblW w:w="9330" w:type="dxa"/>
        <w:tblInd w:w="108" w:type="dxa"/>
        <w:tblCellMar>
          <w:left w:w="10" w:type="dxa"/>
          <w:right w:w="10" w:type="dxa"/>
        </w:tblCellMar>
        <w:tblLook w:val="04A0" w:firstRow="1" w:lastRow="0" w:firstColumn="1" w:lastColumn="0" w:noHBand="0" w:noVBand="1"/>
      </w:tblPr>
      <w:tblGrid>
        <w:gridCol w:w="9330"/>
      </w:tblGrid>
      <w:tr w:rsidR="00CD260E" w14:paraId="71E0F27F" w14:textId="77777777" w:rsidTr="00410EF0">
        <w:tc>
          <w:tcPr>
            <w:tcW w:w="933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7E9347C8" w14:textId="77777777" w:rsidR="00CD260E" w:rsidRDefault="00CD260E" w:rsidP="00410EF0">
            <w:pPr>
              <w:pStyle w:val="Tytu"/>
            </w:pPr>
            <w:r>
              <w:t>SPECYFIKACJA WARUNKÓW ZAMÓWIENIA</w:t>
            </w:r>
          </w:p>
          <w:p w14:paraId="7335CC06" w14:textId="77777777" w:rsidR="00CD260E" w:rsidRDefault="00CD260E" w:rsidP="00410EF0">
            <w:pPr>
              <w:keepNext/>
              <w:spacing w:after="240"/>
              <w:jc w:val="center"/>
              <w:outlineLvl w:val="1"/>
            </w:pPr>
            <w:r>
              <w:rPr>
                <w:lang w:eastAsia="ar-SA"/>
              </w:rPr>
              <w:t>zwana dalej</w:t>
            </w:r>
            <w:r>
              <w:rPr>
                <w:b/>
                <w:lang w:eastAsia="ar-SA"/>
              </w:rPr>
              <w:t xml:space="preserve"> (SWZ)</w:t>
            </w:r>
          </w:p>
        </w:tc>
      </w:tr>
    </w:tbl>
    <w:p w14:paraId="3D12F4F2" w14:textId="724C45E6" w:rsidR="00CD260E" w:rsidRPr="00466EAC" w:rsidRDefault="00CD260E" w:rsidP="00753639">
      <w:pPr>
        <w:spacing w:before="600"/>
        <w:jc w:val="center"/>
        <w:rPr>
          <w:b/>
          <w:sz w:val="28"/>
          <w:szCs w:val="28"/>
        </w:rPr>
      </w:pPr>
      <w:r>
        <w:rPr>
          <w:b/>
          <w:sz w:val="28"/>
          <w:szCs w:val="28"/>
        </w:rPr>
        <w:t xml:space="preserve">na </w:t>
      </w:r>
      <w:r w:rsidR="00753639">
        <w:rPr>
          <w:b/>
          <w:sz w:val="28"/>
          <w:szCs w:val="28"/>
        </w:rPr>
        <w:t>d</w:t>
      </w:r>
      <w:r w:rsidR="00753639" w:rsidRPr="00753639">
        <w:rPr>
          <w:b/>
          <w:sz w:val="28"/>
          <w:szCs w:val="28"/>
        </w:rPr>
        <w:t>ostaw</w:t>
      </w:r>
      <w:r w:rsidR="00753639">
        <w:rPr>
          <w:b/>
          <w:sz w:val="28"/>
          <w:szCs w:val="28"/>
        </w:rPr>
        <w:t>ę</w:t>
      </w:r>
      <w:r w:rsidR="00753639" w:rsidRPr="00753639">
        <w:rPr>
          <w:b/>
          <w:sz w:val="28"/>
          <w:szCs w:val="28"/>
        </w:rPr>
        <w:t xml:space="preserve"> systemu serwerów kasetowych wraz z niezbędnym wyposażeniem na potrzeby WI AGH</w:t>
      </w:r>
    </w:p>
    <w:p w14:paraId="0D4D1E97" w14:textId="77777777" w:rsidR="00753639" w:rsidRDefault="00753639" w:rsidP="00CD260E">
      <w:pPr>
        <w:jc w:val="both"/>
      </w:pPr>
    </w:p>
    <w:p w14:paraId="1B4BB64B" w14:textId="73227E1D" w:rsidR="00CD260E" w:rsidRDefault="00CD260E" w:rsidP="00CD260E">
      <w:pPr>
        <w:jc w:val="both"/>
      </w:pPr>
      <w:r>
        <w:t>Postępowanie o udzielenie zamówienia prowadzone jest na podstawie ustawy z dnia 11 września 2019 r. Prawo zamówień publicznych (</w:t>
      </w:r>
      <w:r w:rsidRPr="00B158F0">
        <w:rPr>
          <w:sz w:val="22"/>
          <w:szCs w:val="22"/>
        </w:rPr>
        <w:t>Dz. U.  z 2023 r. poz. 1605 - j.t.</w:t>
      </w:r>
      <w:r>
        <w:t xml:space="preserve">),, zwanej dalej ”ustawą </w:t>
      </w:r>
      <w:proofErr w:type="spellStart"/>
      <w:r>
        <w:t>Pzp</w:t>
      </w:r>
      <w:proofErr w:type="spellEnd"/>
      <w:r>
        <w:t xml:space="preserve">”. </w:t>
      </w:r>
    </w:p>
    <w:p w14:paraId="429D0E92" w14:textId="77777777" w:rsidR="00CD260E" w:rsidRDefault="00CD260E" w:rsidP="00CD260E">
      <w:pPr>
        <w:jc w:val="both"/>
      </w:pPr>
    </w:p>
    <w:p w14:paraId="1E44E124" w14:textId="77777777" w:rsidR="00CD260E" w:rsidRDefault="00CD260E" w:rsidP="00CD260E">
      <w:pPr>
        <w:jc w:val="both"/>
      </w:pPr>
    </w:p>
    <w:p w14:paraId="537DDD58" w14:textId="77777777" w:rsidR="00CD260E" w:rsidRDefault="00CD260E" w:rsidP="00CD260E">
      <w:pPr>
        <w:jc w:val="both"/>
      </w:pPr>
    </w:p>
    <w:p w14:paraId="1EA16CCF" w14:textId="77777777" w:rsidR="00CD260E" w:rsidRDefault="00CD260E" w:rsidP="00CD260E">
      <w:pPr>
        <w:jc w:val="both"/>
      </w:pPr>
    </w:p>
    <w:p w14:paraId="31D813FF" w14:textId="77777777" w:rsidR="00CD260E" w:rsidRDefault="00CD260E" w:rsidP="00CD260E">
      <w:pPr>
        <w:jc w:val="both"/>
      </w:pPr>
    </w:p>
    <w:p w14:paraId="4983EC76" w14:textId="77777777" w:rsidR="00CD260E" w:rsidRDefault="00CD260E" w:rsidP="00CD260E">
      <w:pPr>
        <w:jc w:val="both"/>
      </w:pPr>
    </w:p>
    <w:p w14:paraId="65134800" w14:textId="77777777" w:rsidR="00CD260E" w:rsidRDefault="00CD260E" w:rsidP="00CD260E">
      <w:pPr>
        <w:jc w:val="both"/>
      </w:pPr>
    </w:p>
    <w:p w14:paraId="2FBE1FBD" w14:textId="77777777" w:rsidR="00CD260E" w:rsidRDefault="00CD260E" w:rsidP="00CD260E">
      <w:pPr>
        <w:jc w:val="both"/>
      </w:pPr>
    </w:p>
    <w:p w14:paraId="2BD4532E" w14:textId="77777777" w:rsidR="00CD260E" w:rsidRDefault="00CD260E" w:rsidP="00CD260E">
      <w:pPr>
        <w:jc w:val="both"/>
      </w:pPr>
    </w:p>
    <w:p w14:paraId="0B87C40F" w14:textId="77777777" w:rsidR="00CD260E" w:rsidRDefault="00CD260E" w:rsidP="00CD260E">
      <w:pPr>
        <w:jc w:val="both"/>
        <w:rPr>
          <w:rFonts w:ascii="Verdana" w:hAnsi="Verdana" w:cs="Verdana"/>
          <w:b/>
          <w:sz w:val="18"/>
          <w:szCs w:val="18"/>
          <w:lang w:eastAsia="zh-CN"/>
        </w:rPr>
      </w:pPr>
    </w:p>
    <w:p w14:paraId="72793DB3" w14:textId="77777777" w:rsidR="00CD260E" w:rsidRDefault="00CD260E" w:rsidP="00CD260E">
      <w:pPr>
        <w:jc w:val="both"/>
        <w:rPr>
          <w:rFonts w:ascii="Verdana" w:hAnsi="Verdana" w:cs="Verdana"/>
          <w:b/>
          <w:sz w:val="18"/>
          <w:szCs w:val="18"/>
          <w:lang w:eastAsia="zh-CN"/>
        </w:rPr>
      </w:pPr>
    </w:p>
    <w:p w14:paraId="3040FC75" w14:textId="77777777" w:rsidR="00CD260E" w:rsidRDefault="00CD260E" w:rsidP="00CD260E">
      <w:pPr>
        <w:jc w:val="both"/>
        <w:rPr>
          <w:rFonts w:ascii="Verdana" w:hAnsi="Verdana" w:cs="Verdana"/>
          <w:b/>
          <w:sz w:val="18"/>
          <w:szCs w:val="18"/>
          <w:lang w:eastAsia="zh-CN"/>
        </w:rPr>
      </w:pPr>
    </w:p>
    <w:p w14:paraId="4821D4DE" w14:textId="77777777" w:rsidR="00CD260E" w:rsidRDefault="00CD260E" w:rsidP="00CD260E">
      <w:pPr>
        <w:jc w:val="both"/>
        <w:rPr>
          <w:rFonts w:ascii="Verdana" w:hAnsi="Verdana" w:cs="Verdana"/>
          <w:b/>
          <w:sz w:val="18"/>
          <w:szCs w:val="18"/>
          <w:lang w:eastAsia="zh-CN"/>
        </w:rPr>
      </w:pPr>
    </w:p>
    <w:p w14:paraId="54F0239C" w14:textId="77777777" w:rsidR="00CD260E" w:rsidRDefault="00CD260E" w:rsidP="00CD260E">
      <w:pPr>
        <w:jc w:val="both"/>
      </w:pPr>
    </w:p>
    <w:p w14:paraId="1B930525" w14:textId="77777777" w:rsidR="00CD260E" w:rsidRDefault="00CD260E" w:rsidP="00CD260E">
      <w:pPr>
        <w:jc w:val="both"/>
      </w:pPr>
    </w:p>
    <w:p w14:paraId="72391E60" w14:textId="77777777" w:rsidR="00CD260E" w:rsidRDefault="00CD260E" w:rsidP="00CD260E">
      <w:pPr>
        <w:jc w:val="both"/>
      </w:pPr>
    </w:p>
    <w:p w14:paraId="144F4316" w14:textId="77777777" w:rsidR="00CD260E" w:rsidRDefault="00CD260E" w:rsidP="00CD260E">
      <w:pPr>
        <w:jc w:val="both"/>
      </w:pPr>
    </w:p>
    <w:p w14:paraId="3FCD605C" w14:textId="77777777" w:rsidR="00CD260E" w:rsidRDefault="00CD260E" w:rsidP="00CD260E">
      <w:pPr>
        <w:jc w:val="both"/>
      </w:pPr>
    </w:p>
    <w:p w14:paraId="44F67A32" w14:textId="77777777" w:rsidR="00CD260E" w:rsidRDefault="00CD260E" w:rsidP="00CD260E">
      <w:pPr>
        <w:jc w:val="both"/>
      </w:pPr>
    </w:p>
    <w:p w14:paraId="3EBAA2A9" w14:textId="77777777" w:rsidR="00CD260E" w:rsidRDefault="00CD260E" w:rsidP="00CD260E">
      <w:pPr>
        <w:jc w:val="both"/>
      </w:pPr>
    </w:p>
    <w:p w14:paraId="7A8C445B" w14:textId="77777777" w:rsidR="00753639" w:rsidRDefault="00753639" w:rsidP="00CD260E">
      <w:pPr>
        <w:jc w:val="both"/>
      </w:pPr>
    </w:p>
    <w:p w14:paraId="18FF06B6" w14:textId="77777777" w:rsidR="00CD260E" w:rsidRDefault="00CD260E" w:rsidP="00CD260E">
      <w:pPr>
        <w:jc w:val="both"/>
      </w:pPr>
    </w:p>
    <w:p w14:paraId="0AB13B61" w14:textId="77777777" w:rsidR="00CD260E" w:rsidRDefault="00CD260E" w:rsidP="00CD260E">
      <w:pPr>
        <w:jc w:val="both"/>
      </w:pPr>
    </w:p>
    <w:p w14:paraId="4C3FA1C0" w14:textId="77777777" w:rsidR="00CD260E" w:rsidRDefault="00CD260E" w:rsidP="00CD260E">
      <w:pPr>
        <w:pStyle w:val="Nagwek1"/>
      </w:pPr>
      <w:bookmarkStart w:id="0" w:name="_Toc258314242"/>
      <w:r>
        <w:lastRenderedPageBreak/>
        <w:t>Nazwa oraz adres Zamawiającego</w:t>
      </w:r>
      <w:bookmarkEnd w:id="0"/>
    </w:p>
    <w:p w14:paraId="402D0E5A" w14:textId="77777777" w:rsidR="00CD260E" w:rsidRDefault="00CD260E" w:rsidP="00CD260E">
      <w:pPr>
        <w:pStyle w:val="Tekstpodstawowy"/>
        <w:spacing w:after="0" w:line="276" w:lineRule="auto"/>
        <w:ind w:left="360"/>
      </w:pPr>
      <w:r>
        <w:t xml:space="preserve"> Akademia Górniczo - Hutnicza im. Stanisława Staszica w Krakowie,</w:t>
      </w:r>
    </w:p>
    <w:p w14:paraId="1B8C771A" w14:textId="77777777" w:rsidR="00CD260E" w:rsidRDefault="00CD260E" w:rsidP="00CD260E">
      <w:pPr>
        <w:pStyle w:val="Tekstpodstawowy"/>
        <w:spacing w:after="0" w:line="276" w:lineRule="auto"/>
        <w:ind w:left="360"/>
      </w:pPr>
      <w:r>
        <w:t xml:space="preserve"> al. Mickiewicza 30 </w:t>
      </w:r>
    </w:p>
    <w:p w14:paraId="76C1E334" w14:textId="77777777" w:rsidR="00CD260E" w:rsidRDefault="00CD260E" w:rsidP="00CD260E">
      <w:pPr>
        <w:pStyle w:val="Tekstpodstawowy"/>
        <w:spacing w:after="0" w:line="276" w:lineRule="auto"/>
        <w:ind w:left="360"/>
      </w:pPr>
      <w:r>
        <w:t xml:space="preserve"> 30-059 Kraków</w:t>
      </w:r>
    </w:p>
    <w:p w14:paraId="07363C07" w14:textId="77777777" w:rsidR="00CD260E" w:rsidRDefault="00CD260E" w:rsidP="00CD260E">
      <w:pPr>
        <w:pStyle w:val="Tekstpodstawowy"/>
        <w:spacing w:after="0" w:line="276" w:lineRule="auto"/>
        <w:ind w:left="360"/>
      </w:pPr>
      <w:r>
        <w:t xml:space="preserve"> Tel.: 0-12 617-35-95</w:t>
      </w:r>
    </w:p>
    <w:p w14:paraId="46A98F04" w14:textId="77777777" w:rsidR="00CD260E" w:rsidRDefault="00CD260E" w:rsidP="00CD260E">
      <w:pPr>
        <w:pStyle w:val="Tekstpodstawowy"/>
        <w:spacing w:after="0" w:line="276" w:lineRule="auto"/>
        <w:ind w:left="360"/>
      </w:pPr>
      <w:r>
        <w:t xml:space="preserve"> Adres poczty elektronicznej: </w:t>
      </w:r>
      <w:r>
        <w:rPr>
          <w:color w:val="0000FF"/>
        </w:rPr>
        <w:t>dzp@agh.edu.pl</w:t>
      </w:r>
    </w:p>
    <w:p w14:paraId="71E06850" w14:textId="77777777" w:rsidR="00CD260E" w:rsidRDefault="00CD260E" w:rsidP="00CD260E">
      <w:pPr>
        <w:pStyle w:val="Tekstpodstawowy"/>
        <w:spacing w:after="0" w:line="276" w:lineRule="auto"/>
        <w:ind w:left="426"/>
        <w:jc w:val="both"/>
      </w:pPr>
      <w:r>
        <w:t xml:space="preserve">Adres strony internetowej prowadzonego postępowania oraz strony, </w:t>
      </w:r>
      <w:bookmarkStart w:id="1" w:name="_Hlk61223206"/>
      <w:r>
        <w:t xml:space="preserve">na której udostępniane będą zmiany i wyjaśnienia treści SWZ oraz inne dokumenty zamówienia bezpośrednio związane z postępowaniem: </w:t>
      </w:r>
      <w:bookmarkEnd w:id="1"/>
      <w:r>
        <w:fldChar w:fldCharType="begin"/>
      </w:r>
      <w:r>
        <w:instrText xml:space="preserve"> HYPERLINK  "http://www.dzp.agh.edu.pl" </w:instrText>
      </w:r>
      <w:r>
        <w:fldChar w:fldCharType="separate"/>
      </w:r>
      <w:r>
        <w:rPr>
          <w:rStyle w:val="Hipercze"/>
        </w:rPr>
        <w:t>www.dzp.agh.edu.pl</w:t>
      </w:r>
      <w:r>
        <w:rPr>
          <w:rStyle w:val="Hipercze"/>
        </w:rPr>
        <w:fldChar w:fldCharType="end"/>
      </w:r>
      <w:r>
        <w:t>.</w:t>
      </w:r>
    </w:p>
    <w:p w14:paraId="490EB96D" w14:textId="77777777" w:rsidR="00CD260E" w:rsidRDefault="00CD260E" w:rsidP="00CD260E">
      <w:pPr>
        <w:pStyle w:val="Tekstpodstawowy"/>
        <w:spacing w:line="276" w:lineRule="auto"/>
        <w:ind w:left="426"/>
        <w:jc w:val="both"/>
      </w:pPr>
    </w:p>
    <w:p w14:paraId="54EC67E2" w14:textId="77777777" w:rsidR="00CD260E" w:rsidRDefault="00CD260E" w:rsidP="00CD260E">
      <w:pPr>
        <w:pStyle w:val="Tekstpodstawowy"/>
        <w:spacing w:line="276" w:lineRule="auto"/>
        <w:ind w:left="426"/>
        <w:jc w:val="both"/>
      </w:pPr>
      <w:r>
        <w:t xml:space="preserve">Jednostka prowadząca sprawę: </w:t>
      </w:r>
    </w:p>
    <w:p w14:paraId="0C5A286A" w14:textId="77777777" w:rsidR="00CD260E" w:rsidRDefault="00CD260E" w:rsidP="00CD260E">
      <w:pPr>
        <w:pStyle w:val="Tekstpodstawowy"/>
        <w:spacing w:line="276" w:lineRule="auto"/>
        <w:ind w:left="426"/>
        <w:jc w:val="both"/>
      </w:pPr>
      <w:r>
        <w:t xml:space="preserve">Dział zamówień publicznych, al. Mickiewicza 30, 30-059 Kraków, pawilon C-2, pok. 117, pracuje od poniedziałku do piątku w godzinach od 7:30 do 15:30, z wyłączeniem dni ustawowo wolnych od pracy. </w:t>
      </w:r>
    </w:p>
    <w:p w14:paraId="79CD1FC7" w14:textId="77777777" w:rsidR="00CD260E" w:rsidRDefault="00CD260E" w:rsidP="00CD260E">
      <w:pPr>
        <w:pStyle w:val="Nagwek1"/>
      </w:pPr>
      <w:bookmarkStart w:id="2" w:name="_Toc258314243"/>
      <w:r>
        <w:t>Tryb udzielenia zamówienia</w:t>
      </w:r>
      <w:bookmarkEnd w:id="2"/>
    </w:p>
    <w:p w14:paraId="4D491B1D" w14:textId="77777777" w:rsidR="00CD260E" w:rsidRDefault="00CD260E" w:rsidP="00CD260E">
      <w:pPr>
        <w:pStyle w:val="Tekstpodstawowywcity"/>
        <w:ind w:left="426" w:firstLine="5"/>
        <w:jc w:val="both"/>
      </w:pPr>
      <w:r>
        <w:t xml:space="preserve">Postępowanie o udzielenie zamówienia prowadzone jest w trybie </w:t>
      </w:r>
      <w:r>
        <w:rPr>
          <w:b/>
        </w:rPr>
        <w:t>przetargu niegraniczonego.</w:t>
      </w:r>
    </w:p>
    <w:p w14:paraId="08A21143" w14:textId="77777777" w:rsidR="00CD260E" w:rsidRDefault="00CD260E" w:rsidP="00CD260E">
      <w:pPr>
        <w:pStyle w:val="Nagwek1"/>
      </w:pPr>
      <w:bookmarkStart w:id="3" w:name="_Toc258314244"/>
      <w:r>
        <w:t>informacje ogólne</w:t>
      </w:r>
    </w:p>
    <w:p w14:paraId="4C7CF621" w14:textId="77777777" w:rsidR="00CD260E" w:rsidRDefault="00CD260E" w:rsidP="00292951">
      <w:pPr>
        <w:pStyle w:val="Nagwek2"/>
        <w:numPr>
          <w:ilvl w:val="1"/>
          <w:numId w:val="14"/>
        </w:numPr>
      </w:pPr>
      <w:r>
        <w:rPr>
          <w:lang w:val="pl-PL"/>
        </w:rPr>
        <w:t xml:space="preserve"> </w:t>
      </w:r>
      <w:r>
        <w:t>Komunikacja w postępowaniu</w:t>
      </w:r>
    </w:p>
    <w:p w14:paraId="70FB3211" w14:textId="77777777" w:rsidR="00CD260E" w:rsidRDefault="00CD260E" w:rsidP="00292951">
      <w:pPr>
        <w:pStyle w:val="Nagwek2"/>
        <w:numPr>
          <w:ilvl w:val="1"/>
          <w:numId w:val="14"/>
        </w:numPr>
      </w:pPr>
      <w:r>
        <w:t xml:space="preserve">W niniejszym postępowaniu komunikacja między Zamawiającym a Wykonawcami odbywa się przy użyciu środków komunikacji elektronicznej, za pośrednictwem platformy on-line działającej pod adresem </w:t>
      </w:r>
      <w:r>
        <w:rPr>
          <w:color w:val="0000FF"/>
          <w:u w:val="single"/>
        </w:rPr>
        <w:t>https://e-propublico.pl</w:t>
      </w:r>
      <w:r>
        <w:rPr>
          <w:color w:val="0000FF"/>
          <w:u w:val="single"/>
          <w:lang w:val="pl-PL"/>
        </w:rPr>
        <w:t>/</w:t>
      </w:r>
      <w:r>
        <w:t xml:space="preserve"> (dalej jako: ”Platforma”)</w:t>
      </w:r>
      <w:r>
        <w:rPr>
          <w:lang w:val="pl-PL"/>
        </w:rPr>
        <w:t xml:space="preserve"> lub poczty elektronicznej</w:t>
      </w:r>
      <w:r>
        <w:t>.</w:t>
      </w:r>
      <w:bookmarkStart w:id="4" w:name="_Hlk63064567"/>
      <w:r>
        <w:t xml:space="preserve"> </w:t>
      </w:r>
      <w:bookmarkEnd w:id="4"/>
    </w:p>
    <w:p w14:paraId="6FBCAD76" w14:textId="77777777" w:rsidR="00CD260E" w:rsidRDefault="00CD260E" w:rsidP="00292951">
      <w:pPr>
        <w:pStyle w:val="Nagwek2"/>
        <w:numPr>
          <w:ilvl w:val="1"/>
          <w:numId w:val="14"/>
        </w:numPr>
      </w:pPr>
      <w:r>
        <w:t>Postępowanie o udzielenie zamówienia publicznego prowadzone jest w trybie przetargu nieograniczonego, na podstawie art. 132 ustawy dnia 11 września 2019 roku Prawo zamówień publicznych (</w:t>
      </w:r>
      <w:r w:rsidRPr="00B158F0">
        <w:rPr>
          <w:sz w:val="22"/>
          <w:szCs w:val="22"/>
        </w:rPr>
        <w:t>Dz. U.  z 2023 r. poz. 1605 - j.t.</w:t>
      </w:r>
      <w:r>
        <w:t xml:space="preserve">) zwanej dalej „ustawą </w:t>
      </w:r>
      <w:proofErr w:type="spellStart"/>
      <w:r>
        <w:t>Pzp</w:t>
      </w:r>
      <w:proofErr w:type="spellEnd"/>
      <w:r>
        <w:t>” oraz aktów wykonawczych wydanych na jej podstawie. W zakresie nieuregulowanym przez ww. akty prawne stosuje się przepisy ustawy z dnia 23 kwietnia 1964 r. -Kodeks cywilny (Dz. U. z 2020r. poz. 1740).</w:t>
      </w:r>
    </w:p>
    <w:p w14:paraId="3457684D" w14:textId="77777777" w:rsidR="00CD260E" w:rsidRDefault="00CD260E" w:rsidP="00292951">
      <w:pPr>
        <w:pStyle w:val="Nagwek2"/>
        <w:numPr>
          <w:ilvl w:val="1"/>
          <w:numId w:val="15"/>
        </w:numPr>
      </w:pPr>
      <w:r>
        <w:rPr>
          <w:b/>
        </w:rPr>
        <w:t>Zamawiający, zgodnie z art. 139 PZP, przewiduje odwróconą kolejność czynności</w:t>
      </w:r>
      <w:r>
        <w:t xml:space="preserve">, tj. Zamawiający najpierw dokona badania i oceny ofert, a następnie dokona kwalifikacji podmiotowej Wykonawcy, którego oferta została najwyżej oceniona, w zakresie braku podstaw wykluczenia oraz spełniania warunków udziału w postępowaniu. </w:t>
      </w:r>
    </w:p>
    <w:p w14:paraId="1849231F" w14:textId="77777777" w:rsidR="00CD260E" w:rsidRDefault="00CD260E" w:rsidP="00CD260E">
      <w:pPr>
        <w:pStyle w:val="Nagwek1"/>
      </w:pPr>
      <w:r>
        <w:t>Opis przedmiotu zamówienia</w:t>
      </w:r>
      <w:bookmarkEnd w:id="3"/>
    </w:p>
    <w:p w14:paraId="51A97D91" w14:textId="32BEF514" w:rsidR="00753639" w:rsidRDefault="00CD260E" w:rsidP="00292951">
      <w:pPr>
        <w:pStyle w:val="Nagwek2"/>
        <w:numPr>
          <w:ilvl w:val="1"/>
          <w:numId w:val="16"/>
        </w:numPr>
        <w:tabs>
          <w:tab w:val="num" w:pos="360"/>
        </w:tabs>
        <w:ind w:left="680" w:hanging="680"/>
      </w:pPr>
      <w:r>
        <w:t xml:space="preserve">Przedmiotem zamówienia jest sprzedaż i </w:t>
      </w:r>
      <w:r>
        <w:rPr>
          <w:lang w:val="pl-PL"/>
        </w:rPr>
        <w:t>d</w:t>
      </w:r>
      <w:r w:rsidRPr="00A20137">
        <w:t xml:space="preserve">ostawa </w:t>
      </w:r>
      <w:r w:rsidR="00753639" w:rsidRPr="00753639">
        <w:t>systemu serwerów kasetowych wraz z niezbędnym wyposażeniem na potrzeby WI AGH</w:t>
      </w:r>
    </w:p>
    <w:p w14:paraId="34E887DF" w14:textId="1002ACBD" w:rsidR="00CD260E" w:rsidRPr="00626910" w:rsidRDefault="00CD260E" w:rsidP="00753639">
      <w:pPr>
        <w:pStyle w:val="Nagwek2"/>
        <w:numPr>
          <w:ilvl w:val="0"/>
          <w:numId w:val="0"/>
        </w:numPr>
        <w:rPr>
          <w:b/>
        </w:rPr>
      </w:pPr>
      <w:r w:rsidRPr="00C81FEF">
        <w:t xml:space="preserve">Wspólny Słownik Zamówień: </w:t>
      </w:r>
      <w:r w:rsidRPr="00626910">
        <w:rPr>
          <w:b/>
        </w:rPr>
        <w:t>30200000-1</w:t>
      </w:r>
    </w:p>
    <w:p w14:paraId="57B13F24" w14:textId="77777777" w:rsidR="00CD260E" w:rsidRDefault="00CD260E" w:rsidP="00CD260E">
      <w:pPr>
        <w:suppressAutoHyphens w:val="0"/>
        <w:adjustRightInd w:val="0"/>
        <w:textAlignment w:val="auto"/>
        <w:rPr>
          <w:rFonts w:ascii="Verdana" w:eastAsia="Calibri" w:hAnsi="Verdana" w:cs="Calibri"/>
          <w:b/>
          <w:bCs/>
          <w:sz w:val="20"/>
        </w:rPr>
      </w:pPr>
      <w:r w:rsidRPr="005456E3">
        <w:rPr>
          <w:rFonts w:ascii="Verdana" w:eastAsia="Calibri" w:hAnsi="Verdana" w:cs="Calibri"/>
          <w:b/>
          <w:bCs/>
          <w:sz w:val="20"/>
        </w:rPr>
        <w:t>Szczegółowy opis przedmiotu zamówienia:</w:t>
      </w:r>
    </w:p>
    <w:p w14:paraId="6DA4DB7D" w14:textId="77777777" w:rsidR="00CD11B0" w:rsidRDefault="00CD11B0" w:rsidP="00CD260E">
      <w:pPr>
        <w:suppressAutoHyphens w:val="0"/>
        <w:adjustRightInd w:val="0"/>
        <w:textAlignment w:val="auto"/>
        <w:rPr>
          <w:rFonts w:ascii="Verdana" w:eastAsia="Calibri" w:hAnsi="Verdana" w:cs="Calibri"/>
          <w:b/>
          <w:bCs/>
          <w:sz w:val="20"/>
        </w:rPr>
      </w:pPr>
    </w:p>
    <w:p w14:paraId="5944E08B" w14:textId="77777777" w:rsidR="00CD11B0" w:rsidRPr="005456E3" w:rsidRDefault="00CD11B0" w:rsidP="00CD260E">
      <w:pPr>
        <w:suppressAutoHyphens w:val="0"/>
        <w:adjustRightInd w:val="0"/>
        <w:textAlignment w:val="auto"/>
        <w:rPr>
          <w:rFonts w:ascii="Verdana" w:eastAsia="Calibri" w:hAnsi="Verdana" w:cs="Calibri"/>
          <w:b/>
          <w:bCs/>
          <w:sz w:val="20"/>
        </w:rPr>
      </w:pPr>
    </w:p>
    <w:p w14:paraId="59F223C9" w14:textId="77777777" w:rsidR="00292951" w:rsidRPr="007E1820" w:rsidRDefault="00292951" w:rsidP="00292951">
      <w:pPr>
        <w:pStyle w:val="Normalny1"/>
        <w:spacing w:after="0" w:line="360" w:lineRule="auto"/>
        <w:jc w:val="both"/>
        <w:rPr>
          <w:rFonts w:ascii="Times New Roman" w:eastAsia="Times New Roman" w:hAnsi="Times New Roman" w:cs="Times New Roman"/>
          <w:bCs/>
          <w:color w:val="000000"/>
        </w:rPr>
      </w:pPr>
      <w:r w:rsidRPr="007E1820">
        <w:rPr>
          <w:rFonts w:ascii="Times New Roman" w:eastAsia="Times New Roman" w:hAnsi="Times New Roman" w:cs="Times New Roman"/>
          <w:bCs/>
          <w:color w:val="000000"/>
        </w:rPr>
        <w:t xml:space="preserve">Zamówienie dotyczy dostarczenia systemu serwerów kasetowych składającego się z obudowy </w:t>
      </w:r>
      <w:r>
        <w:rPr>
          <w:rFonts w:ascii="Times New Roman" w:eastAsia="Times New Roman" w:hAnsi="Times New Roman" w:cs="Times New Roman"/>
          <w:bCs/>
          <w:color w:val="000000"/>
        </w:rPr>
        <w:br/>
      </w:r>
      <w:r w:rsidRPr="007E1820">
        <w:rPr>
          <w:rFonts w:ascii="Times New Roman" w:eastAsia="Times New Roman" w:hAnsi="Times New Roman" w:cs="Times New Roman"/>
          <w:bCs/>
          <w:color w:val="000000"/>
        </w:rPr>
        <w:t xml:space="preserve">z czterema gniazdami wypełnionymi modułami serwerowymi, systemem przełączania, systemem </w:t>
      </w:r>
      <w:r w:rsidRPr="007E1820">
        <w:rPr>
          <w:rFonts w:ascii="Times New Roman" w:eastAsia="Times New Roman" w:hAnsi="Times New Roman" w:cs="Times New Roman"/>
          <w:bCs/>
          <w:color w:val="000000"/>
        </w:rPr>
        <w:lastRenderedPageBreak/>
        <w:t>zarządzania. Wymagane jest dostarczenie wszystkich komponentów niezbędnych do zmontowania, uruchomienia i uzyskania wszystkich wymaganych funkcjonalności (elementy montażowe, zasilacze, wkładki, kable zasilające i komunikacyjne, przejściówki itp.).</w:t>
      </w:r>
    </w:p>
    <w:p w14:paraId="3953B70D" w14:textId="77777777" w:rsidR="00292951" w:rsidRPr="007E1820" w:rsidRDefault="00292951" w:rsidP="00292951">
      <w:pPr>
        <w:pStyle w:val="Normalny1"/>
        <w:spacing w:after="0" w:line="360" w:lineRule="auto"/>
        <w:jc w:val="both"/>
        <w:rPr>
          <w:rFonts w:ascii="Times New Roman" w:eastAsia="Times New Roman" w:hAnsi="Times New Roman" w:cs="Times New Roman"/>
          <w:bCs/>
          <w:color w:val="000000"/>
        </w:rPr>
      </w:pPr>
    </w:p>
    <w:p w14:paraId="5BA2502D" w14:textId="77777777" w:rsidR="00292951" w:rsidRPr="007E1820" w:rsidRDefault="00292951" w:rsidP="00292951">
      <w:pPr>
        <w:pStyle w:val="Normalny1"/>
        <w:spacing w:after="0" w:line="360" w:lineRule="auto"/>
        <w:jc w:val="both"/>
        <w:rPr>
          <w:rFonts w:ascii="Times New Roman" w:eastAsia="Times New Roman" w:hAnsi="Times New Roman" w:cs="Times New Roman"/>
          <w:b/>
          <w:color w:val="000000"/>
        </w:rPr>
      </w:pPr>
      <w:r w:rsidRPr="007E1820">
        <w:rPr>
          <w:rFonts w:ascii="Times New Roman" w:eastAsia="Times New Roman" w:hAnsi="Times New Roman" w:cs="Times New Roman"/>
          <w:b/>
          <w:color w:val="000000"/>
        </w:rPr>
        <w:t>System serwerów kasetowych - wymagania</w:t>
      </w:r>
    </w:p>
    <w:p w14:paraId="7CEAC21C" w14:textId="77777777" w:rsidR="00292951" w:rsidRPr="007E1820" w:rsidRDefault="00292951" w:rsidP="00292951">
      <w:pPr>
        <w:pStyle w:val="Normalny1"/>
        <w:spacing w:after="0" w:line="360" w:lineRule="auto"/>
        <w:jc w:val="both"/>
        <w:rPr>
          <w:rFonts w:ascii="Times New Roman" w:eastAsia="Times New Roman" w:hAnsi="Times New Roman" w:cs="Times New Roman"/>
        </w:rPr>
      </w:pPr>
    </w:p>
    <w:p w14:paraId="55259E5D" w14:textId="77777777" w:rsidR="00292951" w:rsidRPr="007E1820" w:rsidRDefault="00292951" w:rsidP="00292951">
      <w:pPr>
        <w:pStyle w:val="Normalny1"/>
        <w:numPr>
          <w:ilvl w:val="0"/>
          <w:numId w:val="26"/>
        </w:numPr>
        <w:pBdr>
          <w:top w:val="nil"/>
          <w:left w:val="nil"/>
          <w:bottom w:val="nil"/>
          <w:right w:val="nil"/>
          <w:between w:val="nil"/>
        </w:pBdr>
        <w:spacing w:after="0" w:line="360" w:lineRule="auto"/>
        <w:ind w:left="360"/>
        <w:jc w:val="both"/>
        <w:rPr>
          <w:rFonts w:ascii="Times New Roman" w:eastAsia="Times New Roman" w:hAnsi="Times New Roman" w:cs="Times New Roman"/>
          <w:color w:val="000000"/>
        </w:rPr>
      </w:pPr>
      <w:r w:rsidRPr="007E1820">
        <w:rPr>
          <w:rFonts w:ascii="Times New Roman" w:eastAsia="Times New Roman" w:hAnsi="Times New Roman" w:cs="Times New Roman"/>
          <w:color w:val="000000"/>
        </w:rPr>
        <w:t>System jest kasetowym systemem serwerowym opartym o:</w:t>
      </w:r>
    </w:p>
    <w:p w14:paraId="1F3928BC" w14:textId="77777777" w:rsidR="00292951" w:rsidRPr="007E1820" w:rsidRDefault="00292951" w:rsidP="00292951">
      <w:pPr>
        <w:pStyle w:val="Normalny1"/>
        <w:numPr>
          <w:ilvl w:val="1"/>
          <w:numId w:val="26"/>
        </w:numPr>
        <w:pBdr>
          <w:top w:val="nil"/>
          <w:left w:val="nil"/>
          <w:bottom w:val="nil"/>
          <w:right w:val="nil"/>
          <w:between w:val="nil"/>
        </w:pBdr>
        <w:spacing w:after="0" w:line="360" w:lineRule="auto"/>
        <w:ind w:left="1080"/>
        <w:jc w:val="both"/>
        <w:rPr>
          <w:rFonts w:ascii="Times New Roman" w:eastAsia="Times New Roman" w:hAnsi="Times New Roman" w:cs="Times New Roman"/>
          <w:color w:val="000000"/>
        </w:rPr>
      </w:pPr>
      <w:r w:rsidRPr="007E1820">
        <w:rPr>
          <w:rFonts w:ascii="Times New Roman" w:eastAsia="Times New Roman" w:hAnsi="Times New Roman" w:cs="Times New Roman"/>
          <w:color w:val="000000"/>
        </w:rPr>
        <w:t xml:space="preserve">Obudowy serwerowe przeznaczone do montażu w szafie </w:t>
      </w:r>
      <w:proofErr w:type="spellStart"/>
      <w:r w:rsidRPr="007E1820">
        <w:rPr>
          <w:rFonts w:ascii="Times New Roman" w:eastAsia="Times New Roman" w:hAnsi="Times New Roman" w:cs="Times New Roman"/>
          <w:color w:val="000000"/>
        </w:rPr>
        <w:t>rack</w:t>
      </w:r>
      <w:proofErr w:type="spellEnd"/>
      <w:r w:rsidRPr="007E1820">
        <w:rPr>
          <w:rFonts w:ascii="Times New Roman" w:eastAsia="Times New Roman" w:hAnsi="Times New Roman" w:cs="Times New Roman"/>
          <w:color w:val="000000"/>
        </w:rPr>
        <w:t xml:space="preserve"> 19’’, zawierające gniazda rozszerzenia przewidziane do instalacji serwerów kasetowych, modułów sieciowych, modułów GPU, zasilaczy oraz wentylatorów,</w:t>
      </w:r>
    </w:p>
    <w:p w14:paraId="6EDC6AB1" w14:textId="77777777" w:rsidR="00292951" w:rsidRPr="007E1820" w:rsidRDefault="00292951" w:rsidP="00292951">
      <w:pPr>
        <w:pStyle w:val="Normalny1"/>
        <w:numPr>
          <w:ilvl w:val="1"/>
          <w:numId w:val="26"/>
        </w:numPr>
        <w:pBdr>
          <w:top w:val="nil"/>
          <w:left w:val="nil"/>
          <w:bottom w:val="nil"/>
          <w:right w:val="nil"/>
          <w:between w:val="nil"/>
        </w:pBdr>
        <w:spacing w:after="0" w:line="360" w:lineRule="auto"/>
        <w:ind w:left="1080"/>
        <w:jc w:val="both"/>
        <w:rPr>
          <w:rFonts w:ascii="Times New Roman" w:eastAsia="Times New Roman" w:hAnsi="Times New Roman" w:cs="Times New Roman"/>
          <w:color w:val="000000"/>
        </w:rPr>
      </w:pPr>
      <w:r w:rsidRPr="007E1820">
        <w:rPr>
          <w:rFonts w:ascii="Times New Roman" w:eastAsia="Times New Roman" w:hAnsi="Times New Roman" w:cs="Times New Roman"/>
          <w:color w:val="000000"/>
        </w:rPr>
        <w:t>Serwery kasetowe przeznaczone do instalacji w obudowach,</w:t>
      </w:r>
    </w:p>
    <w:p w14:paraId="18F6038F" w14:textId="77777777" w:rsidR="00292951" w:rsidRPr="007E1820" w:rsidRDefault="00292951" w:rsidP="00292951">
      <w:pPr>
        <w:pStyle w:val="Normalny1"/>
        <w:numPr>
          <w:ilvl w:val="1"/>
          <w:numId w:val="26"/>
        </w:numPr>
        <w:pBdr>
          <w:top w:val="nil"/>
          <w:left w:val="nil"/>
          <w:bottom w:val="nil"/>
          <w:right w:val="nil"/>
          <w:between w:val="nil"/>
        </w:pBdr>
        <w:spacing w:after="0" w:line="360" w:lineRule="auto"/>
        <w:ind w:left="1080"/>
        <w:jc w:val="both"/>
        <w:rPr>
          <w:rFonts w:ascii="Times New Roman" w:eastAsia="Times New Roman" w:hAnsi="Times New Roman" w:cs="Times New Roman"/>
          <w:color w:val="000000"/>
        </w:rPr>
      </w:pPr>
      <w:r w:rsidRPr="007E1820">
        <w:rPr>
          <w:rFonts w:ascii="Times New Roman" w:eastAsia="Times New Roman" w:hAnsi="Times New Roman" w:cs="Times New Roman"/>
          <w:color w:val="000000"/>
        </w:rPr>
        <w:t>Wspólne połączenie i zarządzanie obudowami serwerowymi.</w:t>
      </w:r>
    </w:p>
    <w:p w14:paraId="30F35726" w14:textId="77777777" w:rsidR="00292951" w:rsidRPr="007E1820" w:rsidRDefault="00292951" w:rsidP="00292951">
      <w:pPr>
        <w:pStyle w:val="Normalny1"/>
        <w:numPr>
          <w:ilvl w:val="0"/>
          <w:numId w:val="26"/>
        </w:numPr>
        <w:pBdr>
          <w:top w:val="nil"/>
          <w:left w:val="nil"/>
          <w:bottom w:val="nil"/>
          <w:right w:val="nil"/>
          <w:between w:val="nil"/>
        </w:pBdr>
        <w:spacing w:after="0" w:line="360" w:lineRule="auto"/>
        <w:ind w:left="360"/>
        <w:jc w:val="both"/>
        <w:rPr>
          <w:rFonts w:ascii="Times New Roman" w:eastAsia="Times New Roman" w:hAnsi="Times New Roman" w:cs="Times New Roman"/>
          <w:color w:val="000000"/>
        </w:rPr>
      </w:pPr>
      <w:r w:rsidRPr="007E1820">
        <w:rPr>
          <w:rFonts w:ascii="Times New Roman" w:eastAsia="Times New Roman" w:hAnsi="Times New Roman" w:cs="Times New Roman"/>
          <w:color w:val="000000"/>
        </w:rPr>
        <w:t>System umożliwia uruchomienie serwerów kasetowych wg specyfikacji poniżej.</w:t>
      </w:r>
    </w:p>
    <w:p w14:paraId="02630A40" w14:textId="77777777" w:rsidR="00292951" w:rsidRPr="007E1820" w:rsidRDefault="00292951" w:rsidP="00292951">
      <w:pPr>
        <w:pStyle w:val="Normalny1"/>
        <w:numPr>
          <w:ilvl w:val="0"/>
          <w:numId w:val="26"/>
        </w:numPr>
        <w:pBdr>
          <w:top w:val="nil"/>
          <w:left w:val="nil"/>
          <w:bottom w:val="nil"/>
          <w:right w:val="nil"/>
          <w:between w:val="nil"/>
        </w:pBdr>
        <w:spacing w:after="0" w:line="360" w:lineRule="auto"/>
        <w:ind w:left="360"/>
        <w:jc w:val="both"/>
        <w:rPr>
          <w:rFonts w:ascii="Times New Roman" w:eastAsia="Times New Roman" w:hAnsi="Times New Roman" w:cs="Times New Roman"/>
          <w:color w:val="000000"/>
        </w:rPr>
      </w:pPr>
      <w:r w:rsidRPr="007E1820">
        <w:rPr>
          <w:rFonts w:ascii="Times New Roman" w:eastAsia="Times New Roman" w:hAnsi="Times New Roman" w:cs="Times New Roman"/>
          <w:color w:val="000000"/>
        </w:rPr>
        <w:t>Pojedyncza obudowa serwerów kasetowych posiada następujące cechy:</w:t>
      </w:r>
    </w:p>
    <w:p w14:paraId="2C8CEAA1" w14:textId="77777777" w:rsidR="00292951" w:rsidRPr="007E1820" w:rsidRDefault="00292951" w:rsidP="00292951">
      <w:pPr>
        <w:pStyle w:val="Normalny1"/>
        <w:numPr>
          <w:ilvl w:val="1"/>
          <w:numId w:val="26"/>
        </w:numPr>
        <w:pBdr>
          <w:top w:val="nil"/>
          <w:left w:val="nil"/>
          <w:bottom w:val="nil"/>
          <w:right w:val="nil"/>
          <w:between w:val="nil"/>
        </w:pBdr>
        <w:spacing w:after="0" w:line="360" w:lineRule="auto"/>
        <w:ind w:left="1080"/>
        <w:jc w:val="both"/>
        <w:rPr>
          <w:rFonts w:ascii="Times New Roman" w:eastAsia="Times New Roman" w:hAnsi="Times New Roman" w:cs="Times New Roman"/>
          <w:color w:val="000000"/>
        </w:rPr>
      </w:pPr>
      <w:r w:rsidRPr="007E1820">
        <w:rPr>
          <w:rFonts w:ascii="Times New Roman" w:eastAsia="Times New Roman" w:hAnsi="Times New Roman" w:cs="Times New Roman"/>
          <w:color w:val="000000"/>
        </w:rPr>
        <w:t>Rozmiar najwyżej 10 RU (</w:t>
      </w:r>
      <w:proofErr w:type="spellStart"/>
      <w:r w:rsidRPr="007E1820">
        <w:rPr>
          <w:rFonts w:ascii="Times New Roman" w:eastAsia="Times New Roman" w:hAnsi="Times New Roman" w:cs="Times New Roman"/>
          <w:color w:val="000000"/>
        </w:rPr>
        <w:t>rack</w:t>
      </w:r>
      <w:proofErr w:type="spellEnd"/>
      <w:r w:rsidRPr="007E1820">
        <w:rPr>
          <w:rFonts w:ascii="Times New Roman" w:eastAsia="Times New Roman" w:hAnsi="Times New Roman" w:cs="Times New Roman"/>
          <w:color w:val="000000"/>
        </w:rPr>
        <w:t xml:space="preserve"> unit),</w:t>
      </w:r>
    </w:p>
    <w:p w14:paraId="3511F0DE" w14:textId="77777777" w:rsidR="00292951" w:rsidRPr="007E1820" w:rsidRDefault="00292951" w:rsidP="00292951">
      <w:pPr>
        <w:pStyle w:val="Normalny1"/>
        <w:numPr>
          <w:ilvl w:val="1"/>
          <w:numId w:val="26"/>
        </w:numPr>
        <w:pBdr>
          <w:top w:val="nil"/>
          <w:left w:val="nil"/>
          <w:bottom w:val="nil"/>
          <w:right w:val="nil"/>
          <w:between w:val="nil"/>
        </w:pBdr>
        <w:spacing w:after="0" w:line="360" w:lineRule="auto"/>
        <w:ind w:left="1080"/>
        <w:jc w:val="both"/>
        <w:rPr>
          <w:rFonts w:ascii="Times New Roman" w:eastAsia="Times New Roman" w:hAnsi="Times New Roman" w:cs="Times New Roman"/>
          <w:color w:val="000000"/>
        </w:rPr>
      </w:pPr>
      <w:r w:rsidRPr="007E1820">
        <w:rPr>
          <w:rFonts w:ascii="Times New Roman" w:eastAsia="Times New Roman" w:hAnsi="Times New Roman" w:cs="Times New Roman"/>
          <w:color w:val="000000"/>
        </w:rPr>
        <w:t>Możliwość instalacji w gniazdach obudowy co najmniej 8 serwerów kasetowych ukompletowanych wg specyfikacji poniżej,</w:t>
      </w:r>
    </w:p>
    <w:p w14:paraId="0C523EFB" w14:textId="77777777" w:rsidR="00292951" w:rsidRPr="007E1820" w:rsidRDefault="00292951" w:rsidP="00292951">
      <w:pPr>
        <w:pStyle w:val="Normalny1"/>
        <w:numPr>
          <w:ilvl w:val="1"/>
          <w:numId w:val="26"/>
        </w:numPr>
        <w:pBdr>
          <w:top w:val="nil"/>
          <w:left w:val="nil"/>
          <w:bottom w:val="nil"/>
          <w:right w:val="nil"/>
          <w:between w:val="nil"/>
        </w:pBdr>
        <w:spacing w:after="0" w:line="360" w:lineRule="auto"/>
        <w:ind w:left="1080"/>
        <w:jc w:val="both"/>
        <w:rPr>
          <w:rFonts w:ascii="Times New Roman" w:eastAsia="Times New Roman" w:hAnsi="Times New Roman" w:cs="Times New Roman"/>
          <w:color w:val="000000"/>
        </w:rPr>
      </w:pPr>
      <w:r w:rsidRPr="007E1820">
        <w:rPr>
          <w:rFonts w:ascii="Times New Roman" w:eastAsia="Times New Roman" w:hAnsi="Times New Roman" w:cs="Times New Roman"/>
          <w:color w:val="000000"/>
        </w:rPr>
        <w:t>Możliwość instalacji dedykowanych modułów z zasobami GPU w gniazdach obudowy przeznaczonych do instalacji serwerów. Pojedynczy moduł GPU powinien umożliwiać obsadzenie co najmniej dwóch procesorów GPU, każdego o wydajności co najmniej 8 TFLOPS FP32 SPP (zmiennoprzecinkowe 32 bit, single precision point),</w:t>
      </w:r>
    </w:p>
    <w:p w14:paraId="4A46DDDA" w14:textId="77777777" w:rsidR="00292951" w:rsidRPr="007E1820" w:rsidRDefault="00292951" w:rsidP="00292951">
      <w:pPr>
        <w:pStyle w:val="Normalny1"/>
        <w:numPr>
          <w:ilvl w:val="1"/>
          <w:numId w:val="26"/>
        </w:numPr>
        <w:pBdr>
          <w:top w:val="nil"/>
          <w:left w:val="nil"/>
          <w:bottom w:val="nil"/>
          <w:right w:val="nil"/>
          <w:between w:val="nil"/>
        </w:pBdr>
        <w:spacing w:after="0" w:line="360" w:lineRule="auto"/>
        <w:ind w:left="1080"/>
        <w:jc w:val="both"/>
        <w:rPr>
          <w:rFonts w:ascii="Times New Roman" w:eastAsia="Times New Roman" w:hAnsi="Times New Roman" w:cs="Times New Roman"/>
          <w:color w:val="000000"/>
        </w:rPr>
      </w:pPr>
      <w:r w:rsidRPr="007E1820">
        <w:rPr>
          <w:rFonts w:ascii="Times New Roman" w:eastAsia="Times New Roman" w:hAnsi="Times New Roman" w:cs="Times New Roman"/>
          <w:color w:val="000000"/>
        </w:rPr>
        <w:t xml:space="preserve">Możliwość zainstalowania w obudowie co najmniej 6 zasilaczy do obsługi dwóch źródeł zasilania AC. Dla każdego źródła powinna być zapewniona redundancja zasilaczy. Praca zasilaczy możliwa w trybach N+1, N+2, </w:t>
      </w:r>
      <w:proofErr w:type="spellStart"/>
      <w:r w:rsidRPr="007E1820">
        <w:rPr>
          <w:rFonts w:ascii="Times New Roman" w:eastAsia="Times New Roman" w:hAnsi="Times New Roman" w:cs="Times New Roman"/>
          <w:color w:val="000000"/>
        </w:rPr>
        <w:t>Grid</w:t>
      </w:r>
      <w:proofErr w:type="spellEnd"/>
      <w:r w:rsidRPr="007E1820">
        <w:rPr>
          <w:rFonts w:ascii="Times New Roman" w:eastAsia="Times New Roman" w:hAnsi="Times New Roman" w:cs="Times New Roman"/>
          <w:color w:val="000000"/>
        </w:rPr>
        <w:t>,</w:t>
      </w:r>
    </w:p>
    <w:p w14:paraId="1BB9D6A7" w14:textId="77777777" w:rsidR="00292951" w:rsidRPr="007E1820" w:rsidRDefault="00292951" w:rsidP="00292951">
      <w:pPr>
        <w:pStyle w:val="Normalny1"/>
        <w:numPr>
          <w:ilvl w:val="1"/>
          <w:numId w:val="26"/>
        </w:numPr>
        <w:pBdr>
          <w:top w:val="nil"/>
          <w:left w:val="nil"/>
          <w:bottom w:val="nil"/>
          <w:right w:val="nil"/>
          <w:between w:val="nil"/>
        </w:pBdr>
        <w:spacing w:after="0" w:line="360" w:lineRule="auto"/>
        <w:ind w:left="1080"/>
        <w:jc w:val="both"/>
        <w:rPr>
          <w:rFonts w:ascii="Times New Roman" w:eastAsia="Times New Roman" w:hAnsi="Times New Roman" w:cs="Times New Roman"/>
          <w:color w:val="000000"/>
        </w:rPr>
      </w:pPr>
      <w:r w:rsidRPr="007E1820">
        <w:rPr>
          <w:rFonts w:ascii="Times New Roman" w:eastAsia="Times New Roman" w:hAnsi="Times New Roman" w:cs="Times New Roman"/>
          <w:color w:val="000000"/>
        </w:rPr>
        <w:t xml:space="preserve">Możliwość zainstalowania co najmniej 4 wentylatorów, </w:t>
      </w:r>
    </w:p>
    <w:p w14:paraId="436C9212" w14:textId="77777777" w:rsidR="00292951" w:rsidRPr="007E1820" w:rsidRDefault="00292951" w:rsidP="00292951">
      <w:pPr>
        <w:pStyle w:val="Normalny1"/>
        <w:numPr>
          <w:ilvl w:val="1"/>
          <w:numId w:val="26"/>
        </w:numPr>
        <w:pBdr>
          <w:top w:val="nil"/>
          <w:left w:val="nil"/>
          <w:bottom w:val="nil"/>
          <w:right w:val="nil"/>
          <w:between w:val="nil"/>
        </w:pBdr>
        <w:spacing w:after="0" w:line="360" w:lineRule="auto"/>
        <w:ind w:left="1080"/>
        <w:jc w:val="both"/>
        <w:rPr>
          <w:rFonts w:ascii="Times New Roman" w:eastAsia="Times New Roman" w:hAnsi="Times New Roman" w:cs="Times New Roman"/>
          <w:color w:val="000000"/>
        </w:rPr>
      </w:pPr>
      <w:r w:rsidRPr="007E1820">
        <w:rPr>
          <w:rFonts w:ascii="Times New Roman" w:eastAsia="Times New Roman" w:hAnsi="Times New Roman" w:cs="Times New Roman"/>
          <w:color w:val="000000"/>
        </w:rPr>
        <w:t>Wymiana „na gorąco” (hot-</w:t>
      </w:r>
      <w:proofErr w:type="spellStart"/>
      <w:r w:rsidRPr="007E1820">
        <w:rPr>
          <w:rFonts w:ascii="Times New Roman" w:eastAsia="Times New Roman" w:hAnsi="Times New Roman" w:cs="Times New Roman"/>
          <w:color w:val="000000"/>
        </w:rPr>
        <w:t>swap</w:t>
      </w:r>
      <w:proofErr w:type="spellEnd"/>
      <w:r w:rsidRPr="007E1820">
        <w:rPr>
          <w:rFonts w:ascii="Times New Roman" w:eastAsia="Times New Roman" w:hAnsi="Times New Roman" w:cs="Times New Roman"/>
          <w:color w:val="000000"/>
        </w:rPr>
        <w:t>) wentylatorów oraz zasilaczy,</w:t>
      </w:r>
    </w:p>
    <w:p w14:paraId="372C885E" w14:textId="77777777" w:rsidR="00292951" w:rsidRPr="007E1820" w:rsidRDefault="00292951" w:rsidP="00292951">
      <w:pPr>
        <w:pStyle w:val="Normalny1"/>
        <w:numPr>
          <w:ilvl w:val="1"/>
          <w:numId w:val="26"/>
        </w:numPr>
        <w:pBdr>
          <w:top w:val="nil"/>
          <w:left w:val="nil"/>
          <w:bottom w:val="nil"/>
          <w:right w:val="nil"/>
          <w:between w:val="nil"/>
        </w:pBdr>
        <w:spacing w:after="0" w:line="360" w:lineRule="auto"/>
        <w:ind w:left="1080"/>
        <w:jc w:val="both"/>
        <w:rPr>
          <w:rFonts w:ascii="Times New Roman" w:eastAsia="Times New Roman" w:hAnsi="Times New Roman" w:cs="Times New Roman"/>
          <w:color w:val="000000"/>
        </w:rPr>
      </w:pPr>
      <w:r w:rsidRPr="007E1820">
        <w:rPr>
          <w:rFonts w:ascii="Times New Roman" w:eastAsia="Times New Roman" w:hAnsi="Times New Roman" w:cs="Times New Roman"/>
          <w:color w:val="000000"/>
        </w:rPr>
        <w:t xml:space="preserve">Możliwość dołączenia obudowy do zewnętrznej sieci Ethernet z łącznym pasmem co najmniej 1,6 </w:t>
      </w:r>
      <w:proofErr w:type="spellStart"/>
      <w:r w:rsidRPr="007E1820">
        <w:rPr>
          <w:rFonts w:ascii="Times New Roman" w:eastAsia="Times New Roman" w:hAnsi="Times New Roman" w:cs="Times New Roman"/>
          <w:color w:val="000000"/>
        </w:rPr>
        <w:t>Tbps</w:t>
      </w:r>
      <w:proofErr w:type="spellEnd"/>
      <w:r w:rsidRPr="007E1820">
        <w:rPr>
          <w:rFonts w:ascii="Times New Roman" w:eastAsia="Times New Roman" w:hAnsi="Times New Roman" w:cs="Times New Roman"/>
          <w:color w:val="000000"/>
        </w:rPr>
        <w:t xml:space="preserve">. Wyprowadzenie ruchu sieciowego z obudowy oparte o co najmniej dwa dedykowane, redundantne moduły sieciowe Ethernet przeznaczone do zainstalowania </w:t>
      </w:r>
      <w:r>
        <w:rPr>
          <w:rFonts w:ascii="Times New Roman" w:eastAsia="Times New Roman" w:hAnsi="Times New Roman" w:cs="Times New Roman"/>
          <w:color w:val="000000"/>
        </w:rPr>
        <w:br/>
      </w:r>
      <w:r w:rsidRPr="007E1820">
        <w:rPr>
          <w:rFonts w:ascii="Times New Roman" w:eastAsia="Times New Roman" w:hAnsi="Times New Roman" w:cs="Times New Roman"/>
          <w:color w:val="000000"/>
        </w:rPr>
        <w:t xml:space="preserve">w obudowie, ze wsparciem dla wspólnej transmisji ruchu LAN oraz SAN w oparciu o </w:t>
      </w:r>
      <w:proofErr w:type="spellStart"/>
      <w:r w:rsidRPr="007E1820">
        <w:rPr>
          <w:rFonts w:ascii="Times New Roman" w:eastAsia="Times New Roman" w:hAnsi="Times New Roman" w:cs="Times New Roman"/>
          <w:color w:val="000000"/>
        </w:rPr>
        <w:t>FCoE</w:t>
      </w:r>
      <w:proofErr w:type="spellEnd"/>
      <w:r w:rsidRPr="007E1820">
        <w:rPr>
          <w:rFonts w:ascii="Times New Roman" w:eastAsia="Times New Roman" w:hAnsi="Times New Roman" w:cs="Times New Roman"/>
          <w:color w:val="000000"/>
        </w:rPr>
        <w:t xml:space="preserve"> (FC </w:t>
      </w:r>
      <w:proofErr w:type="spellStart"/>
      <w:r w:rsidRPr="007E1820">
        <w:rPr>
          <w:rFonts w:ascii="Times New Roman" w:eastAsia="Times New Roman" w:hAnsi="Times New Roman" w:cs="Times New Roman"/>
          <w:color w:val="000000"/>
        </w:rPr>
        <w:t>over</w:t>
      </w:r>
      <w:proofErr w:type="spellEnd"/>
      <w:r w:rsidRPr="007E1820">
        <w:rPr>
          <w:rFonts w:ascii="Times New Roman" w:eastAsia="Times New Roman" w:hAnsi="Times New Roman" w:cs="Times New Roman"/>
          <w:color w:val="000000"/>
        </w:rPr>
        <w:t xml:space="preserve"> Ethernet).</w:t>
      </w:r>
    </w:p>
    <w:p w14:paraId="42785118" w14:textId="77777777" w:rsidR="00292951" w:rsidRPr="007E1820" w:rsidRDefault="00292951" w:rsidP="00292951">
      <w:pPr>
        <w:pStyle w:val="Normalny1"/>
        <w:numPr>
          <w:ilvl w:val="1"/>
          <w:numId w:val="26"/>
        </w:numPr>
        <w:pBdr>
          <w:top w:val="nil"/>
          <w:left w:val="nil"/>
          <w:bottom w:val="nil"/>
          <w:right w:val="nil"/>
          <w:between w:val="nil"/>
        </w:pBdr>
        <w:spacing w:after="0" w:line="360" w:lineRule="auto"/>
        <w:ind w:left="1080"/>
        <w:jc w:val="both"/>
        <w:rPr>
          <w:rFonts w:ascii="Times New Roman" w:eastAsia="Times New Roman" w:hAnsi="Times New Roman" w:cs="Times New Roman"/>
          <w:color w:val="000000"/>
        </w:rPr>
      </w:pPr>
      <w:r w:rsidRPr="007E1820">
        <w:rPr>
          <w:rFonts w:ascii="Times New Roman" w:eastAsia="Times New Roman" w:hAnsi="Times New Roman" w:cs="Times New Roman"/>
          <w:color w:val="000000"/>
        </w:rPr>
        <w:t xml:space="preserve"> Możliwość dołączenia każdego serwera kasetowego co najmniej dwoma dedykowanymi wewnętrznymi interfejsami GE do co najmniej dwóch modułów sieciowych Ethernet </w:t>
      </w:r>
      <w:r>
        <w:rPr>
          <w:rFonts w:ascii="Times New Roman" w:eastAsia="Times New Roman" w:hAnsi="Times New Roman" w:cs="Times New Roman"/>
          <w:color w:val="000000"/>
        </w:rPr>
        <w:br/>
      </w:r>
      <w:r w:rsidRPr="007E1820">
        <w:rPr>
          <w:rFonts w:ascii="Times New Roman" w:eastAsia="Times New Roman" w:hAnsi="Times New Roman" w:cs="Times New Roman"/>
          <w:color w:val="000000"/>
        </w:rPr>
        <w:t xml:space="preserve">w obudowie, z łącznym pasmem co najmniej 200 </w:t>
      </w:r>
      <w:proofErr w:type="spellStart"/>
      <w:r w:rsidRPr="007E1820">
        <w:rPr>
          <w:rFonts w:ascii="Times New Roman" w:eastAsia="Times New Roman" w:hAnsi="Times New Roman" w:cs="Times New Roman"/>
          <w:color w:val="000000"/>
        </w:rPr>
        <w:t>Gbps</w:t>
      </w:r>
      <w:proofErr w:type="spellEnd"/>
      <w:r w:rsidRPr="007E1820">
        <w:rPr>
          <w:rFonts w:ascii="Times New Roman" w:eastAsia="Times New Roman" w:hAnsi="Times New Roman" w:cs="Times New Roman"/>
          <w:color w:val="000000"/>
        </w:rPr>
        <w:t xml:space="preserve">, ze wsparciem dla wspólnej transmisji ruchu LAN oraz SAN w oparciu o </w:t>
      </w:r>
      <w:proofErr w:type="spellStart"/>
      <w:r w:rsidRPr="007E1820">
        <w:rPr>
          <w:rFonts w:ascii="Times New Roman" w:eastAsia="Times New Roman" w:hAnsi="Times New Roman" w:cs="Times New Roman"/>
          <w:color w:val="000000"/>
        </w:rPr>
        <w:t>FCoE</w:t>
      </w:r>
      <w:proofErr w:type="spellEnd"/>
      <w:r w:rsidRPr="007E1820">
        <w:rPr>
          <w:rFonts w:ascii="Times New Roman" w:eastAsia="Times New Roman" w:hAnsi="Times New Roman" w:cs="Times New Roman"/>
          <w:color w:val="000000"/>
        </w:rPr>
        <w:t xml:space="preserve"> (FC </w:t>
      </w:r>
      <w:proofErr w:type="spellStart"/>
      <w:r w:rsidRPr="007E1820">
        <w:rPr>
          <w:rFonts w:ascii="Times New Roman" w:eastAsia="Times New Roman" w:hAnsi="Times New Roman" w:cs="Times New Roman"/>
          <w:color w:val="000000"/>
        </w:rPr>
        <w:t>over</w:t>
      </w:r>
      <w:proofErr w:type="spellEnd"/>
      <w:r w:rsidRPr="007E1820">
        <w:rPr>
          <w:rFonts w:ascii="Times New Roman" w:eastAsia="Times New Roman" w:hAnsi="Times New Roman" w:cs="Times New Roman"/>
          <w:color w:val="000000"/>
        </w:rPr>
        <w:t xml:space="preserve"> Ethernet). Dołączenie musi być realizowane w ramach obudowy, w sposób nie wymagający użycia kabli.</w:t>
      </w:r>
    </w:p>
    <w:p w14:paraId="1CCBE27C" w14:textId="77777777" w:rsidR="00292951" w:rsidRPr="007E1820" w:rsidRDefault="00292951" w:rsidP="00292951">
      <w:pPr>
        <w:pStyle w:val="Normalny1"/>
        <w:numPr>
          <w:ilvl w:val="1"/>
          <w:numId w:val="26"/>
        </w:numPr>
        <w:pBdr>
          <w:top w:val="nil"/>
          <w:left w:val="nil"/>
          <w:bottom w:val="nil"/>
          <w:right w:val="nil"/>
          <w:between w:val="nil"/>
        </w:pBdr>
        <w:spacing w:after="0" w:line="360" w:lineRule="auto"/>
        <w:ind w:left="1080"/>
        <w:jc w:val="both"/>
        <w:rPr>
          <w:rFonts w:ascii="Times New Roman" w:eastAsia="Times New Roman" w:hAnsi="Times New Roman" w:cs="Times New Roman"/>
          <w:color w:val="000000"/>
        </w:rPr>
      </w:pPr>
      <w:r w:rsidRPr="007E1820">
        <w:rPr>
          <w:rFonts w:ascii="Times New Roman" w:eastAsia="Times New Roman" w:hAnsi="Times New Roman" w:cs="Times New Roman"/>
          <w:color w:val="000000"/>
        </w:rPr>
        <w:lastRenderedPageBreak/>
        <w:t xml:space="preserve">W wypadku, gdy serwer/obudowa nie wspierają wspólnej transmisji ruchu LAN oraz SAN w oparciu o </w:t>
      </w:r>
      <w:proofErr w:type="spellStart"/>
      <w:r w:rsidRPr="007E1820">
        <w:rPr>
          <w:rFonts w:ascii="Times New Roman" w:eastAsia="Times New Roman" w:hAnsi="Times New Roman" w:cs="Times New Roman"/>
          <w:color w:val="000000"/>
        </w:rPr>
        <w:t>FCoE</w:t>
      </w:r>
      <w:proofErr w:type="spellEnd"/>
      <w:r w:rsidRPr="007E1820">
        <w:rPr>
          <w:rFonts w:ascii="Times New Roman" w:eastAsia="Times New Roman" w:hAnsi="Times New Roman" w:cs="Times New Roman"/>
          <w:color w:val="000000"/>
        </w:rPr>
        <w:t xml:space="preserve"> (FC </w:t>
      </w:r>
      <w:proofErr w:type="spellStart"/>
      <w:r w:rsidRPr="007E1820">
        <w:rPr>
          <w:rFonts w:ascii="Times New Roman" w:eastAsia="Times New Roman" w:hAnsi="Times New Roman" w:cs="Times New Roman"/>
          <w:color w:val="000000"/>
        </w:rPr>
        <w:t>over</w:t>
      </w:r>
      <w:proofErr w:type="spellEnd"/>
      <w:r w:rsidRPr="007E1820">
        <w:rPr>
          <w:rFonts w:ascii="Times New Roman" w:eastAsia="Times New Roman" w:hAnsi="Times New Roman" w:cs="Times New Roman"/>
          <w:color w:val="000000"/>
        </w:rPr>
        <w:t xml:space="preserve"> Ethernet) na połączeniach z serwera bądź </w:t>
      </w:r>
      <w:r w:rsidRPr="007E1820">
        <w:rPr>
          <w:rFonts w:ascii="Times New Roman" w:eastAsia="Times New Roman" w:hAnsi="Times New Roman" w:cs="Times New Roman"/>
          <w:color w:val="000000"/>
        </w:rPr>
        <w:br/>
        <w:t>z obudowy na zewnątrz, wymagana jest poza wymienionym wyżej dołączeniem do sieci Ethernet możliwość dołączenia każdego serwera kasetowego co najmniej dwoma dedykowanymi połączeniami SAN FC 32G do co najmniej dwóch redundantnych modułów sieciowych SAN FC zainstalowanych w obudowie oraz wyprowadzenie ruchu SAN na zewnątrz obudowy w sposób redundantny z łącznym pasmem co najmniej FC 512Gbps.</w:t>
      </w:r>
    </w:p>
    <w:p w14:paraId="54BC5D94" w14:textId="77777777" w:rsidR="00292951" w:rsidRPr="007E1820" w:rsidRDefault="00292951" w:rsidP="00292951">
      <w:pPr>
        <w:pStyle w:val="Normalny1"/>
        <w:spacing w:after="0" w:line="360" w:lineRule="auto"/>
        <w:ind w:firstLine="360"/>
        <w:jc w:val="both"/>
        <w:rPr>
          <w:rFonts w:ascii="Times New Roman" w:eastAsia="Times New Roman" w:hAnsi="Times New Roman" w:cs="Times New Roman"/>
        </w:rPr>
      </w:pPr>
    </w:p>
    <w:p w14:paraId="595EC8E3" w14:textId="77777777" w:rsidR="00292951" w:rsidRPr="007E1820" w:rsidRDefault="00292951" w:rsidP="00292951">
      <w:pPr>
        <w:pStyle w:val="Normalny1"/>
        <w:spacing w:after="0" w:line="360" w:lineRule="auto"/>
        <w:jc w:val="both"/>
        <w:rPr>
          <w:rFonts w:ascii="Times New Roman" w:eastAsia="Times New Roman" w:hAnsi="Times New Roman" w:cs="Times New Roman"/>
          <w:b/>
          <w:color w:val="000000"/>
        </w:rPr>
      </w:pPr>
      <w:r w:rsidRPr="007E1820">
        <w:rPr>
          <w:rFonts w:ascii="Times New Roman" w:eastAsia="Times New Roman" w:hAnsi="Times New Roman" w:cs="Times New Roman"/>
          <w:b/>
          <w:color w:val="000000"/>
        </w:rPr>
        <w:t xml:space="preserve">Serwery kasetowe – wymagania </w:t>
      </w:r>
    </w:p>
    <w:p w14:paraId="244D894E" w14:textId="77777777" w:rsidR="00292951" w:rsidRPr="007E1820" w:rsidRDefault="00292951" w:rsidP="00292951">
      <w:pPr>
        <w:pStyle w:val="Normalny1"/>
        <w:spacing w:after="0" w:line="360" w:lineRule="auto"/>
        <w:ind w:firstLine="360"/>
        <w:jc w:val="both"/>
        <w:rPr>
          <w:rFonts w:ascii="Times New Roman" w:eastAsia="Times New Roman" w:hAnsi="Times New Roman" w:cs="Times New Roman"/>
        </w:rPr>
      </w:pPr>
    </w:p>
    <w:p w14:paraId="4D992AD6" w14:textId="77777777" w:rsidR="00292951" w:rsidRPr="007E1820" w:rsidRDefault="00292951" w:rsidP="00292951">
      <w:pPr>
        <w:pStyle w:val="Normalny1"/>
        <w:spacing w:after="0" w:line="360" w:lineRule="auto"/>
        <w:ind w:firstLine="360"/>
        <w:jc w:val="both"/>
        <w:rPr>
          <w:rFonts w:ascii="Times New Roman" w:eastAsia="Times New Roman" w:hAnsi="Times New Roman" w:cs="Times New Roman"/>
        </w:rPr>
      </w:pPr>
      <w:r w:rsidRPr="007E1820">
        <w:rPr>
          <w:rFonts w:ascii="Times New Roman" w:eastAsia="Times New Roman" w:hAnsi="Times New Roman" w:cs="Times New Roman"/>
        </w:rPr>
        <w:t>Zamawiający oczekuje by oferowany serwer kasetowy posiadał następujące cechy:</w:t>
      </w:r>
    </w:p>
    <w:p w14:paraId="080D21BF" w14:textId="77777777" w:rsidR="00292951" w:rsidRPr="007E1820" w:rsidRDefault="00292951" w:rsidP="00292951">
      <w:pPr>
        <w:pStyle w:val="Normalny1"/>
        <w:numPr>
          <w:ilvl w:val="0"/>
          <w:numId w:val="27"/>
        </w:numPr>
        <w:pBdr>
          <w:top w:val="nil"/>
          <w:left w:val="nil"/>
          <w:bottom w:val="nil"/>
          <w:right w:val="nil"/>
          <w:between w:val="nil"/>
        </w:pBdr>
        <w:spacing w:after="0" w:line="360" w:lineRule="auto"/>
        <w:jc w:val="both"/>
        <w:rPr>
          <w:rFonts w:ascii="Times New Roman" w:eastAsia="Times New Roman" w:hAnsi="Times New Roman" w:cs="Times New Roman"/>
          <w:color w:val="000000"/>
        </w:rPr>
      </w:pPr>
      <w:r w:rsidRPr="007E1820">
        <w:rPr>
          <w:rFonts w:ascii="Times New Roman" w:eastAsia="Times New Roman" w:hAnsi="Times New Roman" w:cs="Times New Roman"/>
          <w:color w:val="000000"/>
        </w:rPr>
        <w:t>Dwa gniazda dla procesorów 64 bitowych,</w:t>
      </w:r>
    </w:p>
    <w:p w14:paraId="7AD4533B" w14:textId="77777777" w:rsidR="00292951" w:rsidRPr="007E1820" w:rsidRDefault="00292951" w:rsidP="00292951">
      <w:pPr>
        <w:pStyle w:val="Normalny1"/>
        <w:numPr>
          <w:ilvl w:val="0"/>
          <w:numId w:val="27"/>
        </w:numPr>
        <w:pBdr>
          <w:top w:val="nil"/>
          <w:left w:val="nil"/>
          <w:bottom w:val="nil"/>
          <w:right w:val="nil"/>
          <w:between w:val="nil"/>
        </w:pBdr>
        <w:spacing w:after="0" w:line="360" w:lineRule="auto"/>
        <w:jc w:val="both"/>
        <w:rPr>
          <w:rFonts w:ascii="Times New Roman" w:eastAsia="Times New Roman" w:hAnsi="Times New Roman" w:cs="Times New Roman"/>
          <w:color w:val="000000"/>
        </w:rPr>
      </w:pPr>
      <w:r w:rsidRPr="007E1820">
        <w:rPr>
          <w:rFonts w:ascii="Times New Roman" w:eastAsia="Times New Roman" w:hAnsi="Times New Roman" w:cs="Times New Roman"/>
          <w:color w:val="000000"/>
        </w:rPr>
        <w:t xml:space="preserve">32 gniazda DIMM przeznaczone do instalacji modułów pamięci DDR5 </w:t>
      </w:r>
      <w:r w:rsidRPr="007E1820">
        <w:rPr>
          <w:rFonts w:ascii="Times New Roman" w:eastAsia="Times New Roman" w:hAnsi="Times New Roman" w:cs="Times New Roman"/>
          <w:color w:val="000000"/>
        </w:rPr>
        <w:br/>
        <w:t xml:space="preserve">o częstotliwości 4800 MHz umożliwiających uzyskanie w maksymalnej konfiguracji 8 TB pamięci DRAM ze wsparciem dla mechanizmów Advanced ECC, Mirror, </w:t>
      </w:r>
      <w:proofErr w:type="spellStart"/>
      <w:r w:rsidRPr="007E1820">
        <w:rPr>
          <w:rFonts w:ascii="Times New Roman" w:eastAsia="Times New Roman" w:hAnsi="Times New Roman" w:cs="Times New Roman"/>
          <w:color w:val="000000"/>
        </w:rPr>
        <w:t>Lockstep</w:t>
      </w:r>
      <w:proofErr w:type="spellEnd"/>
      <w:r w:rsidRPr="007E1820">
        <w:rPr>
          <w:rFonts w:ascii="Times New Roman" w:eastAsia="Times New Roman" w:hAnsi="Times New Roman" w:cs="Times New Roman"/>
          <w:color w:val="000000"/>
        </w:rPr>
        <w:t xml:space="preserve">, </w:t>
      </w:r>
      <w:proofErr w:type="spellStart"/>
      <w:r w:rsidRPr="007E1820">
        <w:rPr>
          <w:rFonts w:ascii="Times New Roman" w:eastAsia="Times New Roman" w:hAnsi="Times New Roman" w:cs="Times New Roman"/>
          <w:color w:val="000000"/>
        </w:rPr>
        <w:t>Rank</w:t>
      </w:r>
      <w:proofErr w:type="spellEnd"/>
      <w:r w:rsidRPr="007E1820">
        <w:rPr>
          <w:rFonts w:ascii="Times New Roman" w:eastAsia="Times New Roman" w:hAnsi="Times New Roman" w:cs="Times New Roman"/>
          <w:color w:val="000000"/>
        </w:rPr>
        <w:t xml:space="preserve"> Sparing,</w:t>
      </w:r>
    </w:p>
    <w:p w14:paraId="3E89FD23" w14:textId="77777777" w:rsidR="00292951" w:rsidRPr="007E1820" w:rsidRDefault="00292951" w:rsidP="00292951">
      <w:pPr>
        <w:pStyle w:val="Normalny1"/>
        <w:numPr>
          <w:ilvl w:val="0"/>
          <w:numId w:val="27"/>
        </w:numPr>
        <w:pBdr>
          <w:top w:val="nil"/>
          <w:left w:val="nil"/>
          <w:bottom w:val="nil"/>
          <w:right w:val="nil"/>
          <w:between w:val="nil"/>
        </w:pBdr>
        <w:spacing w:after="0" w:line="360" w:lineRule="auto"/>
        <w:jc w:val="both"/>
        <w:rPr>
          <w:rFonts w:ascii="Times New Roman" w:eastAsia="Times New Roman" w:hAnsi="Times New Roman" w:cs="Times New Roman"/>
          <w:color w:val="000000"/>
        </w:rPr>
      </w:pPr>
      <w:r w:rsidRPr="007E1820">
        <w:rPr>
          <w:rFonts w:ascii="Times New Roman" w:eastAsia="Times New Roman" w:hAnsi="Times New Roman" w:cs="Times New Roman"/>
          <w:color w:val="000000"/>
        </w:rPr>
        <w:t xml:space="preserve">Możliwość instalacji różnych alternatywnych opcji dla </w:t>
      </w:r>
      <w:proofErr w:type="spellStart"/>
      <w:r w:rsidRPr="007E1820">
        <w:rPr>
          <w:rFonts w:ascii="Times New Roman" w:eastAsia="Times New Roman" w:hAnsi="Times New Roman" w:cs="Times New Roman"/>
          <w:color w:val="000000"/>
        </w:rPr>
        <w:t>storage</w:t>
      </w:r>
      <w:proofErr w:type="spellEnd"/>
      <w:r w:rsidRPr="007E1820">
        <w:rPr>
          <w:rFonts w:ascii="Times New Roman" w:eastAsia="Times New Roman" w:hAnsi="Times New Roman" w:cs="Times New Roman"/>
          <w:color w:val="000000"/>
        </w:rPr>
        <w:t>/GPU:</w:t>
      </w:r>
    </w:p>
    <w:p w14:paraId="4EC1078C" w14:textId="77777777" w:rsidR="00292951" w:rsidRPr="007E1820" w:rsidRDefault="00292951" w:rsidP="00292951">
      <w:pPr>
        <w:pStyle w:val="Normalny1"/>
        <w:numPr>
          <w:ilvl w:val="1"/>
          <w:numId w:val="28"/>
        </w:numPr>
        <w:pBdr>
          <w:top w:val="nil"/>
          <w:left w:val="nil"/>
          <w:bottom w:val="nil"/>
          <w:right w:val="nil"/>
          <w:between w:val="nil"/>
        </w:pBdr>
        <w:spacing w:after="0" w:line="360" w:lineRule="auto"/>
        <w:jc w:val="both"/>
        <w:rPr>
          <w:rFonts w:ascii="Times New Roman" w:eastAsia="Times New Roman" w:hAnsi="Times New Roman" w:cs="Times New Roman"/>
          <w:color w:val="000000"/>
        </w:rPr>
      </w:pPr>
      <w:r w:rsidRPr="007E1820">
        <w:rPr>
          <w:rFonts w:ascii="Times New Roman" w:eastAsia="Times New Roman" w:hAnsi="Times New Roman" w:cs="Times New Roman"/>
          <w:color w:val="000000"/>
        </w:rPr>
        <w:t>kontrolera SAS 12G RAID 0,1,5,10 i obsługę minimum czterech dysków SSD w formie 2.5-in. SFF i pojemności co najmniej 7 TB,</w:t>
      </w:r>
    </w:p>
    <w:p w14:paraId="5E4B6BE9" w14:textId="77777777" w:rsidR="00292951" w:rsidRPr="007E1820" w:rsidRDefault="00292951" w:rsidP="00292951">
      <w:pPr>
        <w:pStyle w:val="Normalny1"/>
        <w:numPr>
          <w:ilvl w:val="1"/>
          <w:numId w:val="28"/>
        </w:numPr>
        <w:pBdr>
          <w:top w:val="nil"/>
          <w:left w:val="nil"/>
          <w:bottom w:val="nil"/>
          <w:right w:val="nil"/>
          <w:between w:val="nil"/>
        </w:pBdr>
        <w:spacing w:after="0" w:line="360" w:lineRule="auto"/>
        <w:jc w:val="both"/>
        <w:rPr>
          <w:rFonts w:ascii="Times New Roman" w:eastAsia="Times New Roman" w:hAnsi="Times New Roman" w:cs="Times New Roman"/>
          <w:color w:val="000000"/>
        </w:rPr>
      </w:pPr>
      <w:r w:rsidRPr="007E1820">
        <w:rPr>
          <w:rFonts w:ascii="Times New Roman" w:eastAsia="Times New Roman" w:hAnsi="Times New Roman" w:cs="Times New Roman"/>
          <w:color w:val="000000"/>
        </w:rPr>
        <w:t xml:space="preserve">minimum czterech urządzeń </w:t>
      </w:r>
      <w:proofErr w:type="spellStart"/>
      <w:r w:rsidRPr="007E1820">
        <w:rPr>
          <w:rFonts w:ascii="Times New Roman" w:eastAsia="Times New Roman" w:hAnsi="Times New Roman" w:cs="Times New Roman"/>
          <w:color w:val="000000"/>
        </w:rPr>
        <w:t>NVMe</w:t>
      </w:r>
      <w:proofErr w:type="spellEnd"/>
      <w:r w:rsidRPr="007E1820">
        <w:rPr>
          <w:rFonts w:ascii="Times New Roman" w:eastAsia="Times New Roman" w:hAnsi="Times New Roman" w:cs="Times New Roman"/>
          <w:color w:val="000000"/>
        </w:rPr>
        <w:t xml:space="preserve"> w formacie 2.5in i pojemności co najmniej 15 TB,</w:t>
      </w:r>
    </w:p>
    <w:p w14:paraId="0E77B29F" w14:textId="77777777" w:rsidR="00292951" w:rsidRPr="007E1820" w:rsidRDefault="00292951" w:rsidP="00292951">
      <w:pPr>
        <w:pStyle w:val="Normalny1"/>
        <w:numPr>
          <w:ilvl w:val="1"/>
          <w:numId w:val="28"/>
        </w:numPr>
        <w:pBdr>
          <w:top w:val="nil"/>
          <w:left w:val="nil"/>
          <w:bottom w:val="nil"/>
          <w:right w:val="nil"/>
          <w:between w:val="nil"/>
        </w:pBdr>
        <w:spacing w:after="0" w:line="360" w:lineRule="auto"/>
        <w:jc w:val="both"/>
        <w:rPr>
          <w:rFonts w:ascii="Times New Roman" w:eastAsia="Times New Roman" w:hAnsi="Times New Roman" w:cs="Times New Roman"/>
          <w:color w:val="000000"/>
        </w:rPr>
      </w:pPr>
      <w:r w:rsidRPr="007E1820">
        <w:rPr>
          <w:rFonts w:ascii="Times New Roman" w:eastAsia="Times New Roman" w:hAnsi="Times New Roman" w:cs="Times New Roman"/>
          <w:color w:val="000000"/>
        </w:rPr>
        <w:t>minimum 2 procesorów GPU, każdego o wydajności co najmniej 8 TFLOPS FP32 SPP (zmiennoprzecinkowe 32 bit, single precision point).</w:t>
      </w:r>
    </w:p>
    <w:p w14:paraId="210C4399" w14:textId="77777777" w:rsidR="00292951" w:rsidRPr="007E1820" w:rsidRDefault="00292951" w:rsidP="00292951">
      <w:pPr>
        <w:pStyle w:val="Normalny1"/>
        <w:numPr>
          <w:ilvl w:val="0"/>
          <w:numId w:val="27"/>
        </w:numPr>
        <w:pBdr>
          <w:top w:val="nil"/>
          <w:left w:val="nil"/>
          <w:bottom w:val="nil"/>
          <w:right w:val="nil"/>
          <w:between w:val="nil"/>
        </w:pBdr>
        <w:spacing w:after="0" w:line="360" w:lineRule="auto"/>
        <w:jc w:val="both"/>
        <w:rPr>
          <w:rFonts w:ascii="Times New Roman" w:eastAsia="Times New Roman" w:hAnsi="Times New Roman" w:cs="Times New Roman"/>
          <w:color w:val="000000"/>
        </w:rPr>
      </w:pPr>
      <w:r w:rsidRPr="007E1820">
        <w:rPr>
          <w:rFonts w:ascii="Times New Roman" w:eastAsia="Times New Roman" w:hAnsi="Times New Roman" w:cs="Times New Roman"/>
          <w:color w:val="000000"/>
        </w:rPr>
        <w:t>Możliwość instalacji minimum dwóch modułów M.2 o pojemności minimum 960 GB wraz z funkcjonalnością RAID 1</w:t>
      </w:r>
    </w:p>
    <w:p w14:paraId="6E8A0325" w14:textId="77777777" w:rsidR="00292951" w:rsidRPr="007E1820" w:rsidRDefault="00292951" w:rsidP="00292951">
      <w:pPr>
        <w:pStyle w:val="Normalny1"/>
        <w:numPr>
          <w:ilvl w:val="0"/>
          <w:numId w:val="27"/>
        </w:numPr>
        <w:pBdr>
          <w:top w:val="nil"/>
          <w:left w:val="nil"/>
          <w:bottom w:val="nil"/>
          <w:right w:val="nil"/>
          <w:between w:val="nil"/>
        </w:pBdr>
        <w:spacing w:after="0" w:line="360" w:lineRule="auto"/>
        <w:jc w:val="both"/>
        <w:rPr>
          <w:rFonts w:ascii="Times New Roman" w:eastAsia="Times New Roman" w:hAnsi="Times New Roman" w:cs="Times New Roman"/>
          <w:color w:val="000000"/>
        </w:rPr>
      </w:pPr>
      <w:r w:rsidRPr="007E1820">
        <w:rPr>
          <w:rFonts w:ascii="Times New Roman" w:eastAsia="Times New Roman" w:hAnsi="Times New Roman" w:cs="Times New Roman"/>
          <w:color w:val="000000"/>
        </w:rPr>
        <w:t>Możliwość instalacji dwóch adapterów sieciowych Ethernet min. 4 x 25GE lub 2 x 50GE, zapewniających:</w:t>
      </w:r>
    </w:p>
    <w:p w14:paraId="3FA795FB" w14:textId="77777777" w:rsidR="00292951" w:rsidRPr="007E1820" w:rsidRDefault="00292951" w:rsidP="00292951">
      <w:pPr>
        <w:pStyle w:val="Normalny1"/>
        <w:numPr>
          <w:ilvl w:val="2"/>
          <w:numId w:val="26"/>
        </w:numPr>
        <w:pBdr>
          <w:top w:val="nil"/>
          <w:left w:val="nil"/>
          <w:bottom w:val="nil"/>
          <w:right w:val="nil"/>
          <w:between w:val="nil"/>
        </w:pBdr>
        <w:spacing w:after="0" w:line="360" w:lineRule="auto"/>
        <w:jc w:val="both"/>
        <w:rPr>
          <w:rFonts w:ascii="Times New Roman" w:eastAsia="Times New Roman" w:hAnsi="Times New Roman" w:cs="Times New Roman"/>
          <w:color w:val="000000"/>
        </w:rPr>
      </w:pPr>
      <w:r w:rsidRPr="007E1820">
        <w:rPr>
          <w:rFonts w:ascii="Times New Roman" w:eastAsia="Times New Roman" w:hAnsi="Times New Roman" w:cs="Times New Roman"/>
          <w:color w:val="000000"/>
        </w:rPr>
        <w:t xml:space="preserve">wsparcie dla </w:t>
      </w:r>
      <w:proofErr w:type="spellStart"/>
      <w:r w:rsidRPr="007E1820">
        <w:rPr>
          <w:rFonts w:ascii="Times New Roman" w:eastAsia="Times New Roman" w:hAnsi="Times New Roman" w:cs="Times New Roman"/>
          <w:color w:val="000000"/>
        </w:rPr>
        <w:t>FCoE</w:t>
      </w:r>
      <w:proofErr w:type="spellEnd"/>
      <w:r w:rsidRPr="007E1820">
        <w:rPr>
          <w:rFonts w:ascii="Times New Roman" w:eastAsia="Times New Roman" w:hAnsi="Times New Roman" w:cs="Times New Roman"/>
          <w:color w:val="000000"/>
        </w:rPr>
        <w:t xml:space="preserve"> (FC </w:t>
      </w:r>
      <w:proofErr w:type="spellStart"/>
      <w:r w:rsidRPr="007E1820">
        <w:rPr>
          <w:rFonts w:ascii="Times New Roman" w:eastAsia="Times New Roman" w:hAnsi="Times New Roman" w:cs="Times New Roman"/>
          <w:color w:val="000000"/>
        </w:rPr>
        <w:t>over</w:t>
      </w:r>
      <w:proofErr w:type="spellEnd"/>
      <w:r w:rsidRPr="007E1820">
        <w:rPr>
          <w:rFonts w:ascii="Times New Roman" w:eastAsia="Times New Roman" w:hAnsi="Times New Roman" w:cs="Times New Roman"/>
          <w:color w:val="000000"/>
        </w:rPr>
        <w:t xml:space="preserve"> Ethernet),</w:t>
      </w:r>
    </w:p>
    <w:p w14:paraId="1B319B9F" w14:textId="77777777" w:rsidR="00292951" w:rsidRPr="007E1820" w:rsidRDefault="00292951" w:rsidP="00292951">
      <w:pPr>
        <w:pStyle w:val="Normalny1"/>
        <w:numPr>
          <w:ilvl w:val="2"/>
          <w:numId w:val="26"/>
        </w:numPr>
        <w:pBdr>
          <w:top w:val="nil"/>
          <w:left w:val="nil"/>
          <w:bottom w:val="nil"/>
          <w:right w:val="nil"/>
          <w:between w:val="nil"/>
        </w:pBdr>
        <w:spacing w:after="0" w:line="360" w:lineRule="auto"/>
        <w:jc w:val="both"/>
        <w:rPr>
          <w:rFonts w:ascii="Times New Roman" w:eastAsia="Times New Roman" w:hAnsi="Times New Roman" w:cs="Times New Roman"/>
          <w:color w:val="000000"/>
        </w:rPr>
      </w:pPr>
      <w:r w:rsidRPr="007E1820">
        <w:rPr>
          <w:rFonts w:ascii="Times New Roman" w:eastAsia="Times New Roman" w:hAnsi="Times New Roman" w:cs="Times New Roman"/>
          <w:color w:val="000000"/>
        </w:rPr>
        <w:t xml:space="preserve">wsparcie dla mechanizmów: VXLAN/NVGRE, RDMA, SMB Direct, </w:t>
      </w:r>
      <w:proofErr w:type="spellStart"/>
      <w:r w:rsidRPr="007E1820">
        <w:rPr>
          <w:rFonts w:ascii="Times New Roman" w:eastAsia="Times New Roman" w:hAnsi="Times New Roman" w:cs="Times New Roman"/>
          <w:color w:val="000000"/>
        </w:rPr>
        <w:t>Netqueue</w:t>
      </w:r>
      <w:proofErr w:type="spellEnd"/>
      <w:r w:rsidRPr="007E1820">
        <w:rPr>
          <w:rFonts w:ascii="Times New Roman" w:eastAsia="Times New Roman" w:hAnsi="Times New Roman" w:cs="Times New Roman"/>
          <w:color w:val="000000"/>
        </w:rPr>
        <w:t>, VMM/VMQ, DPDK,</w:t>
      </w:r>
    </w:p>
    <w:p w14:paraId="592BE9A5" w14:textId="77777777" w:rsidR="00292951" w:rsidRPr="007E1820" w:rsidRDefault="00292951" w:rsidP="00292951">
      <w:pPr>
        <w:pStyle w:val="Normalny1"/>
        <w:numPr>
          <w:ilvl w:val="2"/>
          <w:numId w:val="26"/>
        </w:numPr>
        <w:pBdr>
          <w:top w:val="nil"/>
          <w:left w:val="nil"/>
          <w:bottom w:val="nil"/>
          <w:right w:val="nil"/>
          <w:between w:val="nil"/>
        </w:pBdr>
        <w:spacing w:after="0" w:line="360" w:lineRule="auto"/>
        <w:jc w:val="both"/>
        <w:rPr>
          <w:rFonts w:ascii="Times New Roman" w:eastAsia="Times New Roman" w:hAnsi="Times New Roman" w:cs="Times New Roman"/>
          <w:color w:val="000000"/>
        </w:rPr>
      </w:pPr>
      <w:r w:rsidRPr="007E1820">
        <w:rPr>
          <w:rFonts w:ascii="Times New Roman" w:eastAsia="Times New Roman" w:hAnsi="Times New Roman" w:cs="Times New Roman"/>
          <w:color w:val="000000"/>
        </w:rPr>
        <w:t xml:space="preserve"> wirtualizację interfejsów sieciowych w ilości co najmniej 32 wirtualnych interfejsów sieciowych per serwer widzianych z poziomu systemu operacyjnego jako niezależne urządzenia </w:t>
      </w:r>
      <w:proofErr w:type="spellStart"/>
      <w:r w:rsidRPr="007E1820">
        <w:rPr>
          <w:rFonts w:ascii="Times New Roman" w:eastAsia="Times New Roman" w:hAnsi="Times New Roman" w:cs="Times New Roman"/>
          <w:color w:val="000000"/>
        </w:rPr>
        <w:t>PCIe</w:t>
      </w:r>
      <w:proofErr w:type="spellEnd"/>
      <w:r w:rsidRPr="007E1820">
        <w:rPr>
          <w:rFonts w:ascii="Times New Roman" w:eastAsia="Times New Roman" w:hAnsi="Times New Roman" w:cs="Times New Roman"/>
          <w:color w:val="000000"/>
        </w:rPr>
        <w:t xml:space="preserve">. W wypadku, gdy adaptery sieciowe Ethernet nie zapewniają wsparcia dla wirtualizacji interfejsów sieciowych jako niezależnych urządzeń </w:t>
      </w:r>
      <w:proofErr w:type="spellStart"/>
      <w:r w:rsidRPr="007E1820">
        <w:rPr>
          <w:rFonts w:ascii="Times New Roman" w:eastAsia="Times New Roman" w:hAnsi="Times New Roman" w:cs="Times New Roman"/>
          <w:color w:val="000000"/>
        </w:rPr>
        <w:t>PCIe</w:t>
      </w:r>
      <w:proofErr w:type="spellEnd"/>
      <w:r w:rsidRPr="007E1820">
        <w:rPr>
          <w:rFonts w:ascii="Times New Roman" w:eastAsia="Times New Roman" w:hAnsi="Times New Roman" w:cs="Times New Roman"/>
          <w:color w:val="000000"/>
        </w:rPr>
        <w:t xml:space="preserve"> dopuszczalna jest możliwość wirtualizacji IO oparta o SR-IOV (Single Root I/O </w:t>
      </w:r>
      <w:proofErr w:type="spellStart"/>
      <w:r w:rsidRPr="007E1820">
        <w:rPr>
          <w:rFonts w:ascii="Times New Roman" w:eastAsia="Times New Roman" w:hAnsi="Times New Roman" w:cs="Times New Roman"/>
          <w:color w:val="000000"/>
        </w:rPr>
        <w:t>Virtualization</w:t>
      </w:r>
      <w:proofErr w:type="spellEnd"/>
      <w:r w:rsidRPr="007E1820">
        <w:rPr>
          <w:rFonts w:ascii="Times New Roman" w:eastAsia="Times New Roman" w:hAnsi="Times New Roman" w:cs="Times New Roman"/>
          <w:color w:val="000000"/>
        </w:rPr>
        <w:t>).</w:t>
      </w:r>
    </w:p>
    <w:p w14:paraId="04AF3257" w14:textId="77777777" w:rsidR="00292951" w:rsidRPr="007E1820" w:rsidRDefault="00292951" w:rsidP="00292951">
      <w:pPr>
        <w:pStyle w:val="Normalny1"/>
        <w:numPr>
          <w:ilvl w:val="0"/>
          <w:numId w:val="27"/>
        </w:numPr>
        <w:pBdr>
          <w:top w:val="nil"/>
          <w:left w:val="nil"/>
          <w:bottom w:val="nil"/>
          <w:right w:val="nil"/>
          <w:between w:val="nil"/>
        </w:pBdr>
        <w:spacing w:after="0" w:line="360" w:lineRule="auto"/>
        <w:jc w:val="both"/>
        <w:rPr>
          <w:rFonts w:ascii="Times New Roman" w:eastAsia="Times New Roman" w:hAnsi="Times New Roman" w:cs="Times New Roman"/>
          <w:color w:val="000000"/>
        </w:rPr>
      </w:pPr>
      <w:r w:rsidRPr="007E1820">
        <w:rPr>
          <w:rFonts w:ascii="Times New Roman" w:eastAsia="Times New Roman" w:hAnsi="Times New Roman" w:cs="Times New Roman"/>
          <w:color w:val="000000"/>
        </w:rPr>
        <w:t>Umożliwia zainstalowanie modułu TPM.</w:t>
      </w:r>
    </w:p>
    <w:p w14:paraId="502AED73" w14:textId="77777777" w:rsidR="00292951" w:rsidRPr="007E1820" w:rsidRDefault="00292951" w:rsidP="00292951">
      <w:pPr>
        <w:pStyle w:val="Normalny1"/>
        <w:pBdr>
          <w:top w:val="nil"/>
          <w:left w:val="nil"/>
          <w:bottom w:val="nil"/>
          <w:right w:val="nil"/>
          <w:between w:val="nil"/>
        </w:pBdr>
        <w:spacing w:after="0" w:line="360" w:lineRule="auto"/>
        <w:ind w:left="720"/>
        <w:jc w:val="both"/>
        <w:rPr>
          <w:rFonts w:ascii="Times New Roman" w:eastAsia="Times New Roman" w:hAnsi="Times New Roman" w:cs="Times New Roman"/>
          <w:color w:val="000000"/>
        </w:rPr>
      </w:pPr>
    </w:p>
    <w:p w14:paraId="19E43750" w14:textId="77777777" w:rsidR="00292951" w:rsidRPr="007E1820" w:rsidRDefault="00292951" w:rsidP="00292951">
      <w:pPr>
        <w:pStyle w:val="Normalny1"/>
        <w:pBdr>
          <w:top w:val="nil"/>
          <w:left w:val="nil"/>
          <w:bottom w:val="nil"/>
          <w:right w:val="nil"/>
          <w:between w:val="nil"/>
        </w:pBdr>
        <w:spacing w:after="0" w:line="360" w:lineRule="auto"/>
        <w:jc w:val="both"/>
        <w:rPr>
          <w:rFonts w:ascii="Times New Roman" w:eastAsia="Times New Roman" w:hAnsi="Times New Roman" w:cs="Times New Roman"/>
          <w:b/>
          <w:color w:val="000000"/>
        </w:rPr>
      </w:pPr>
      <w:r w:rsidRPr="007E1820">
        <w:rPr>
          <w:rFonts w:ascii="Times New Roman" w:eastAsia="Times New Roman" w:hAnsi="Times New Roman" w:cs="Times New Roman"/>
          <w:b/>
          <w:color w:val="000000"/>
        </w:rPr>
        <w:t>Wymagane ukompletowanie serwerów kasetowych i obudów</w:t>
      </w:r>
    </w:p>
    <w:p w14:paraId="632AA611" w14:textId="77777777" w:rsidR="00292951" w:rsidRPr="007E1820" w:rsidRDefault="00292951" w:rsidP="00292951">
      <w:pPr>
        <w:pStyle w:val="Normalny1"/>
        <w:pBdr>
          <w:top w:val="nil"/>
          <w:left w:val="nil"/>
          <w:bottom w:val="nil"/>
          <w:right w:val="nil"/>
          <w:between w:val="nil"/>
        </w:pBdr>
        <w:spacing w:after="0" w:line="360" w:lineRule="auto"/>
        <w:ind w:left="720"/>
        <w:jc w:val="both"/>
        <w:rPr>
          <w:rFonts w:ascii="Times New Roman" w:eastAsia="Times New Roman" w:hAnsi="Times New Roman" w:cs="Times New Roman"/>
          <w:color w:val="000000"/>
        </w:rPr>
      </w:pPr>
    </w:p>
    <w:p w14:paraId="7631C83E" w14:textId="77777777" w:rsidR="00292951" w:rsidRPr="007E1820" w:rsidRDefault="00292951" w:rsidP="00292951">
      <w:pPr>
        <w:pStyle w:val="Normalny1"/>
        <w:numPr>
          <w:ilvl w:val="0"/>
          <w:numId w:val="22"/>
        </w:numPr>
        <w:pBdr>
          <w:top w:val="nil"/>
          <w:left w:val="nil"/>
          <w:bottom w:val="nil"/>
          <w:right w:val="nil"/>
          <w:between w:val="nil"/>
        </w:pBdr>
        <w:spacing w:after="0" w:line="360" w:lineRule="auto"/>
        <w:ind w:left="360"/>
        <w:jc w:val="both"/>
        <w:rPr>
          <w:rFonts w:ascii="Times New Roman" w:eastAsia="Times New Roman" w:hAnsi="Times New Roman" w:cs="Times New Roman"/>
          <w:color w:val="000000"/>
        </w:rPr>
      </w:pPr>
      <w:r w:rsidRPr="007E1820">
        <w:rPr>
          <w:rFonts w:ascii="Times New Roman" w:eastAsia="Times New Roman" w:hAnsi="Times New Roman" w:cs="Times New Roman"/>
          <w:color w:val="000000"/>
        </w:rPr>
        <w:t>4 sztuki serwerów kasetowych każdy serwer w następującym ukompletowaniu:</w:t>
      </w:r>
    </w:p>
    <w:p w14:paraId="6EDBEC34" w14:textId="77777777" w:rsidR="00292951" w:rsidRPr="007E1820" w:rsidRDefault="00292951" w:rsidP="00292951">
      <w:pPr>
        <w:pStyle w:val="Normalny1"/>
        <w:numPr>
          <w:ilvl w:val="0"/>
          <w:numId w:val="20"/>
        </w:numPr>
        <w:pBdr>
          <w:top w:val="nil"/>
          <w:left w:val="nil"/>
          <w:bottom w:val="nil"/>
          <w:right w:val="nil"/>
          <w:between w:val="nil"/>
        </w:pBdr>
        <w:spacing w:after="0" w:line="360" w:lineRule="auto"/>
        <w:ind w:left="720"/>
        <w:jc w:val="both"/>
        <w:rPr>
          <w:rFonts w:ascii="Times New Roman" w:eastAsia="Times New Roman" w:hAnsi="Times New Roman" w:cs="Times New Roman"/>
          <w:color w:val="000000"/>
        </w:rPr>
      </w:pPr>
      <w:r w:rsidRPr="007E1820">
        <w:rPr>
          <w:rFonts w:ascii="Times New Roman" w:eastAsia="Times New Roman" w:hAnsi="Times New Roman" w:cs="Times New Roman"/>
          <w:color w:val="000000"/>
        </w:rPr>
        <w:t xml:space="preserve">Jeden procesor, każdy wyposażony w minimum 16 rdzeni, zegar min. 2.0 GHz, zapewniające dla zaoferowanego serwera osiągnięcie w teście </w:t>
      </w:r>
      <w:proofErr w:type="spellStart"/>
      <w:r w:rsidRPr="007E1820">
        <w:rPr>
          <w:rFonts w:ascii="Times New Roman" w:eastAsia="Times New Roman" w:hAnsi="Times New Roman" w:cs="Times New Roman"/>
          <w:color w:val="000000"/>
        </w:rPr>
        <w:t>SPECint</w:t>
      </w:r>
      <w:proofErr w:type="spellEnd"/>
      <w:r w:rsidRPr="007E1820">
        <w:rPr>
          <w:rFonts w:ascii="Times New Roman" w:eastAsia="Times New Roman" w:hAnsi="Times New Roman" w:cs="Times New Roman"/>
          <w:color w:val="000000"/>
        </w:rPr>
        <w:t xml:space="preserve"> 2017 Base </w:t>
      </w:r>
      <w:proofErr w:type="spellStart"/>
      <w:r w:rsidRPr="007E1820">
        <w:rPr>
          <w:rFonts w:ascii="Times New Roman" w:eastAsia="Times New Roman" w:hAnsi="Times New Roman" w:cs="Times New Roman"/>
          <w:color w:val="000000"/>
        </w:rPr>
        <w:t>Rate</w:t>
      </w:r>
      <w:proofErr w:type="spellEnd"/>
      <w:r w:rsidRPr="007E1820">
        <w:rPr>
          <w:rFonts w:ascii="Times New Roman" w:eastAsia="Times New Roman" w:hAnsi="Times New Roman" w:cs="Times New Roman"/>
          <w:color w:val="000000"/>
        </w:rPr>
        <w:t xml:space="preserve"> publikowanym na stronach spec.org wyniku minimum 285 punktów w teście konfiguracji dwuprocesorowej,</w:t>
      </w:r>
    </w:p>
    <w:p w14:paraId="0601867F" w14:textId="77777777" w:rsidR="00292951" w:rsidRPr="007E1820" w:rsidRDefault="00292951" w:rsidP="00292951">
      <w:pPr>
        <w:pStyle w:val="Normalny1"/>
        <w:numPr>
          <w:ilvl w:val="0"/>
          <w:numId w:val="20"/>
        </w:numPr>
        <w:pBdr>
          <w:top w:val="nil"/>
          <w:left w:val="nil"/>
          <w:bottom w:val="nil"/>
          <w:right w:val="nil"/>
          <w:between w:val="nil"/>
        </w:pBdr>
        <w:spacing w:after="0" w:line="360" w:lineRule="auto"/>
        <w:ind w:left="720"/>
        <w:jc w:val="both"/>
        <w:rPr>
          <w:rFonts w:ascii="Times New Roman" w:eastAsia="Times New Roman" w:hAnsi="Times New Roman" w:cs="Times New Roman"/>
          <w:color w:val="000000"/>
        </w:rPr>
      </w:pPr>
      <w:r w:rsidRPr="007E1820">
        <w:rPr>
          <w:rFonts w:ascii="Times New Roman" w:eastAsia="Times New Roman" w:hAnsi="Times New Roman" w:cs="Times New Roman"/>
          <w:color w:val="000000"/>
        </w:rPr>
        <w:t>256 GB pamięci DRAM DDR5 4800 MHz,</w:t>
      </w:r>
    </w:p>
    <w:p w14:paraId="03917681" w14:textId="77777777" w:rsidR="00292951" w:rsidRPr="007E1820" w:rsidRDefault="00292951" w:rsidP="00292951">
      <w:pPr>
        <w:pStyle w:val="Normalny1"/>
        <w:numPr>
          <w:ilvl w:val="0"/>
          <w:numId w:val="20"/>
        </w:numPr>
        <w:pBdr>
          <w:top w:val="nil"/>
          <w:left w:val="nil"/>
          <w:bottom w:val="nil"/>
          <w:right w:val="nil"/>
          <w:between w:val="nil"/>
        </w:pBdr>
        <w:spacing w:after="0" w:line="360" w:lineRule="auto"/>
        <w:ind w:left="720"/>
        <w:jc w:val="both"/>
        <w:rPr>
          <w:rFonts w:ascii="Times New Roman" w:eastAsia="Times New Roman" w:hAnsi="Times New Roman" w:cs="Times New Roman"/>
          <w:color w:val="000000"/>
        </w:rPr>
      </w:pPr>
      <w:proofErr w:type="spellStart"/>
      <w:r w:rsidRPr="007E1820">
        <w:rPr>
          <w:rFonts w:ascii="Times New Roman" w:eastAsia="Times New Roman" w:hAnsi="Times New Roman" w:cs="Times New Roman"/>
          <w:color w:val="000000"/>
        </w:rPr>
        <w:t>Konwergentny</w:t>
      </w:r>
      <w:proofErr w:type="spellEnd"/>
      <w:r w:rsidRPr="007E1820">
        <w:rPr>
          <w:rFonts w:ascii="Times New Roman" w:eastAsia="Times New Roman" w:hAnsi="Times New Roman" w:cs="Times New Roman"/>
          <w:color w:val="000000"/>
        </w:rPr>
        <w:t xml:space="preserve"> adapter sieciowy LAN/SAN ze wsparciem dla </w:t>
      </w:r>
      <w:proofErr w:type="spellStart"/>
      <w:r w:rsidRPr="007E1820">
        <w:rPr>
          <w:rFonts w:ascii="Times New Roman" w:eastAsia="Times New Roman" w:hAnsi="Times New Roman" w:cs="Times New Roman"/>
          <w:color w:val="000000"/>
        </w:rPr>
        <w:t>FCoE</w:t>
      </w:r>
      <w:proofErr w:type="spellEnd"/>
      <w:r w:rsidRPr="007E1820">
        <w:rPr>
          <w:rFonts w:ascii="Times New Roman" w:eastAsia="Times New Roman" w:hAnsi="Times New Roman" w:cs="Times New Roman"/>
          <w:color w:val="000000"/>
        </w:rPr>
        <w:t xml:space="preserve"> z wymaganym łącznym pasmem min 100Gbps. W wypadku, gdy nie jest możliwa obsługa SAN w oparciu </w:t>
      </w:r>
      <w:proofErr w:type="spellStart"/>
      <w:r w:rsidRPr="007E1820">
        <w:rPr>
          <w:rFonts w:ascii="Times New Roman" w:eastAsia="Times New Roman" w:hAnsi="Times New Roman" w:cs="Times New Roman"/>
          <w:color w:val="000000"/>
        </w:rPr>
        <w:t>FCoE</w:t>
      </w:r>
      <w:proofErr w:type="spellEnd"/>
      <w:r w:rsidRPr="007E1820">
        <w:rPr>
          <w:rFonts w:ascii="Times New Roman" w:eastAsia="Times New Roman" w:hAnsi="Times New Roman" w:cs="Times New Roman"/>
          <w:color w:val="000000"/>
        </w:rPr>
        <w:t xml:space="preserve"> konieczne wyposażenie w dodatkowy adapter SAN 2 x FC 32Gb,</w:t>
      </w:r>
    </w:p>
    <w:p w14:paraId="7E7BE776" w14:textId="77777777" w:rsidR="00292951" w:rsidRPr="007E1820" w:rsidRDefault="00292951" w:rsidP="00292951">
      <w:pPr>
        <w:pStyle w:val="Normalny1"/>
        <w:numPr>
          <w:ilvl w:val="0"/>
          <w:numId w:val="20"/>
        </w:numPr>
        <w:pBdr>
          <w:top w:val="nil"/>
          <w:left w:val="nil"/>
          <w:bottom w:val="nil"/>
          <w:right w:val="nil"/>
          <w:between w:val="nil"/>
        </w:pBdr>
        <w:spacing w:after="0" w:line="360" w:lineRule="auto"/>
        <w:ind w:left="720"/>
        <w:jc w:val="both"/>
        <w:rPr>
          <w:rFonts w:ascii="Times New Roman" w:eastAsia="Times New Roman" w:hAnsi="Times New Roman" w:cs="Times New Roman"/>
          <w:color w:val="000000"/>
          <w:lang w:val="en-US"/>
        </w:rPr>
      </w:pPr>
      <w:proofErr w:type="spellStart"/>
      <w:r w:rsidRPr="007E1820">
        <w:rPr>
          <w:rFonts w:ascii="Times New Roman" w:eastAsia="Times New Roman" w:hAnsi="Times New Roman" w:cs="Times New Roman"/>
          <w:color w:val="000000"/>
          <w:lang w:val="en-US"/>
        </w:rPr>
        <w:t>Kontroler</w:t>
      </w:r>
      <w:proofErr w:type="spellEnd"/>
      <w:r w:rsidRPr="007E1820">
        <w:rPr>
          <w:rFonts w:ascii="Times New Roman" w:eastAsia="Times New Roman" w:hAnsi="Times New Roman" w:cs="Times New Roman"/>
          <w:color w:val="000000"/>
          <w:lang w:val="en-US"/>
        </w:rPr>
        <w:t xml:space="preserve"> RAID SAS 12G RAID 0,1,5,10</w:t>
      </w:r>
    </w:p>
    <w:p w14:paraId="726B8756" w14:textId="77777777" w:rsidR="00292951" w:rsidRPr="007E1820" w:rsidRDefault="00292951" w:rsidP="00292951">
      <w:pPr>
        <w:pStyle w:val="Normalny1"/>
        <w:numPr>
          <w:ilvl w:val="0"/>
          <w:numId w:val="20"/>
        </w:numPr>
        <w:pBdr>
          <w:top w:val="nil"/>
          <w:left w:val="nil"/>
          <w:bottom w:val="nil"/>
          <w:right w:val="nil"/>
          <w:between w:val="nil"/>
        </w:pBdr>
        <w:spacing w:after="0" w:line="360" w:lineRule="auto"/>
        <w:ind w:left="720"/>
        <w:jc w:val="both"/>
        <w:rPr>
          <w:rFonts w:ascii="Times New Roman" w:eastAsia="Times New Roman" w:hAnsi="Times New Roman" w:cs="Times New Roman"/>
          <w:color w:val="000000"/>
        </w:rPr>
      </w:pPr>
      <w:r w:rsidRPr="007E1820">
        <w:rPr>
          <w:rFonts w:ascii="Times New Roman" w:eastAsia="Times New Roman" w:hAnsi="Times New Roman" w:cs="Times New Roman"/>
          <w:color w:val="000000"/>
        </w:rPr>
        <w:t>Dwa dyski SSD o klasie trwałości 3X i pojemności minimum 3.8 TB</w:t>
      </w:r>
    </w:p>
    <w:p w14:paraId="2233D69F" w14:textId="77777777" w:rsidR="00292951" w:rsidRPr="007E1820" w:rsidRDefault="00292951" w:rsidP="00292951">
      <w:pPr>
        <w:pStyle w:val="Normalny1"/>
        <w:numPr>
          <w:ilvl w:val="0"/>
          <w:numId w:val="20"/>
        </w:numPr>
        <w:pBdr>
          <w:top w:val="nil"/>
          <w:left w:val="nil"/>
          <w:bottom w:val="nil"/>
          <w:right w:val="nil"/>
          <w:between w:val="nil"/>
        </w:pBdr>
        <w:spacing w:after="0" w:line="360" w:lineRule="auto"/>
        <w:ind w:left="720"/>
        <w:jc w:val="both"/>
        <w:rPr>
          <w:rFonts w:ascii="Times New Roman" w:eastAsia="Times New Roman" w:hAnsi="Times New Roman" w:cs="Times New Roman"/>
          <w:color w:val="000000"/>
        </w:rPr>
      </w:pPr>
      <w:r w:rsidRPr="007E1820">
        <w:rPr>
          <w:rFonts w:ascii="Times New Roman" w:eastAsia="Times New Roman" w:hAnsi="Times New Roman" w:cs="Times New Roman"/>
          <w:color w:val="000000"/>
        </w:rPr>
        <w:t>Moduł TPM.</w:t>
      </w:r>
    </w:p>
    <w:p w14:paraId="39BD464A" w14:textId="77777777" w:rsidR="00292951" w:rsidRPr="007E1820" w:rsidRDefault="00292951" w:rsidP="00292951">
      <w:pPr>
        <w:pStyle w:val="Normalny1"/>
        <w:spacing w:after="0" w:line="360" w:lineRule="auto"/>
        <w:jc w:val="both"/>
        <w:rPr>
          <w:rFonts w:ascii="Times New Roman" w:eastAsia="Times New Roman" w:hAnsi="Times New Roman" w:cs="Times New Roman"/>
        </w:rPr>
      </w:pPr>
    </w:p>
    <w:p w14:paraId="2D3E4506" w14:textId="77777777" w:rsidR="00292951" w:rsidRPr="007E1820" w:rsidRDefault="00292951" w:rsidP="00292951">
      <w:pPr>
        <w:pStyle w:val="Normalny1"/>
        <w:numPr>
          <w:ilvl w:val="0"/>
          <w:numId w:val="22"/>
        </w:numPr>
        <w:pBdr>
          <w:top w:val="nil"/>
          <w:left w:val="nil"/>
          <w:bottom w:val="nil"/>
          <w:right w:val="nil"/>
          <w:between w:val="nil"/>
        </w:pBdr>
        <w:spacing w:after="0" w:line="360" w:lineRule="auto"/>
        <w:ind w:left="360"/>
        <w:jc w:val="both"/>
        <w:rPr>
          <w:rFonts w:ascii="Times New Roman" w:eastAsia="Times New Roman" w:hAnsi="Times New Roman" w:cs="Times New Roman"/>
          <w:color w:val="000000"/>
        </w:rPr>
      </w:pPr>
      <w:r w:rsidRPr="007E1820">
        <w:rPr>
          <w:rFonts w:ascii="Times New Roman" w:eastAsia="Times New Roman" w:hAnsi="Times New Roman" w:cs="Times New Roman"/>
          <w:color w:val="000000"/>
        </w:rPr>
        <w:t xml:space="preserve">1 x obudowa serwerów kasetowych. Każda obudowa dołączona poprzez co najmniej dwa redundantne moduły sieciowe Ethernet do zewnętrznych systemów przełączania LAN i SAN </w:t>
      </w:r>
      <w:r>
        <w:rPr>
          <w:rFonts w:ascii="Times New Roman" w:eastAsia="Times New Roman" w:hAnsi="Times New Roman" w:cs="Times New Roman"/>
          <w:color w:val="000000"/>
        </w:rPr>
        <w:br/>
      </w:r>
      <w:r w:rsidRPr="007E1820">
        <w:rPr>
          <w:rFonts w:ascii="Times New Roman" w:eastAsia="Times New Roman" w:hAnsi="Times New Roman" w:cs="Times New Roman"/>
          <w:color w:val="000000"/>
        </w:rPr>
        <w:t xml:space="preserve">z łączną przepustowością co najmniej 400 </w:t>
      </w:r>
      <w:proofErr w:type="spellStart"/>
      <w:r w:rsidRPr="007E1820">
        <w:rPr>
          <w:rFonts w:ascii="Times New Roman" w:eastAsia="Times New Roman" w:hAnsi="Times New Roman" w:cs="Times New Roman"/>
          <w:color w:val="000000"/>
        </w:rPr>
        <w:t>Gbps</w:t>
      </w:r>
      <w:proofErr w:type="spellEnd"/>
      <w:r w:rsidRPr="007E1820">
        <w:rPr>
          <w:rFonts w:ascii="Times New Roman" w:eastAsia="Times New Roman" w:hAnsi="Times New Roman" w:cs="Times New Roman"/>
          <w:color w:val="000000"/>
        </w:rPr>
        <w:t xml:space="preserve">, z wykorzystaniem połączeń opartych o aktywne przewody optyczne (AOC) na odległość co najmniej 3 metrów. W wypadku, gdy nie jest możliwe wykorzystanie transportu </w:t>
      </w:r>
      <w:proofErr w:type="spellStart"/>
      <w:r w:rsidRPr="007E1820">
        <w:rPr>
          <w:rFonts w:ascii="Times New Roman" w:eastAsia="Times New Roman" w:hAnsi="Times New Roman" w:cs="Times New Roman"/>
          <w:color w:val="000000"/>
        </w:rPr>
        <w:t>FCoE</w:t>
      </w:r>
      <w:proofErr w:type="spellEnd"/>
      <w:r w:rsidRPr="007E1820">
        <w:rPr>
          <w:rFonts w:ascii="Times New Roman" w:eastAsia="Times New Roman" w:hAnsi="Times New Roman" w:cs="Times New Roman"/>
          <w:color w:val="000000"/>
        </w:rPr>
        <w:t xml:space="preserve"> (FC </w:t>
      </w:r>
      <w:proofErr w:type="spellStart"/>
      <w:r w:rsidRPr="007E1820">
        <w:rPr>
          <w:rFonts w:ascii="Times New Roman" w:eastAsia="Times New Roman" w:hAnsi="Times New Roman" w:cs="Times New Roman"/>
          <w:color w:val="000000"/>
        </w:rPr>
        <w:t>over</w:t>
      </w:r>
      <w:proofErr w:type="spellEnd"/>
      <w:r w:rsidRPr="007E1820">
        <w:rPr>
          <w:rFonts w:ascii="Times New Roman" w:eastAsia="Times New Roman" w:hAnsi="Times New Roman" w:cs="Times New Roman"/>
          <w:color w:val="000000"/>
        </w:rPr>
        <w:t xml:space="preserve"> Ethernet) dla wyprowadzenia ruchu SAN konieczne jest wyprowadzenie go w oparciu o interfejsy FC 32Gbps, z wykorzystaniem co najmniej dwóch redundantnych modułów i łącznym pasmem co najmniej 128 </w:t>
      </w:r>
      <w:proofErr w:type="spellStart"/>
      <w:r w:rsidRPr="007E1820">
        <w:rPr>
          <w:rFonts w:ascii="Times New Roman" w:eastAsia="Times New Roman" w:hAnsi="Times New Roman" w:cs="Times New Roman"/>
          <w:color w:val="000000"/>
        </w:rPr>
        <w:t>Gbps</w:t>
      </w:r>
      <w:proofErr w:type="spellEnd"/>
      <w:r w:rsidRPr="007E1820">
        <w:rPr>
          <w:rFonts w:ascii="Times New Roman" w:eastAsia="Times New Roman" w:hAnsi="Times New Roman" w:cs="Times New Roman"/>
          <w:color w:val="000000"/>
        </w:rPr>
        <w:t>.</w:t>
      </w:r>
    </w:p>
    <w:p w14:paraId="48EABD3D" w14:textId="77777777" w:rsidR="00292951" w:rsidRPr="007E1820" w:rsidRDefault="00292951" w:rsidP="00292951">
      <w:pPr>
        <w:pStyle w:val="Normalny1"/>
        <w:spacing w:after="0" w:line="360" w:lineRule="auto"/>
        <w:ind w:firstLine="708"/>
        <w:jc w:val="both"/>
        <w:rPr>
          <w:rFonts w:ascii="Times New Roman" w:eastAsia="Times New Roman" w:hAnsi="Times New Roman" w:cs="Times New Roman"/>
        </w:rPr>
      </w:pPr>
    </w:p>
    <w:p w14:paraId="706AA0A1" w14:textId="77777777" w:rsidR="00292951" w:rsidRPr="007E1820" w:rsidRDefault="00292951" w:rsidP="00292951">
      <w:pPr>
        <w:pStyle w:val="Normalny1"/>
        <w:pBdr>
          <w:top w:val="nil"/>
          <w:left w:val="nil"/>
          <w:bottom w:val="nil"/>
          <w:right w:val="nil"/>
          <w:between w:val="nil"/>
        </w:pBdr>
        <w:spacing w:after="0" w:line="360" w:lineRule="auto"/>
        <w:jc w:val="both"/>
        <w:rPr>
          <w:rFonts w:ascii="Times New Roman" w:eastAsia="Times New Roman" w:hAnsi="Times New Roman" w:cs="Times New Roman"/>
          <w:b/>
          <w:color w:val="000000"/>
        </w:rPr>
      </w:pPr>
      <w:bookmarkStart w:id="5" w:name="_gjdgxs" w:colFirst="0" w:colLast="0"/>
      <w:bookmarkEnd w:id="5"/>
      <w:r w:rsidRPr="007E1820">
        <w:rPr>
          <w:rFonts w:ascii="Times New Roman" w:eastAsia="Times New Roman" w:hAnsi="Times New Roman" w:cs="Times New Roman"/>
          <w:b/>
          <w:color w:val="000000"/>
        </w:rPr>
        <w:t xml:space="preserve">Wymagany system przełączania LAN i SAN dla środowiska serwerów kasetowych </w:t>
      </w:r>
    </w:p>
    <w:p w14:paraId="45A127AA" w14:textId="77777777" w:rsidR="00292951" w:rsidRPr="007E1820" w:rsidRDefault="00292951" w:rsidP="00292951">
      <w:pPr>
        <w:pStyle w:val="Normalny1"/>
        <w:spacing w:after="0" w:line="360" w:lineRule="auto"/>
        <w:jc w:val="both"/>
        <w:rPr>
          <w:rFonts w:ascii="Times New Roman" w:eastAsia="Times New Roman" w:hAnsi="Times New Roman" w:cs="Times New Roman"/>
        </w:rPr>
      </w:pPr>
    </w:p>
    <w:p w14:paraId="527B833E" w14:textId="77777777" w:rsidR="00292951" w:rsidRPr="007E1820" w:rsidRDefault="00292951" w:rsidP="00292951">
      <w:pPr>
        <w:pStyle w:val="Normalny1"/>
        <w:numPr>
          <w:ilvl w:val="0"/>
          <w:numId w:val="24"/>
        </w:numPr>
        <w:spacing w:after="0" w:line="360" w:lineRule="auto"/>
        <w:ind w:left="360"/>
        <w:jc w:val="both"/>
        <w:rPr>
          <w:rFonts w:ascii="Times New Roman" w:eastAsia="Times New Roman" w:hAnsi="Times New Roman" w:cs="Times New Roman"/>
        </w:rPr>
      </w:pPr>
      <w:r w:rsidRPr="007E1820">
        <w:rPr>
          <w:rFonts w:ascii="Times New Roman" w:eastAsia="Times New Roman" w:hAnsi="Times New Roman" w:cs="Times New Roman"/>
        </w:rPr>
        <w:t xml:space="preserve">System przełączania LAN i SAN dla serwerów kasetowych składa się z redundantnych (podwojonych) komponentów sprzętowych LAN i SAN (np. przełączników, urządzeń, modułów, </w:t>
      </w:r>
      <w:proofErr w:type="spellStart"/>
      <w:r w:rsidRPr="007E1820">
        <w:rPr>
          <w:rFonts w:ascii="Times New Roman" w:eastAsia="Times New Roman" w:hAnsi="Times New Roman" w:cs="Times New Roman"/>
        </w:rPr>
        <w:t>itp</w:t>
      </w:r>
      <w:proofErr w:type="spellEnd"/>
      <w:r w:rsidRPr="007E1820">
        <w:rPr>
          <w:rFonts w:ascii="Times New Roman" w:eastAsia="Times New Roman" w:hAnsi="Times New Roman" w:cs="Times New Roman"/>
        </w:rPr>
        <w:t>) w dowolnej ilości wymaganej dla zapewnienia poniżej opisanej funkcjonalności LAN/SAN.</w:t>
      </w:r>
    </w:p>
    <w:p w14:paraId="6766BD3C" w14:textId="77777777" w:rsidR="00292951" w:rsidRPr="007E1820" w:rsidRDefault="00292951" w:rsidP="00292951">
      <w:pPr>
        <w:pStyle w:val="Normalny1"/>
        <w:spacing w:after="0" w:line="360" w:lineRule="auto"/>
        <w:jc w:val="both"/>
        <w:rPr>
          <w:rFonts w:ascii="Times New Roman" w:eastAsia="Times New Roman" w:hAnsi="Times New Roman" w:cs="Times New Roman"/>
        </w:rPr>
      </w:pPr>
    </w:p>
    <w:p w14:paraId="6B768D39" w14:textId="77777777" w:rsidR="00292951" w:rsidRPr="007E1820" w:rsidRDefault="00292951" w:rsidP="00292951">
      <w:pPr>
        <w:pStyle w:val="Normalny1"/>
        <w:numPr>
          <w:ilvl w:val="0"/>
          <w:numId w:val="24"/>
        </w:numPr>
        <w:spacing w:after="0" w:line="360" w:lineRule="auto"/>
        <w:ind w:left="360"/>
        <w:jc w:val="both"/>
        <w:rPr>
          <w:rFonts w:ascii="Times New Roman" w:eastAsia="Times New Roman" w:hAnsi="Times New Roman" w:cs="Times New Roman"/>
        </w:rPr>
      </w:pPr>
      <w:r w:rsidRPr="007E1820">
        <w:rPr>
          <w:rFonts w:ascii="Times New Roman" w:eastAsia="Times New Roman" w:hAnsi="Times New Roman" w:cs="Times New Roman"/>
        </w:rPr>
        <w:t xml:space="preserve">System przełączania LAN i SAN zapewnia w oparciu o interfejsy 10/25 SFP+ oraz 40/100 Gigabit QSFP+ Ethernet LAN oraz FC 8/16/32G wzajemną łączność między obudowami z serwerami kasetowymi, systemem zarządzającym jak również zewnętrznymi sieciami LAN i SAN.  </w:t>
      </w:r>
    </w:p>
    <w:p w14:paraId="3E14A929" w14:textId="77777777" w:rsidR="00292951" w:rsidRPr="007E1820" w:rsidRDefault="00292951" w:rsidP="00292951">
      <w:pPr>
        <w:pStyle w:val="Normalny1"/>
        <w:pBdr>
          <w:top w:val="nil"/>
          <w:left w:val="nil"/>
          <w:bottom w:val="nil"/>
          <w:right w:val="nil"/>
          <w:between w:val="nil"/>
        </w:pBdr>
        <w:ind w:left="360"/>
        <w:rPr>
          <w:rFonts w:ascii="Times New Roman" w:eastAsia="Times New Roman" w:hAnsi="Times New Roman" w:cs="Times New Roman"/>
          <w:color w:val="000000"/>
        </w:rPr>
      </w:pPr>
    </w:p>
    <w:p w14:paraId="39AA61A3" w14:textId="77777777" w:rsidR="00292951" w:rsidRPr="007E1820" w:rsidRDefault="00292951" w:rsidP="00292951">
      <w:pPr>
        <w:pStyle w:val="Normalny1"/>
        <w:numPr>
          <w:ilvl w:val="0"/>
          <w:numId w:val="24"/>
        </w:numPr>
        <w:spacing w:after="0" w:line="360" w:lineRule="auto"/>
        <w:ind w:left="360"/>
        <w:jc w:val="both"/>
        <w:rPr>
          <w:rFonts w:ascii="Times New Roman" w:eastAsia="Times New Roman" w:hAnsi="Times New Roman" w:cs="Times New Roman"/>
        </w:rPr>
      </w:pPr>
      <w:r w:rsidRPr="007E1820">
        <w:rPr>
          <w:rFonts w:ascii="Times New Roman" w:eastAsia="Times New Roman" w:hAnsi="Times New Roman" w:cs="Times New Roman"/>
        </w:rPr>
        <w:t>System przełączania LAN i SAN zapewnia następującą funkcjonalność:</w:t>
      </w:r>
    </w:p>
    <w:p w14:paraId="58707897" w14:textId="77777777" w:rsidR="00292951" w:rsidRPr="007E1820" w:rsidRDefault="00292951" w:rsidP="00292951">
      <w:pPr>
        <w:pStyle w:val="Normalny1"/>
        <w:numPr>
          <w:ilvl w:val="1"/>
          <w:numId w:val="25"/>
        </w:numPr>
        <w:spacing w:after="0" w:line="360" w:lineRule="auto"/>
        <w:ind w:left="568"/>
        <w:jc w:val="both"/>
        <w:rPr>
          <w:rFonts w:ascii="Times New Roman" w:eastAsia="Times New Roman" w:hAnsi="Times New Roman" w:cs="Times New Roman"/>
        </w:rPr>
      </w:pPr>
      <w:r w:rsidRPr="007E1820">
        <w:rPr>
          <w:rFonts w:ascii="Times New Roman" w:eastAsia="Times New Roman" w:hAnsi="Times New Roman" w:cs="Times New Roman"/>
        </w:rPr>
        <w:t xml:space="preserve">Zapewnia redundantne dołączenie każdej obudowy mieszczącej serwery kasetowe do sieci LAN z łącznym pasmem Ethernet co najmniej 400 </w:t>
      </w:r>
      <w:proofErr w:type="spellStart"/>
      <w:r w:rsidRPr="007E1820">
        <w:rPr>
          <w:rFonts w:ascii="Times New Roman" w:eastAsia="Times New Roman" w:hAnsi="Times New Roman" w:cs="Times New Roman"/>
        </w:rPr>
        <w:t>Gbps</w:t>
      </w:r>
      <w:proofErr w:type="spellEnd"/>
      <w:r w:rsidRPr="007E1820">
        <w:rPr>
          <w:rFonts w:ascii="Times New Roman" w:eastAsia="Times New Roman" w:hAnsi="Times New Roman" w:cs="Times New Roman"/>
        </w:rPr>
        <w:t xml:space="preserve">. </w:t>
      </w:r>
    </w:p>
    <w:p w14:paraId="6DCF128B" w14:textId="77777777" w:rsidR="00292951" w:rsidRPr="007E1820" w:rsidRDefault="00292951" w:rsidP="00292951">
      <w:pPr>
        <w:pStyle w:val="Normalny1"/>
        <w:numPr>
          <w:ilvl w:val="1"/>
          <w:numId w:val="25"/>
        </w:numPr>
        <w:spacing w:after="0" w:line="360" w:lineRule="auto"/>
        <w:ind w:left="568"/>
        <w:jc w:val="both"/>
        <w:rPr>
          <w:rFonts w:ascii="Times New Roman" w:eastAsia="Times New Roman" w:hAnsi="Times New Roman" w:cs="Times New Roman"/>
        </w:rPr>
      </w:pPr>
      <w:r w:rsidRPr="007E1820">
        <w:rPr>
          <w:rFonts w:ascii="Times New Roman" w:eastAsia="Times New Roman" w:hAnsi="Times New Roman" w:cs="Times New Roman"/>
        </w:rPr>
        <w:lastRenderedPageBreak/>
        <w:t xml:space="preserve">Zapewnia redundantne dołączenie każdej obudowy mieszczącej serwery kasetowe do sieci SAN poprzez integrację ruchu FC z serwerów kasetowych z wykorzystaniem technologii </w:t>
      </w:r>
      <w:proofErr w:type="spellStart"/>
      <w:r w:rsidRPr="007E1820">
        <w:rPr>
          <w:rFonts w:ascii="Times New Roman" w:eastAsia="Times New Roman" w:hAnsi="Times New Roman" w:cs="Times New Roman"/>
        </w:rPr>
        <w:t>FCoE</w:t>
      </w:r>
      <w:proofErr w:type="spellEnd"/>
      <w:r w:rsidRPr="007E1820">
        <w:rPr>
          <w:rFonts w:ascii="Times New Roman" w:eastAsia="Times New Roman" w:hAnsi="Times New Roman" w:cs="Times New Roman"/>
        </w:rPr>
        <w:t xml:space="preserve"> (FC </w:t>
      </w:r>
      <w:proofErr w:type="spellStart"/>
      <w:r w:rsidRPr="007E1820">
        <w:rPr>
          <w:rFonts w:ascii="Times New Roman" w:eastAsia="Times New Roman" w:hAnsi="Times New Roman" w:cs="Times New Roman"/>
        </w:rPr>
        <w:t>over</w:t>
      </w:r>
      <w:proofErr w:type="spellEnd"/>
      <w:r w:rsidRPr="007E1820">
        <w:rPr>
          <w:rFonts w:ascii="Times New Roman" w:eastAsia="Times New Roman" w:hAnsi="Times New Roman" w:cs="Times New Roman"/>
        </w:rPr>
        <w:t xml:space="preserve"> Ethernet) i wspólnie z siecią LAN lub w wypadku, kiedy nie jest możliwe zastosowanie </w:t>
      </w:r>
      <w:proofErr w:type="spellStart"/>
      <w:r w:rsidRPr="007E1820">
        <w:rPr>
          <w:rFonts w:ascii="Times New Roman" w:eastAsia="Times New Roman" w:hAnsi="Times New Roman" w:cs="Times New Roman"/>
        </w:rPr>
        <w:t>FCoE</w:t>
      </w:r>
      <w:proofErr w:type="spellEnd"/>
      <w:r w:rsidRPr="007E1820">
        <w:rPr>
          <w:rFonts w:ascii="Times New Roman" w:eastAsia="Times New Roman" w:hAnsi="Times New Roman" w:cs="Times New Roman"/>
        </w:rPr>
        <w:t xml:space="preserve">, poprzez dedykowane interfejsy FC 32G z łącznym pasmem co najmniej 256 </w:t>
      </w:r>
      <w:proofErr w:type="spellStart"/>
      <w:r w:rsidRPr="007E1820">
        <w:rPr>
          <w:rFonts w:ascii="Times New Roman" w:eastAsia="Times New Roman" w:hAnsi="Times New Roman" w:cs="Times New Roman"/>
        </w:rPr>
        <w:t>Gbps</w:t>
      </w:r>
      <w:proofErr w:type="spellEnd"/>
      <w:r w:rsidRPr="007E1820">
        <w:rPr>
          <w:rFonts w:ascii="Times New Roman" w:eastAsia="Times New Roman" w:hAnsi="Times New Roman" w:cs="Times New Roman"/>
        </w:rPr>
        <w:t xml:space="preserve"> per obudowa.</w:t>
      </w:r>
    </w:p>
    <w:p w14:paraId="3C074898" w14:textId="77777777" w:rsidR="00292951" w:rsidRPr="007E1820" w:rsidRDefault="00292951" w:rsidP="00292951">
      <w:pPr>
        <w:pStyle w:val="Normalny1"/>
        <w:numPr>
          <w:ilvl w:val="1"/>
          <w:numId w:val="25"/>
        </w:numPr>
        <w:spacing w:after="0" w:line="360" w:lineRule="auto"/>
        <w:ind w:left="568"/>
        <w:jc w:val="both"/>
        <w:rPr>
          <w:rFonts w:ascii="Times New Roman" w:eastAsia="Times New Roman" w:hAnsi="Times New Roman" w:cs="Times New Roman"/>
        </w:rPr>
      </w:pPr>
      <w:r w:rsidRPr="007E1820">
        <w:rPr>
          <w:rFonts w:ascii="Times New Roman" w:eastAsia="Times New Roman" w:hAnsi="Times New Roman" w:cs="Times New Roman"/>
        </w:rPr>
        <w:t xml:space="preserve">Zapewnia redundantne dołączenie do zewnętrznej sieci LAN poprzez wyposażenie w łącznie </w:t>
      </w:r>
      <w:r>
        <w:rPr>
          <w:rFonts w:ascii="Times New Roman" w:eastAsia="Times New Roman" w:hAnsi="Times New Roman" w:cs="Times New Roman"/>
        </w:rPr>
        <w:br/>
      </w:r>
      <w:r w:rsidRPr="007E1820">
        <w:rPr>
          <w:rFonts w:ascii="Times New Roman" w:eastAsia="Times New Roman" w:hAnsi="Times New Roman" w:cs="Times New Roman"/>
        </w:rPr>
        <w:t xml:space="preserve">N połączeń 40GbE </w:t>
      </w:r>
      <w:proofErr w:type="spellStart"/>
      <w:r w:rsidRPr="007E1820">
        <w:rPr>
          <w:rFonts w:ascii="Times New Roman" w:eastAsia="Times New Roman" w:hAnsi="Times New Roman" w:cs="Times New Roman"/>
        </w:rPr>
        <w:t>Twinax</w:t>
      </w:r>
      <w:proofErr w:type="spellEnd"/>
      <w:r w:rsidRPr="007E1820">
        <w:rPr>
          <w:rFonts w:ascii="Times New Roman" w:eastAsia="Times New Roman" w:hAnsi="Times New Roman" w:cs="Times New Roman"/>
        </w:rPr>
        <w:t xml:space="preserve"> 3m </w:t>
      </w:r>
    </w:p>
    <w:p w14:paraId="7E78D0D9" w14:textId="77777777" w:rsidR="00292951" w:rsidRPr="007E1820" w:rsidRDefault="00292951" w:rsidP="00292951">
      <w:pPr>
        <w:pStyle w:val="Normalny1"/>
        <w:numPr>
          <w:ilvl w:val="1"/>
          <w:numId w:val="25"/>
        </w:numPr>
        <w:spacing w:after="0" w:line="360" w:lineRule="auto"/>
        <w:ind w:left="568"/>
        <w:jc w:val="both"/>
        <w:rPr>
          <w:rFonts w:ascii="Times New Roman" w:eastAsia="Times New Roman" w:hAnsi="Times New Roman" w:cs="Times New Roman"/>
        </w:rPr>
      </w:pPr>
      <w:r w:rsidRPr="007E1820">
        <w:rPr>
          <w:rFonts w:ascii="Times New Roman" w:eastAsia="Times New Roman" w:hAnsi="Times New Roman" w:cs="Times New Roman"/>
        </w:rPr>
        <w:t xml:space="preserve">Zapewnia redundantne dołączenie do zewnętrznej sieci SAN poprzez wyposażenie w łącznie </w:t>
      </w:r>
      <w:r>
        <w:rPr>
          <w:rFonts w:ascii="Times New Roman" w:eastAsia="Times New Roman" w:hAnsi="Times New Roman" w:cs="Times New Roman"/>
        </w:rPr>
        <w:br/>
      </w:r>
      <w:r w:rsidRPr="007E1820">
        <w:rPr>
          <w:rFonts w:ascii="Times New Roman" w:eastAsia="Times New Roman" w:hAnsi="Times New Roman" w:cs="Times New Roman"/>
        </w:rPr>
        <w:t xml:space="preserve">N portów FC 32G SW SFP+ </w:t>
      </w:r>
    </w:p>
    <w:p w14:paraId="7BF108AB" w14:textId="77777777" w:rsidR="00292951" w:rsidRPr="007E1820" w:rsidRDefault="00292951" w:rsidP="00292951">
      <w:pPr>
        <w:pStyle w:val="Normalny1"/>
        <w:numPr>
          <w:ilvl w:val="1"/>
          <w:numId w:val="25"/>
        </w:numPr>
        <w:spacing w:after="0" w:line="360" w:lineRule="auto"/>
        <w:ind w:left="568"/>
        <w:jc w:val="both"/>
        <w:rPr>
          <w:rFonts w:ascii="Times New Roman" w:eastAsia="Times New Roman" w:hAnsi="Times New Roman" w:cs="Times New Roman"/>
        </w:rPr>
      </w:pPr>
      <w:r w:rsidRPr="007E1820">
        <w:rPr>
          <w:rFonts w:ascii="Times New Roman" w:eastAsia="Times New Roman" w:hAnsi="Times New Roman" w:cs="Times New Roman"/>
        </w:rPr>
        <w:t>Każdy komponent systemu wyprowadza zewnętrzny dedykowany port zarządzający Ethernet 100/1000BaseT</w:t>
      </w:r>
    </w:p>
    <w:p w14:paraId="68E6816E" w14:textId="77777777" w:rsidR="00292951" w:rsidRPr="007E1820" w:rsidRDefault="00292951" w:rsidP="00292951">
      <w:pPr>
        <w:pStyle w:val="Normalny1"/>
        <w:numPr>
          <w:ilvl w:val="1"/>
          <w:numId w:val="25"/>
        </w:numPr>
        <w:spacing w:after="0" w:line="360" w:lineRule="auto"/>
        <w:ind w:left="568"/>
        <w:jc w:val="both"/>
        <w:rPr>
          <w:rFonts w:ascii="Times New Roman" w:eastAsia="Times New Roman" w:hAnsi="Times New Roman" w:cs="Times New Roman"/>
        </w:rPr>
      </w:pPr>
      <w:r w:rsidRPr="007E1820">
        <w:rPr>
          <w:rFonts w:ascii="Times New Roman" w:eastAsia="Times New Roman" w:hAnsi="Times New Roman" w:cs="Times New Roman"/>
        </w:rPr>
        <w:t>Każdy komponent systemu wyprowadza zewnętrzny dedykowany port konsoli szeregowej</w:t>
      </w:r>
    </w:p>
    <w:p w14:paraId="6E0035CB" w14:textId="77777777" w:rsidR="00292951" w:rsidRPr="007E1820" w:rsidRDefault="00292951" w:rsidP="00292951">
      <w:pPr>
        <w:pStyle w:val="Normalny1"/>
        <w:numPr>
          <w:ilvl w:val="1"/>
          <w:numId w:val="25"/>
        </w:numPr>
        <w:spacing w:after="0" w:line="360" w:lineRule="auto"/>
        <w:ind w:left="568"/>
        <w:jc w:val="both"/>
        <w:rPr>
          <w:rFonts w:ascii="Times New Roman" w:eastAsia="Times New Roman" w:hAnsi="Times New Roman" w:cs="Times New Roman"/>
        </w:rPr>
      </w:pPr>
      <w:r w:rsidRPr="007E1820">
        <w:rPr>
          <w:rFonts w:ascii="Times New Roman" w:eastAsia="Times New Roman" w:hAnsi="Times New Roman" w:cs="Times New Roman"/>
        </w:rPr>
        <w:t xml:space="preserve">Każdy komponent przełączania LAN posiada przepustowość nie mniejszą niż 3 </w:t>
      </w:r>
      <w:proofErr w:type="spellStart"/>
      <w:r w:rsidRPr="007E1820">
        <w:rPr>
          <w:rFonts w:ascii="Times New Roman" w:eastAsia="Times New Roman" w:hAnsi="Times New Roman" w:cs="Times New Roman"/>
        </w:rPr>
        <w:t>Tbps</w:t>
      </w:r>
      <w:proofErr w:type="spellEnd"/>
      <w:r w:rsidRPr="007E1820">
        <w:rPr>
          <w:rFonts w:ascii="Times New Roman" w:eastAsia="Times New Roman" w:hAnsi="Times New Roman" w:cs="Times New Roman"/>
        </w:rPr>
        <w:t xml:space="preserve"> </w:t>
      </w:r>
    </w:p>
    <w:p w14:paraId="191CAEF9" w14:textId="77777777" w:rsidR="00292951" w:rsidRPr="007E1820" w:rsidRDefault="00292951" w:rsidP="00292951">
      <w:pPr>
        <w:pStyle w:val="Normalny1"/>
        <w:numPr>
          <w:ilvl w:val="1"/>
          <w:numId w:val="25"/>
        </w:numPr>
        <w:spacing w:after="0" w:line="360" w:lineRule="auto"/>
        <w:ind w:left="568"/>
        <w:jc w:val="both"/>
        <w:rPr>
          <w:rFonts w:ascii="Times New Roman" w:eastAsia="Times New Roman" w:hAnsi="Times New Roman" w:cs="Times New Roman"/>
        </w:rPr>
      </w:pPr>
      <w:r w:rsidRPr="007E1820">
        <w:rPr>
          <w:rFonts w:ascii="Times New Roman" w:eastAsia="Times New Roman" w:hAnsi="Times New Roman" w:cs="Times New Roman"/>
        </w:rPr>
        <w:t xml:space="preserve">Każdy komponent przełączania LAN posiada wydajność przełączania 1 mld </w:t>
      </w:r>
      <w:proofErr w:type="spellStart"/>
      <w:r w:rsidRPr="007E1820">
        <w:rPr>
          <w:rFonts w:ascii="Times New Roman" w:eastAsia="Times New Roman" w:hAnsi="Times New Roman" w:cs="Times New Roman"/>
        </w:rPr>
        <w:t>pps</w:t>
      </w:r>
      <w:proofErr w:type="spellEnd"/>
      <w:r w:rsidRPr="007E1820">
        <w:rPr>
          <w:rFonts w:ascii="Times New Roman" w:eastAsia="Times New Roman" w:hAnsi="Times New Roman" w:cs="Times New Roman"/>
        </w:rPr>
        <w:t xml:space="preserve"> </w:t>
      </w:r>
    </w:p>
    <w:p w14:paraId="7C71549B" w14:textId="77777777" w:rsidR="00292951" w:rsidRPr="007E1820" w:rsidRDefault="00292951" w:rsidP="00292951">
      <w:pPr>
        <w:pStyle w:val="Normalny1"/>
        <w:numPr>
          <w:ilvl w:val="1"/>
          <w:numId w:val="25"/>
        </w:numPr>
        <w:spacing w:after="0" w:line="360" w:lineRule="auto"/>
        <w:ind w:left="568"/>
        <w:jc w:val="both"/>
        <w:rPr>
          <w:rFonts w:ascii="Times New Roman" w:eastAsia="Times New Roman" w:hAnsi="Times New Roman" w:cs="Times New Roman"/>
        </w:rPr>
      </w:pPr>
      <w:r w:rsidRPr="007E1820">
        <w:rPr>
          <w:rFonts w:ascii="Times New Roman" w:eastAsia="Times New Roman" w:hAnsi="Times New Roman" w:cs="Times New Roman"/>
        </w:rPr>
        <w:t xml:space="preserve">Każdy komponent przełączania LAN wnosi opóźnienie nie większe niż 2 mikrosekundy dla przełączanych ramek Ethernet </w:t>
      </w:r>
    </w:p>
    <w:p w14:paraId="22C7A975" w14:textId="77777777" w:rsidR="00292951" w:rsidRPr="007E1820" w:rsidRDefault="00292951" w:rsidP="00292951">
      <w:pPr>
        <w:pStyle w:val="Normalny1"/>
        <w:numPr>
          <w:ilvl w:val="1"/>
          <w:numId w:val="25"/>
        </w:numPr>
        <w:spacing w:after="0" w:line="360" w:lineRule="auto"/>
        <w:ind w:left="568"/>
        <w:jc w:val="both"/>
        <w:rPr>
          <w:rFonts w:ascii="Times New Roman" w:eastAsia="Times New Roman" w:hAnsi="Times New Roman" w:cs="Times New Roman"/>
        </w:rPr>
      </w:pPr>
      <w:r w:rsidRPr="007E1820">
        <w:rPr>
          <w:rFonts w:ascii="Times New Roman" w:eastAsia="Times New Roman" w:hAnsi="Times New Roman" w:cs="Times New Roman"/>
        </w:rPr>
        <w:t xml:space="preserve">Realizuje dostęp środowiska serwerów kasetowych do zewnętrznych dołączonych sieci LAN oraz do sieci SAN. </w:t>
      </w:r>
    </w:p>
    <w:p w14:paraId="60BCBDC0" w14:textId="77777777" w:rsidR="00292951" w:rsidRPr="007E1820" w:rsidRDefault="00292951" w:rsidP="00292951">
      <w:pPr>
        <w:pStyle w:val="Normalny1"/>
        <w:numPr>
          <w:ilvl w:val="1"/>
          <w:numId w:val="25"/>
        </w:numPr>
        <w:spacing w:after="0" w:line="360" w:lineRule="auto"/>
        <w:ind w:left="568"/>
        <w:jc w:val="both"/>
        <w:rPr>
          <w:rFonts w:ascii="Times New Roman" w:eastAsia="Times New Roman" w:hAnsi="Times New Roman" w:cs="Times New Roman"/>
        </w:rPr>
      </w:pPr>
      <w:r w:rsidRPr="007E1820">
        <w:rPr>
          <w:rFonts w:ascii="Times New Roman" w:eastAsia="Times New Roman" w:hAnsi="Times New Roman" w:cs="Times New Roman"/>
        </w:rPr>
        <w:t xml:space="preserve">Każdy komponent LAN zapewnia funkcjonalność IEEE Data Center </w:t>
      </w:r>
      <w:proofErr w:type="spellStart"/>
      <w:r w:rsidRPr="007E1820">
        <w:rPr>
          <w:rFonts w:ascii="Times New Roman" w:eastAsia="Times New Roman" w:hAnsi="Times New Roman" w:cs="Times New Roman"/>
        </w:rPr>
        <w:t>Bridging</w:t>
      </w:r>
      <w:proofErr w:type="spellEnd"/>
      <w:r w:rsidRPr="007E1820">
        <w:rPr>
          <w:rFonts w:ascii="Times New Roman" w:eastAsia="Times New Roman" w:hAnsi="Times New Roman" w:cs="Times New Roman"/>
        </w:rPr>
        <w:t xml:space="preserve"> (802.1Qbb PFC, 802.1Qaz ETS) dla przełączania LAN</w:t>
      </w:r>
    </w:p>
    <w:p w14:paraId="43C85D32" w14:textId="77777777" w:rsidR="00292951" w:rsidRPr="007E1820" w:rsidRDefault="00292951" w:rsidP="00292951">
      <w:pPr>
        <w:pStyle w:val="Normalny1"/>
        <w:numPr>
          <w:ilvl w:val="1"/>
          <w:numId w:val="25"/>
        </w:numPr>
        <w:spacing w:after="0" w:line="360" w:lineRule="auto"/>
        <w:ind w:left="568"/>
        <w:jc w:val="both"/>
        <w:rPr>
          <w:rFonts w:ascii="Times New Roman" w:eastAsia="Times New Roman" w:hAnsi="Times New Roman" w:cs="Times New Roman"/>
        </w:rPr>
      </w:pPr>
      <w:r w:rsidRPr="007E1820">
        <w:rPr>
          <w:rFonts w:ascii="Times New Roman" w:eastAsia="Times New Roman" w:hAnsi="Times New Roman" w:cs="Times New Roman"/>
        </w:rPr>
        <w:t>Realizuje następujące funkcje warstwy 2 dla przełączania LAN:</w:t>
      </w:r>
    </w:p>
    <w:p w14:paraId="78AC16F6" w14:textId="77777777" w:rsidR="00292951" w:rsidRPr="007E1820" w:rsidRDefault="00292951" w:rsidP="00292951">
      <w:pPr>
        <w:pStyle w:val="Normalny1"/>
        <w:numPr>
          <w:ilvl w:val="2"/>
          <w:numId w:val="25"/>
        </w:numPr>
        <w:spacing w:after="0" w:line="360" w:lineRule="auto"/>
        <w:ind w:left="1440"/>
        <w:jc w:val="both"/>
        <w:rPr>
          <w:rFonts w:ascii="Times New Roman" w:eastAsia="Times New Roman" w:hAnsi="Times New Roman" w:cs="Times New Roman"/>
        </w:rPr>
      </w:pPr>
      <w:r w:rsidRPr="007E1820">
        <w:rPr>
          <w:rFonts w:ascii="Times New Roman" w:eastAsia="Times New Roman" w:hAnsi="Times New Roman" w:cs="Times New Roman"/>
        </w:rPr>
        <w:t xml:space="preserve">Obsługa standardu IEEE 802.1Q; </w:t>
      </w:r>
    </w:p>
    <w:p w14:paraId="7CF9C65D" w14:textId="77777777" w:rsidR="00292951" w:rsidRPr="007E1820" w:rsidRDefault="00292951" w:rsidP="00292951">
      <w:pPr>
        <w:pStyle w:val="Normalny1"/>
        <w:numPr>
          <w:ilvl w:val="2"/>
          <w:numId w:val="25"/>
        </w:numPr>
        <w:spacing w:after="0" w:line="360" w:lineRule="auto"/>
        <w:ind w:left="1440"/>
        <w:jc w:val="both"/>
        <w:rPr>
          <w:rFonts w:ascii="Times New Roman" w:eastAsia="Times New Roman" w:hAnsi="Times New Roman" w:cs="Times New Roman"/>
        </w:rPr>
      </w:pPr>
      <w:r w:rsidRPr="007E1820">
        <w:rPr>
          <w:rFonts w:ascii="Times New Roman" w:eastAsia="Times New Roman" w:hAnsi="Times New Roman" w:cs="Times New Roman"/>
        </w:rPr>
        <w:t xml:space="preserve">Obsługa 3000 wirtualnych sieci LAN (VLAN) </w:t>
      </w:r>
    </w:p>
    <w:p w14:paraId="153BC650" w14:textId="77777777" w:rsidR="00292951" w:rsidRPr="007E1820" w:rsidRDefault="00292951" w:rsidP="00292951">
      <w:pPr>
        <w:pStyle w:val="Normalny1"/>
        <w:numPr>
          <w:ilvl w:val="2"/>
          <w:numId w:val="25"/>
        </w:numPr>
        <w:spacing w:after="0" w:line="360" w:lineRule="auto"/>
        <w:ind w:left="1440"/>
        <w:jc w:val="both"/>
        <w:rPr>
          <w:rFonts w:ascii="Times New Roman" w:eastAsia="Times New Roman" w:hAnsi="Times New Roman" w:cs="Times New Roman"/>
        </w:rPr>
      </w:pPr>
      <w:r w:rsidRPr="007E1820">
        <w:rPr>
          <w:rFonts w:ascii="Times New Roman" w:eastAsia="Times New Roman" w:hAnsi="Times New Roman" w:cs="Times New Roman"/>
        </w:rPr>
        <w:t>Obsługa co najmniej 32 000 adresów MAC w tablicy adresów;</w:t>
      </w:r>
    </w:p>
    <w:p w14:paraId="3133AD86" w14:textId="77777777" w:rsidR="00292951" w:rsidRPr="007E1820" w:rsidRDefault="00292951" w:rsidP="00292951">
      <w:pPr>
        <w:pStyle w:val="Normalny1"/>
        <w:numPr>
          <w:ilvl w:val="2"/>
          <w:numId w:val="25"/>
        </w:numPr>
        <w:spacing w:after="0" w:line="360" w:lineRule="auto"/>
        <w:ind w:left="1440"/>
        <w:jc w:val="both"/>
        <w:rPr>
          <w:rFonts w:ascii="Times New Roman" w:eastAsia="Times New Roman" w:hAnsi="Times New Roman" w:cs="Times New Roman"/>
          <w:lang w:val="en-US"/>
        </w:rPr>
      </w:pPr>
      <w:proofErr w:type="spellStart"/>
      <w:r w:rsidRPr="007E1820">
        <w:rPr>
          <w:rFonts w:ascii="Times New Roman" w:eastAsia="Times New Roman" w:hAnsi="Times New Roman" w:cs="Times New Roman"/>
          <w:lang w:val="en-US"/>
        </w:rPr>
        <w:t>Protokół</w:t>
      </w:r>
      <w:proofErr w:type="spellEnd"/>
      <w:r w:rsidRPr="007E1820">
        <w:rPr>
          <w:rFonts w:ascii="Times New Roman" w:eastAsia="Times New Roman" w:hAnsi="Times New Roman" w:cs="Times New Roman"/>
          <w:lang w:val="en-US"/>
        </w:rPr>
        <w:t xml:space="preserve"> Link Aggregation Control Protocol (LACP): IEEE 802.3ad</w:t>
      </w:r>
    </w:p>
    <w:p w14:paraId="2694CBF1" w14:textId="77777777" w:rsidR="00292951" w:rsidRPr="007E1820" w:rsidRDefault="00292951" w:rsidP="00292951">
      <w:pPr>
        <w:pStyle w:val="Normalny1"/>
        <w:numPr>
          <w:ilvl w:val="2"/>
          <w:numId w:val="25"/>
        </w:numPr>
        <w:spacing w:after="0" w:line="360" w:lineRule="auto"/>
        <w:ind w:left="1440"/>
        <w:jc w:val="both"/>
        <w:rPr>
          <w:rFonts w:ascii="Times New Roman" w:eastAsia="Times New Roman" w:hAnsi="Times New Roman" w:cs="Times New Roman"/>
        </w:rPr>
      </w:pPr>
      <w:r w:rsidRPr="007E1820">
        <w:rPr>
          <w:rFonts w:ascii="Times New Roman" w:eastAsia="Times New Roman" w:hAnsi="Times New Roman" w:cs="Times New Roman"/>
        </w:rPr>
        <w:t>Obsługa ramek Jumbo dla wszystkich portów (ramki o długości do 9216 bajtów);</w:t>
      </w:r>
    </w:p>
    <w:p w14:paraId="3560A35C" w14:textId="77777777" w:rsidR="00292951" w:rsidRPr="007E1820" w:rsidRDefault="00292951" w:rsidP="00292951">
      <w:pPr>
        <w:pStyle w:val="Normalny1"/>
        <w:numPr>
          <w:ilvl w:val="2"/>
          <w:numId w:val="25"/>
        </w:numPr>
        <w:spacing w:after="0" w:line="360" w:lineRule="auto"/>
        <w:ind w:left="1440"/>
        <w:jc w:val="both"/>
        <w:rPr>
          <w:rFonts w:ascii="Times New Roman" w:eastAsia="Times New Roman" w:hAnsi="Times New Roman" w:cs="Times New Roman"/>
        </w:rPr>
      </w:pPr>
      <w:r w:rsidRPr="007E1820">
        <w:rPr>
          <w:rFonts w:ascii="Times New Roman" w:eastAsia="Times New Roman" w:hAnsi="Times New Roman" w:cs="Times New Roman"/>
        </w:rPr>
        <w:t xml:space="preserve">Protokół IGMP v1, v2, v3 </w:t>
      </w:r>
      <w:proofErr w:type="spellStart"/>
      <w:r w:rsidRPr="007E1820">
        <w:rPr>
          <w:rFonts w:ascii="Times New Roman" w:eastAsia="Times New Roman" w:hAnsi="Times New Roman" w:cs="Times New Roman"/>
        </w:rPr>
        <w:t>snooping</w:t>
      </w:r>
      <w:proofErr w:type="spellEnd"/>
      <w:r w:rsidRPr="007E1820">
        <w:rPr>
          <w:rFonts w:ascii="Times New Roman" w:eastAsia="Times New Roman" w:hAnsi="Times New Roman" w:cs="Times New Roman"/>
        </w:rPr>
        <w:t>;</w:t>
      </w:r>
    </w:p>
    <w:p w14:paraId="5767CCD9" w14:textId="77777777" w:rsidR="00292951" w:rsidRPr="007E1820" w:rsidRDefault="00292951" w:rsidP="00292951">
      <w:pPr>
        <w:pStyle w:val="Normalny1"/>
        <w:numPr>
          <w:ilvl w:val="1"/>
          <w:numId w:val="25"/>
        </w:numPr>
        <w:spacing w:after="0" w:line="360" w:lineRule="auto"/>
        <w:ind w:left="568"/>
        <w:jc w:val="both"/>
        <w:rPr>
          <w:rFonts w:ascii="Times New Roman" w:eastAsia="Times New Roman" w:hAnsi="Times New Roman" w:cs="Times New Roman"/>
        </w:rPr>
      </w:pPr>
      <w:r w:rsidRPr="007E1820">
        <w:rPr>
          <w:rFonts w:ascii="Times New Roman" w:eastAsia="Times New Roman" w:hAnsi="Times New Roman" w:cs="Times New Roman"/>
        </w:rPr>
        <w:t>Realizuje następujące funkcje dla przełączania SAN:</w:t>
      </w:r>
    </w:p>
    <w:p w14:paraId="442A8529" w14:textId="77777777" w:rsidR="00292951" w:rsidRPr="007E1820" w:rsidRDefault="00292951" w:rsidP="00292951">
      <w:pPr>
        <w:pStyle w:val="Normalny1"/>
        <w:numPr>
          <w:ilvl w:val="2"/>
          <w:numId w:val="25"/>
        </w:numPr>
        <w:spacing w:after="0" w:line="360" w:lineRule="auto"/>
        <w:ind w:left="1440"/>
        <w:jc w:val="both"/>
        <w:rPr>
          <w:rFonts w:ascii="Times New Roman" w:eastAsia="Times New Roman" w:hAnsi="Times New Roman" w:cs="Times New Roman"/>
        </w:rPr>
      </w:pPr>
      <w:r w:rsidRPr="007E1820">
        <w:rPr>
          <w:rFonts w:ascii="Times New Roman" w:eastAsia="Times New Roman" w:hAnsi="Times New Roman" w:cs="Times New Roman"/>
        </w:rPr>
        <w:t>FCF (</w:t>
      </w:r>
      <w:proofErr w:type="spellStart"/>
      <w:r w:rsidRPr="007E1820">
        <w:rPr>
          <w:rFonts w:ascii="Times New Roman" w:eastAsia="Times New Roman" w:hAnsi="Times New Roman" w:cs="Times New Roman"/>
        </w:rPr>
        <w:t>Fibre</w:t>
      </w:r>
      <w:proofErr w:type="spellEnd"/>
      <w:r w:rsidRPr="007E1820">
        <w:rPr>
          <w:rFonts w:ascii="Times New Roman" w:eastAsia="Times New Roman" w:hAnsi="Times New Roman" w:cs="Times New Roman"/>
        </w:rPr>
        <w:t xml:space="preserve"> Channel </w:t>
      </w:r>
      <w:proofErr w:type="spellStart"/>
      <w:r w:rsidRPr="007E1820">
        <w:rPr>
          <w:rFonts w:ascii="Times New Roman" w:eastAsia="Times New Roman" w:hAnsi="Times New Roman" w:cs="Times New Roman"/>
        </w:rPr>
        <w:t>Forwarder</w:t>
      </w:r>
      <w:proofErr w:type="spellEnd"/>
      <w:r w:rsidRPr="007E1820">
        <w:rPr>
          <w:rFonts w:ascii="Times New Roman" w:eastAsia="Times New Roman" w:hAnsi="Times New Roman" w:cs="Times New Roman"/>
        </w:rPr>
        <w:t xml:space="preserve">); </w:t>
      </w:r>
    </w:p>
    <w:p w14:paraId="2E43580D" w14:textId="77777777" w:rsidR="00292951" w:rsidRPr="007E1820" w:rsidRDefault="00292951" w:rsidP="00292951">
      <w:pPr>
        <w:pStyle w:val="Normalny1"/>
        <w:numPr>
          <w:ilvl w:val="2"/>
          <w:numId w:val="25"/>
        </w:numPr>
        <w:spacing w:after="0" w:line="360" w:lineRule="auto"/>
        <w:ind w:left="1440"/>
        <w:jc w:val="both"/>
        <w:rPr>
          <w:rFonts w:ascii="Times New Roman" w:eastAsia="Times New Roman" w:hAnsi="Times New Roman" w:cs="Times New Roman"/>
        </w:rPr>
      </w:pPr>
      <w:r w:rsidRPr="007E1820">
        <w:rPr>
          <w:rFonts w:ascii="Times New Roman" w:eastAsia="Times New Roman" w:hAnsi="Times New Roman" w:cs="Times New Roman"/>
        </w:rPr>
        <w:t xml:space="preserve">Obsługa portów typu F, E, N-Port </w:t>
      </w:r>
      <w:proofErr w:type="spellStart"/>
      <w:r w:rsidRPr="007E1820">
        <w:rPr>
          <w:rFonts w:ascii="Times New Roman" w:eastAsia="Times New Roman" w:hAnsi="Times New Roman" w:cs="Times New Roman"/>
        </w:rPr>
        <w:t>Virtualization</w:t>
      </w:r>
      <w:proofErr w:type="spellEnd"/>
    </w:p>
    <w:p w14:paraId="6895C29D" w14:textId="77777777" w:rsidR="00292951" w:rsidRPr="007E1820" w:rsidRDefault="00292951" w:rsidP="00292951">
      <w:pPr>
        <w:pStyle w:val="Normalny1"/>
        <w:numPr>
          <w:ilvl w:val="2"/>
          <w:numId w:val="25"/>
        </w:numPr>
        <w:spacing w:after="0" w:line="360" w:lineRule="auto"/>
        <w:ind w:left="1440"/>
        <w:jc w:val="both"/>
        <w:rPr>
          <w:rFonts w:ascii="Times New Roman" w:eastAsia="Times New Roman" w:hAnsi="Times New Roman" w:cs="Times New Roman"/>
        </w:rPr>
      </w:pPr>
      <w:r w:rsidRPr="007E1820">
        <w:rPr>
          <w:rFonts w:ascii="Times New Roman" w:eastAsia="Times New Roman" w:hAnsi="Times New Roman" w:cs="Times New Roman"/>
        </w:rPr>
        <w:t xml:space="preserve">Obsługa interfejsów FC 4G, 8G, 16G, 32G, 10GbE </w:t>
      </w:r>
      <w:proofErr w:type="spellStart"/>
      <w:r w:rsidRPr="007E1820">
        <w:rPr>
          <w:rFonts w:ascii="Times New Roman" w:eastAsia="Times New Roman" w:hAnsi="Times New Roman" w:cs="Times New Roman"/>
        </w:rPr>
        <w:t>FCoE</w:t>
      </w:r>
      <w:proofErr w:type="spellEnd"/>
      <w:r w:rsidRPr="007E1820">
        <w:rPr>
          <w:rFonts w:ascii="Times New Roman" w:eastAsia="Times New Roman" w:hAnsi="Times New Roman" w:cs="Times New Roman"/>
        </w:rPr>
        <w:t xml:space="preserve"> </w:t>
      </w:r>
    </w:p>
    <w:p w14:paraId="5457DD59" w14:textId="77777777" w:rsidR="00292951" w:rsidRPr="007E1820" w:rsidRDefault="00292951" w:rsidP="00292951">
      <w:pPr>
        <w:pStyle w:val="Normalny1"/>
        <w:numPr>
          <w:ilvl w:val="2"/>
          <w:numId w:val="25"/>
        </w:numPr>
        <w:spacing w:after="0" w:line="360" w:lineRule="auto"/>
        <w:ind w:left="1440"/>
        <w:jc w:val="both"/>
        <w:rPr>
          <w:rFonts w:ascii="Times New Roman" w:eastAsia="Times New Roman" w:hAnsi="Times New Roman" w:cs="Times New Roman"/>
        </w:rPr>
      </w:pPr>
      <w:r w:rsidRPr="007E1820">
        <w:rPr>
          <w:rFonts w:ascii="Times New Roman" w:eastAsia="Times New Roman" w:hAnsi="Times New Roman" w:cs="Times New Roman"/>
        </w:rPr>
        <w:t xml:space="preserve">Sprzętowy </w:t>
      </w:r>
      <w:proofErr w:type="spellStart"/>
      <w:r w:rsidRPr="007E1820">
        <w:rPr>
          <w:rFonts w:ascii="Times New Roman" w:eastAsia="Times New Roman" w:hAnsi="Times New Roman" w:cs="Times New Roman"/>
        </w:rPr>
        <w:t>zoning</w:t>
      </w:r>
      <w:proofErr w:type="spellEnd"/>
    </w:p>
    <w:p w14:paraId="49D370C7" w14:textId="77777777" w:rsidR="00292951" w:rsidRPr="007E1820" w:rsidRDefault="00292951" w:rsidP="00292951">
      <w:pPr>
        <w:pStyle w:val="Normalny1"/>
        <w:numPr>
          <w:ilvl w:val="2"/>
          <w:numId w:val="25"/>
        </w:numPr>
        <w:spacing w:after="0" w:line="360" w:lineRule="auto"/>
        <w:ind w:left="1440"/>
        <w:jc w:val="both"/>
        <w:rPr>
          <w:rFonts w:ascii="Times New Roman" w:eastAsia="Times New Roman" w:hAnsi="Times New Roman" w:cs="Times New Roman"/>
        </w:rPr>
      </w:pPr>
      <w:r w:rsidRPr="007E1820">
        <w:rPr>
          <w:rFonts w:ascii="Times New Roman" w:eastAsia="Times New Roman" w:hAnsi="Times New Roman" w:cs="Times New Roman"/>
        </w:rPr>
        <w:t xml:space="preserve">Obsługa co najmniej 4 wirtualnych sieci (fabryk) SAN </w:t>
      </w:r>
    </w:p>
    <w:p w14:paraId="4F9A6D24" w14:textId="77777777" w:rsidR="00292951" w:rsidRPr="007E1820" w:rsidRDefault="00292951" w:rsidP="00292951">
      <w:pPr>
        <w:pStyle w:val="Normalny1"/>
        <w:pBdr>
          <w:top w:val="nil"/>
          <w:left w:val="nil"/>
          <w:bottom w:val="nil"/>
          <w:right w:val="nil"/>
          <w:between w:val="nil"/>
        </w:pBdr>
        <w:spacing w:after="0" w:line="360" w:lineRule="auto"/>
        <w:ind w:left="360"/>
        <w:jc w:val="both"/>
        <w:rPr>
          <w:rFonts w:ascii="Times New Roman" w:eastAsia="Times New Roman" w:hAnsi="Times New Roman" w:cs="Times New Roman"/>
          <w:b/>
          <w:color w:val="000000"/>
        </w:rPr>
      </w:pPr>
      <w:bookmarkStart w:id="6" w:name="_30j0zll" w:colFirst="0" w:colLast="0"/>
      <w:bookmarkEnd w:id="6"/>
    </w:p>
    <w:p w14:paraId="7259D8AA" w14:textId="77777777" w:rsidR="00292951" w:rsidRPr="007E1820" w:rsidRDefault="00292951" w:rsidP="00292951">
      <w:pPr>
        <w:pStyle w:val="Normalny1"/>
        <w:pBdr>
          <w:top w:val="nil"/>
          <w:left w:val="nil"/>
          <w:bottom w:val="nil"/>
          <w:right w:val="nil"/>
          <w:between w:val="nil"/>
        </w:pBdr>
        <w:spacing w:after="0" w:line="360" w:lineRule="auto"/>
        <w:ind w:left="360"/>
        <w:jc w:val="both"/>
        <w:rPr>
          <w:rFonts w:ascii="Times New Roman" w:eastAsia="Times New Roman" w:hAnsi="Times New Roman" w:cs="Times New Roman"/>
          <w:b/>
          <w:color w:val="000000"/>
        </w:rPr>
      </w:pPr>
      <w:r w:rsidRPr="007E1820">
        <w:rPr>
          <w:rFonts w:ascii="Times New Roman" w:eastAsia="Times New Roman" w:hAnsi="Times New Roman" w:cs="Times New Roman"/>
          <w:b/>
          <w:color w:val="000000"/>
        </w:rPr>
        <w:t xml:space="preserve">Wymagany system zarządzania dla serwerów kasetowych </w:t>
      </w:r>
    </w:p>
    <w:p w14:paraId="7BD9E2BF" w14:textId="77777777" w:rsidR="00292951" w:rsidRPr="007E1820" w:rsidRDefault="00292951" w:rsidP="00292951">
      <w:pPr>
        <w:pStyle w:val="Normalny1"/>
        <w:pBdr>
          <w:top w:val="nil"/>
          <w:left w:val="nil"/>
          <w:bottom w:val="nil"/>
          <w:right w:val="nil"/>
          <w:between w:val="nil"/>
        </w:pBdr>
        <w:spacing w:after="0" w:line="360" w:lineRule="auto"/>
        <w:ind w:left="720"/>
        <w:jc w:val="both"/>
        <w:rPr>
          <w:rFonts w:ascii="Times New Roman" w:eastAsia="Times New Roman" w:hAnsi="Times New Roman" w:cs="Times New Roman"/>
          <w:b/>
          <w:color w:val="000000"/>
        </w:rPr>
      </w:pPr>
    </w:p>
    <w:p w14:paraId="70DCB64A" w14:textId="77777777" w:rsidR="00292951" w:rsidRPr="007E1820" w:rsidRDefault="00292951" w:rsidP="00292951">
      <w:pPr>
        <w:pStyle w:val="Normalny1"/>
        <w:numPr>
          <w:ilvl w:val="0"/>
          <w:numId w:val="23"/>
        </w:numPr>
        <w:spacing w:after="0" w:line="360" w:lineRule="auto"/>
        <w:jc w:val="both"/>
        <w:rPr>
          <w:rFonts w:ascii="Times New Roman" w:eastAsia="Times New Roman" w:hAnsi="Times New Roman" w:cs="Times New Roman"/>
        </w:rPr>
      </w:pPr>
      <w:r w:rsidRPr="007E1820">
        <w:rPr>
          <w:rFonts w:ascii="Times New Roman" w:eastAsia="Times New Roman" w:hAnsi="Times New Roman" w:cs="Times New Roman"/>
        </w:rPr>
        <w:lastRenderedPageBreak/>
        <w:t>System zarządzania serwerów kasetowych musi być kompatybilny z oferowanymi serwerami kasetowymi.</w:t>
      </w:r>
    </w:p>
    <w:p w14:paraId="5E4A2D4B" w14:textId="77777777" w:rsidR="00292951" w:rsidRPr="007E1820" w:rsidRDefault="00292951" w:rsidP="00292951">
      <w:pPr>
        <w:pStyle w:val="Normalny1"/>
        <w:numPr>
          <w:ilvl w:val="0"/>
          <w:numId w:val="23"/>
        </w:numPr>
        <w:spacing w:after="0" w:line="360" w:lineRule="auto"/>
        <w:jc w:val="both"/>
        <w:rPr>
          <w:rFonts w:ascii="Times New Roman" w:eastAsia="Times New Roman" w:hAnsi="Times New Roman" w:cs="Times New Roman"/>
        </w:rPr>
      </w:pPr>
      <w:r w:rsidRPr="007E1820">
        <w:rPr>
          <w:rFonts w:ascii="Times New Roman" w:eastAsia="Times New Roman" w:hAnsi="Times New Roman" w:cs="Times New Roman"/>
        </w:rPr>
        <w:t>System zarządzania serwerów kasetowych opiera się o dedykowaną platformę sprzętową (urządzenie, moduł bądź serwer) oraz oprogramowanie posadowione bezpośrednio na platformie lub na zewnątrz z wykorzystaniem posiadanej infrastruktury wirtualnej lub fizycznej.</w:t>
      </w:r>
    </w:p>
    <w:p w14:paraId="5EB86C30" w14:textId="77777777" w:rsidR="00292951" w:rsidRPr="007E1820" w:rsidRDefault="00292951" w:rsidP="00292951">
      <w:pPr>
        <w:pStyle w:val="Normalny1"/>
        <w:numPr>
          <w:ilvl w:val="0"/>
          <w:numId w:val="23"/>
        </w:numPr>
        <w:spacing w:after="0" w:line="360" w:lineRule="auto"/>
        <w:jc w:val="both"/>
        <w:rPr>
          <w:rFonts w:ascii="Times New Roman" w:eastAsia="Times New Roman" w:hAnsi="Times New Roman" w:cs="Times New Roman"/>
        </w:rPr>
      </w:pPr>
      <w:r w:rsidRPr="007E1820">
        <w:rPr>
          <w:rFonts w:ascii="Times New Roman" w:eastAsia="Times New Roman" w:hAnsi="Times New Roman" w:cs="Times New Roman"/>
        </w:rPr>
        <w:t>System zarządzania serwerów kasetowych zapewnia redundancję na poziomie platformy sprzętowej oraz funkcjonalności</w:t>
      </w:r>
    </w:p>
    <w:p w14:paraId="641B5463" w14:textId="77777777" w:rsidR="00292951" w:rsidRPr="007E1820" w:rsidRDefault="00292951" w:rsidP="00292951">
      <w:pPr>
        <w:pStyle w:val="Normalny1"/>
        <w:numPr>
          <w:ilvl w:val="0"/>
          <w:numId w:val="23"/>
        </w:numPr>
        <w:spacing w:after="0" w:line="360" w:lineRule="auto"/>
        <w:jc w:val="both"/>
        <w:rPr>
          <w:rFonts w:ascii="Times New Roman" w:eastAsia="Times New Roman" w:hAnsi="Times New Roman" w:cs="Times New Roman"/>
        </w:rPr>
      </w:pPr>
      <w:r w:rsidRPr="007E1820">
        <w:rPr>
          <w:rFonts w:ascii="Times New Roman" w:eastAsia="Times New Roman" w:hAnsi="Times New Roman" w:cs="Times New Roman"/>
        </w:rPr>
        <w:t xml:space="preserve">Oprogramowanie systemu zarządzania serwerami kasetowymi ma możliwość zarządzania wszystkimi serwerami kasetowymi. </w:t>
      </w:r>
    </w:p>
    <w:p w14:paraId="078149D6" w14:textId="77777777" w:rsidR="00292951" w:rsidRPr="007E1820" w:rsidRDefault="00292951" w:rsidP="00292951">
      <w:pPr>
        <w:pStyle w:val="Normalny1"/>
        <w:numPr>
          <w:ilvl w:val="0"/>
          <w:numId w:val="23"/>
        </w:numPr>
        <w:spacing w:after="0" w:line="360" w:lineRule="auto"/>
        <w:jc w:val="both"/>
        <w:rPr>
          <w:rFonts w:ascii="Times New Roman" w:eastAsia="Times New Roman" w:hAnsi="Times New Roman" w:cs="Times New Roman"/>
        </w:rPr>
      </w:pPr>
      <w:r w:rsidRPr="007E1820">
        <w:rPr>
          <w:rFonts w:ascii="Times New Roman" w:eastAsia="Times New Roman" w:hAnsi="Times New Roman" w:cs="Times New Roman"/>
        </w:rPr>
        <w:t>Oprogramowanie systemu zarządzania serwerami kasetowymi realizujące następujące funkcjonalności:</w:t>
      </w:r>
    </w:p>
    <w:p w14:paraId="05FA517D" w14:textId="77777777" w:rsidR="00292951" w:rsidRPr="007E1820" w:rsidRDefault="00292951" w:rsidP="00292951">
      <w:pPr>
        <w:pStyle w:val="Normalny1"/>
        <w:numPr>
          <w:ilvl w:val="1"/>
          <w:numId w:val="21"/>
        </w:numPr>
        <w:spacing w:after="0" w:line="360" w:lineRule="auto"/>
        <w:jc w:val="both"/>
        <w:rPr>
          <w:rFonts w:ascii="Times New Roman" w:eastAsia="Times New Roman" w:hAnsi="Times New Roman" w:cs="Times New Roman"/>
        </w:rPr>
      </w:pPr>
      <w:r w:rsidRPr="007E1820">
        <w:rPr>
          <w:rFonts w:ascii="Times New Roman" w:eastAsia="Times New Roman" w:hAnsi="Times New Roman" w:cs="Times New Roman"/>
        </w:rPr>
        <w:t>Jeden interfejs GUI HTML do zarządzania całym środowiskiem</w:t>
      </w:r>
    </w:p>
    <w:p w14:paraId="6F14EB78" w14:textId="77777777" w:rsidR="00292951" w:rsidRPr="007E1820" w:rsidRDefault="00292951" w:rsidP="00292951">
      <w:pPr>
        <w:pStyle w:val="Normalny1"/>
        <w:numPr>
          <w:ilvl w:val="1"/>
          <w:numId w:val="21"/>
        </w:numPr>
        <w:spacing w:after="0" w:line="360" w:lineRule="auto"/>
        <w:jc w:val="both"/>
        <w:rPr>
          <w:rFonts w:ascii="Times New Roman" w:eastAsia="Times New Roman" w:hAnsi="Times New Roman" w:cs="Times New Roman"/>
        </w:rPr>
      </w:pPr>
      <w:r w:rsidRPr="007E1820">
        <w:rPr>
          <w:rFonts w:ascii="Times New Roman" w:eastAsia="Times New Roman" w:hAnsi="Times New Roman" w:cs="Times New Roman"/>
        </w:rPr>
        <w:t xml:space="preserve">Ma umożliwiać aktualizację </w:t>
      </w:r>
      <w:proofErr w:type="spellStart"/>
      <w:r w:rsidRPr="007E1820">
        <w:rPr>
          <w:rFonts w:ascii="Times New Roman" w:eastAsia="Times New Roman" w:hAnsi="Times New Roman" w:cs="Times New Roman"/>
        </w:rPr>
        <w:t>firmware</w:t>
      </w:r>
      <w:proofErr w:type="spellEnd"/>
      <w:r w:rsidRPr="007E1820">
        <w:rPr>
          <w:rFonts w:ascii="Times New Roman" w:eastAsia="Times New Roman" w:hAnsi="Times New Roman" w:cs="Times New Roman"/>
        </w:rPr>
        <w:t xml:space="preserve"> na serwerach kasetowych w następującym zakresie:</w:t>
      </w:r>
    </w:p>
    <w:p w14:paraId="109A4A3D" w14:textId="77777777" w:rsidR="00292951" w:rsidRPr="007E1820" w:rsidRDefault="00292951" w:rsidP="00292951">
      <w:pPr>
        <w:pStyle w:val="Normalny1"/>
        <w:numPr>
          <w:ilvl w:val="2"/>
          <w:numId w:val="21"/>
        </w:numPr>
        <w:spacing w:after="0" w:line="360" w:lineRule="auto"/>
        <w:jc w:val="both"/>
        <w:rPr>
          <w:rFonts w:ascii="Times New Roman" w:eastAsia="Times New Roman" w:hAnsi="Times New Roman" w:cs="Times New Roman"/>
        </w:rPr>
      </w:pPr>
      <w:r w:rsidRPr="007E1820">
        <w:rPr>
          <w:rFonts w:ascii="Times New Roman" w:eastAsia="Times New Roman" w:hAnsi="Times New Roman" w:cs="Times New Roman"/>
        </w:rPr>
        <w:t>BIOS</w:t>
      </w:r>
    </w:p>
    <w:p w14:paraId="0A1ED284" w14:textId="77777777" w:rsidR="00292951" w:rsidRPr="007E1820" w:rsidRDefault="00292951" w:rsidP="00292951">
      <w:pPr>
        <w:pStyle w:val="Normalny1"/>
        <w:numPr>
          <w:ilvl w:val="2"/>
          <w:numId w:val="21"/>
        </w:numPr>
        <w:spacing w:after="0" w:line="360" w:lineRule="auto"/>
        <w:jc w:val="both"/>
        <w:rPr>
          <w:rFonts w:ascii="Times New Roman" w:eastAsia="Times New Roman" w:hAnsi="Times New Roman" w:cs="Times New Roman"/>
        </w:rPr>
      </w:pPr>
      <w:r w:rsidRPr="007E1820">
        <w:rPr>
          <w:rFonts w:ascii="Times New Roman" w:eastAsia="Times New Roman" w:hAnsi="Times New Roman" w:cs="Times New Roman"/>
        </w:rPr>
        <w:t>RAID</w:t>
      </w:r>
    </w:p>
    <w:p w14:paraId="5B7EC8F3" w14:textId="77777777" w:rsidR="00292951" w:rsidRPr="007E1820" w:rsidRDefault="00292951" w:rsidP="00292951">
      <w:pPr>
        <w:pStyle w:val="Normalny1"/>
        <w:numPr>
          <w:ilvl w:val="2"/>
          <w:numId w:val="21"/>
        </w:numPr>
        <w:spacing w:after="0" w:line="360" w:lineRule="auto"/>
        <w:jc w:val="both"/>
        <w:rPr>
          <w:rFonts w:ascii="Times New Roman" w:eastAsia="Times New Roman" w:hAnsi="Times New Roman" w:cs="Times New Roman"/>
        </w:rPr>
      </w:pPr>
      <w:r w:rsidRPr="007E1820">
        <w:rPr>
          <w:rFonts w:ascii="Times New Roman" w:eastAsia="Times New Roman" w:hAnsi="Times New Roman" w:cs="Times New Roman"/>
        </w:rPr>
        <w:t>KVM/</w:t>
      </w:r>
      <w:proofErr w:type="spellStart"/>
      <w:r w:rsidRPr="007E1820">
        <w:rPr>
          <w:rFonts w:ascii="Times New Roman" w:eastAsia="Times New Roman" w:hAnsi="Times New Roman" w:cs="Times New Roman"/>
        </w:rPr>
        <w:t>iLO</w:t>
      </w:r>
      <w:proofErr w:type="spellEnd"/>
    </w:p>
    <w:p w14:paraId="29EFF88E" w14:textId="77777777" w:rsidR="00292951" w:rsidRPr="007E1820" w:rsidRDefault="00292951" w:rsidP="00292951">
      <w:pPr>
        <w:pStyle w:val="Normalny1"/>
        <w:numPr>
          <w:ilvl w:val="2"/>
          <w:numId w:val="21"/>
        </w:numPr>
        <w:spacing w:after="0" w:line="360" w:lineRule="auto"/>
        <w:jc w:val="both"/>
        <w:rPr>
          <w:rFonts w:ascii="Times New Roman" w:eastAsia="Times New Roman" w:hAnsi="Times New Roman" w:cs="Times New Roman"/>
        </w:rPr>
      </w:pPr>
      <w:r w:rsidRPr="007E1820">
        <w:rPr>
          <w:rFonts w:ascii="Times New Roman" w:eastAsia="Times New Roman" w:hAnsi="Times New Roman" w:cs="Times New Roman"/>
        </w:rPr>
        <w:t>Adaptery sieciowe</w:t>
      </w:r>
    </w:p>
    <w:p w14:paraId="761F3719" w14:textId="77777777" w:rsidR="00292951" w:rsidRPr="007E1820" w:rsidRDefault="00292951" w:rsidP="00292951">
      <w:pPr>
        <w:pStyle w:val="Normalny1"/>
        <w:numPr>
          <w:ilvl w:val="1"/>
          <w:numId w:val="21"/>
        </w:numPr>
        <w:spacing w:after="0" w:line="360" w:lineRule="auto"/>
        <w:jc w:val="both"/>
        <w:rPr>
          <w:rFonts w:ascii="Times New Roman" w:eastAsia="Times New Roman" w:hAnsi="Times New Roman" w:cs="Times New Roman"/>
        </w:rPr>
      </w:pPr>
      <w:r w:rsidRPr="007E1820">
        <w:rPr>
          <w:rFonts w:ascii="Times New Roman" w:eastAsia="Times New Roman" w:hAnsi="Times New Roman" w:cs="Times New Roman"/>
        </w:rPr>
        <w:t xml:space="preserve">Ma implementować repozytorium dla </w:t>
      </w:r>
      <w:proofErr w:type="spellStart"/>
      <w:r w:rsidRPr="007E1820">
        <w:rPr>
          <w:rFonts w:ascii="Times New Roman" w:eastAsia="Times New Roman" w:hAnsi="Times New Roman" w:cs="Times New Roman"/>
        </w:rPr>
        <w:t>firmware</w:t>
      </w:r>
      <w:proofErr w:type="spellEnd"/>
      <w:r w:rsidRPr="007E1820">
        <w:rPr>
          <w:rFonts w:ascii="Times New Roman" w:eastAsia="Times New Roman" w:hAnsi="Times New Roman" w:cs="Times New Roman"/>
        </w:rPr>
        <w:t xml:space="preserve"> serwerów kasetowych</w:t>
      </w:r>
    </w:p>
    <w:p w14:paraId="2691C048" w14:textId="77777777" w:rsidR="00292951" w:rsidRPr="007E1820" w:rsidRDefault="00292951" w:rsidP="00292951">
      <w:pPr>
        <w:pStyle w:val="Normalny1"/>
        <w:numPr>
          <w:ilvl w:val="1"/>
          <w:numId w:val="21"/>
        </w:numPr>
        <w:spacing w:after="0" w:line="360" w:lineRule="auto"/>
        <w:jc w:val="both"/>
        <w:rPr>
          <w:rFonts w:ascii="Times New Roman" w:eastAsia="Times New Roman" w:hAnsi="Times New Roman" w:cs="Times New Roman"/>
        </w:rPr>
      </w:pPr>
      <w:r w:rsidRPr="007E1820">
        <w:rPr>
          <w:rFonts w:ascii="Times New Roman" w:eastAsia="Times New Roman" w:hAnsi="Times New Roman" w:cs="Times New Roman"/>
        </w:rPr>
        <w:t xml:space="preserve">Ma umożliwiać na aktualizację oprogramowania serwerów kasetowych bez przerw </w:t>
      </w:r>
      <w:r w:rsidRPr="007E1820">
        <w:rPr>
          <w:rFonts w:ascii="Times New Roman" w:eastAsia="Times New Roman" w:hAnsi="Times New Roman" w:cs="Times New Roman"/>
        </w:rPr>
        <w:br/>
        <w:t xml:space="preserve">w dostępności systemu zarządzania  </w:t>
      </w:r>
    </w:p>
    <w:p w14:paraId="408A49EC" w14:textId="77777777" w:rsidR="00292951" w:rsidRPr="007E1820" w:rsidRDefault="00292951" w:rsidP="00292951">
      <w:pPr>
        <w:pStyle w:val="Normalny1"/>
        <w:numPr>
          <w:ilvl w:val="1"/>
          <w:numId w:val="21"/>
        </w:numPr>
        <w:spacing w:after="0" w:line="360" w:lineRule="auto"/>
        <w:jc w:val="both"/>
        <w:rPr>
          <w:rFonts w:ascii="Times New Roman" w:eastAsia="Times New Roman" w:hAnsi="Times New Roman" w:cs="Times New Roman"/>
        </w:rPr>
      </w:pPr>
      <w:r w:rsidRPr="007E1820">
        <w:rPr>
          <w:rFonts w:ascii="Times New Roman" w:eastAsia="Times New Roman" w:hAnsi="Times New Roman" w:cs="Times New Roman"/>
        </w:rPr>
        <w:t>Ma umożliwiać definicję serwera przy pomocy logicznego profilu obejmującego konfigurację serwera w zakresie sieci LAN i SAN. W zakres logicznego profilu serwerowego wchodzą następujące parametry:</w:t>
      </w:r>
    </w:p>
    <w:p w14:paraId="1442AC51" w14:textId="77777777" w:rsidR="00292951" w:rsidRPr="007E1820" w:rsidRDefault="00292951" w:rsidP="00292951">
      <w:pPr>
        <w:pStyle w:val="Normalny1"/>
        <w:numPr>
          <w:ilvl w:val="2"/>
          <w:numId w:val="21"/>
        </w:numPr>
        <w:spacing w:after="0" w:line="360" w:lineRule="auto"/>
        <w:jc w:val="both"/>
        <w:rPr>
          <w:rFonts w:ascii="Times New Roman" w:eastAsia="Times New Roman" w:hAnsi="Times New Roman" w:cs="Times New Roman"/>
        </w:rPr>
      </w:pPr>
      <w:r w:rsidRPr="007E1820">
        <w:rPr>
          <w:rFonts w:ascii="Times New Roman" w:eastAsia="Times New Roman" w:hAnsi="Times New Roman" w:cs="Times New Roman"/>
        </w:rPr>
        <w:t xml:space="preserve">Identyfikator UUID </w:t>
      </w:r>
    </w:p>
    <w:p w14:paraId="5CD96123" w14:textId="77777777" w:rsidR="00292951" w:rsidRPr="007E1820" w:rsidRDefault="00292951" w:rsidP="00292951">
      <w:pPr>
        <w:pStyle w:val="Normalny1"/>
        <w:numPr>
          <w:ilvl w:val="2"/>
          <w:numId w:val="21"/>
        </w:numPr>
        <w:spacing w:after="0" w:line="360" w:lineRule="auto"/>
        <w:jc w:val="both"/>
        <w:rPr>
          <w:rFonts w:ascii="Times New Roman" w:eastAsia="Times New Roman" w:hAnsi="Times New Roman" w:cs="Times New Roman"/>
        </w:rPr>
      </w:pPr>
      <w:r w:rsidRPr="007E1820">
        <w:rPr>
          <w:rFonts w:ascii="Times New Roman" w:eastAsia="Times New Roman" w:hAnsi="Times New Roman" w:cs="Times New Roman"/>
        </w:rPr>
        <w:t>adres MAC</w:t>
      </w:r>
    </w:p>
    <w:p w14:paraId="1A706105" w14:textId="77777777" w:rsidR="00292951" w:rsidRPr="007E1820" w:rsidRDefault="00292951" w:rsidP="00292951">
      <w:pPr>
        <w:pStyle w:val="Normalny1"/>
        <w:numPr>
          <w:ilvl w:val="2"/>
          <w:numId w:val="21"/>
        </w:numPr>
        <w:spacing w:after="0" w:line="360" w:lineRule="auto"/>
        <w:jc w:val="both"/>
        <w:rPr>
          <w:rFonts w:ascii="Times New Roman" w:eastAsia="Times New Roman" w:hAnsi="Times New Roman" w:cs="Times New Roman"/>
        </w:rPr>
      </w:pPr>
      <w:r w:rsidRPr="007E1820">
        <w:rPr>
          <w:rFonts w:ascii="Times New Roman" w:eastAsia="Times New Roman" w:hAnsi="Times New Roman" w:cs="Times New Roman"/>
        </w:rPr>
        <w:t>adres WWNN/WWPN,</w:t>
      </w:r>
    </w:p>
    <w:p w14:paraId="6446C678" w14:textId="77777777" w:rsidR="00292951" w:rsidRPr="007E1820" w:rsidRDefault="00292951" w:rsidP="00292951">
      <w:pPr>
        <w:pStyle w:val="Normalny1"/>
        <w:numPr>
          <w:ilvl w:val="2"/>
          <w:numId w:val="21"/>
        </w:numPr>
        <w:spacing w:after="0" w:line="360" w:lineRule="auto"/>
        <w:jc w:val="both"/>
        <w:rPr>
          <w:rFonts w:ascii="Times New Roman" w:eastAsia="Times New Roman" w:hAnsi="Times New Roman" w:cs="Times New Roman"/>
        </w:rPr>
      </w:pPr>
      <w:r w:rsidRPr="007E1820">
        <w:rPr>
          <w:rFonts w:ascii="Times New Roman" w:eastAsia="Times New Roman" w:hAnsi="Times New Roman" w:cs="Times New Roman"/>
        </w:rPr>
        <w:t xml:space="preserve">sekwencja </w:t>
      </w:r>
      <w:proofErr w:type="spellStart"/>
      <w:r w:rsidRPr="007E1820">
        <w:rPr>
          <w:rFonts w:ascii="Times New Roman" w:eastAsia="Times New Roman" w:hAnsi="Times New Roman" w:cs="Times New Roman"/>
        </w:rPr>
        <w:t>bootowania</w:t>
      </w:r>
      <w:proofErr w:type="spellEnd"/>
      <w:r w:rsidRPr="007E1820">
        <w:rPr>
          <w:rFonts w:ascii="Times New Roman" w:eastAsia="Times New Roman" w:hAnsi="Times New Roman" w:cs="Times New Roman"/>
        </w:rPr>
        <w:t xml:space="preserve"> systemu</w:t>
      </w:r>
    </w:p>
    <w:p w14:paraId="0A38D8A4" w14:textId="77777777" w:rsidR="00292951" w:rsidRPr="007E1820" w:rsidRDefault="00292951" w:rsidP="00292951">
      <w:pPr>
        <w:pStyle w:val="Normalny1"/>
        <w:numPr>
          <w:ilvl w:val="2"/>
          <w:numId w:val="21"/>
        </w:numPr>
        <w:spacing w:after="0" w:line="360" w:lineRule="auto"/>
        <w:jc w:val="both"/>
        <w:rPr>
          <w:rFonts w:ascii="Times New Roman" w:eastAsia="Times New Roman" w:hAnsi="Times New Roman" w:cs="Times New Roman"/>
        </w:rPr>
      </w:pPr>
      <w:r w:rsidRPr="007E1820">
        <w:rPr>
          <w:rFonts w:ascii="Times New Roman" w:eastAsia="Times New Roman" w:hAnsi="Times New Roman" w:cs="Times New Roman"/>
        </w:rPr>
        <w:t>ustawienia BIOS</w:t>
      </w:r>
    </w:p>
    <w:p w14:paraId="41DBC666" w14:textId="77777777" w:rsidR="00292951" w:rsidRPr="007E1820" w:rsidRDefault="00292951" w:rsidP="00292951">
      <w:pPr>
        <w:pStyle w:val="Normalny1"/>
        <w:numPr>
          <w:ilvl w:val="2"/>
          <w:numId w:val="21"/>
        </w:numPr>
        <w:spacing w:after="0" w:line="360" w:lineRule="auto"/>
        <w:jc w:val="both"/>
        <w:rPr>
          <w:rFonts w:ascii="Times New Roman" w:eastAsia="Times New Roman" w:hAnsi="Times New Roman" w:cs="Times New Roman"/>
        </w:rPr>
      </w:pPr>
      <w:r w:rsidRPr="007E1820">
        <w:rPr>
          <w:rFonts w:ascii="Times New Roman" w:eastAsia="Times New Roman" w:hAnsi="Times New Roman" w:cs="Times New Roman"/>
        </w:rPr>
        <w:t>wersja BIOS/</w:t>
      </w:r>
      <w:proofErr w:type="spellStart"/>
      <w:r w:rsidRPr="007E1820">
        <w:rPr>
          <w:rFonts w:ascii="Times New Roman" w:eastAsia="Times New Roman" w:hAnsi="Times New Roman" w:cs="Times New Roman"/>
        </w:rPr>
        <w:t>firmware</w:t>
      </w:r>
      <w:proofErr w:type="spellEnd"/>
    </w:p>
    <w:p w14:paraId="27570116" w14:textId="77777777" w:rsidR="00292951" w:rsidRPr="007E1820" w:rsidRDefault="00292951" w:rsidP="00292951">
      <w:pPr>
        <w:pStyle w:val="Normalny1"/>
        <w:numPr>
          <w:ilvl w:val="2"/>
          <w:numId w:val="21"/>
        </w:numPr>
        <w:spacing w:after="0" w:line="360" w:lineRule="auto"/>
        <w:jc w:val="both"/>
        <w:rPr>
          <w:rFonts w:ascii="Times New Roman" w:eastAsia="Times New Roman" w:hAnsi="Times New Roman" w:cs="Times New Roman"/>
        </w:rPr>
      </w:pPr>
      <w:r w:rsidRPr="007E1820">
        <w:rPr>
          <w:rFonts w:ascii="Times New Roman" w:eastAsia="Times New Roman" w:hAnsi="Times New Roman" w:cs="Times New Roman"/>
        </w:rPr>
        <w:t>lista sieci VLAN</w:t>
      </w:r>
    </w:p>
    <w:p w14:paraId="4FD16E26" w14:textId="77777777" w:rsidR="00292951" w:rsidRPr="007E1820" w:rsidRDefault="00292951" w:rsidP="00292951">
      <w:pPr>
        <w:pStyle w:val="Normalny1"/>
        <w:numPr>
          <w:ilvl w:val="1"/>
          <w:numId w:val="21"/>
        </w:numPr>
        <w:spacing w:after="0" w:line="360" w:lineRule="auto"/>
        <w:jc w:val="both"/>
        <w:rPr>
          <w:rFonts w:ascii="Times New Roman" w:eastAsia="Times New Roman" w:hAnsi="Times New Roman" w:cs="Times New Roman"/>
        </w:rPr>
      </w:pPr>
      <w:r w:rsidRPr="007E1820">
        <w:rPr>
          <w:rFonts w:ascii="Times New Roman" w:eastAsia="Times New Roman" w:hAnsi="Times New Roman" w:cs="Times New Roman"/>
        </w:rPr>
        <w:t xml:space="preserve">Ma umożliwiać przygotowanie szablonów ułatwiających definiowanie logicznych profili serwerowych w tym zapisanie wzorcowej konfiguracji logicznego profilu serwerowego, </w:t>
      </w:r>
      <w:r>
        <w:rPr>
          <w:rFonts w:ascii="Times New Roman" w:eastAsia="Times New Roman" w:hAnsi="Times New Roman" w:cs="Times New Roman"/>
        </w:rPr>
        <w:br/>
      </w:r>
      <w:r w:rsidRPr="007E1820">
        <w:rPr>
          <w:rFonts w:ascii="Times New Roman" w:eastAsia="Times New Roman" w:hAnsi="Times New Roman" w:cs="Times New Roman"/>
        </w:rPr>
        <w:t>a następnie tworzenie nowych profili z pierwotnie przygotowanego szablonu</w:t>
      </w:r>
    </w:p>
    <w:p w14:paraId="307B9ABF" w14:textId="77777777" w:rsidR="00292951" w:rsidRPr="007E1820" w:rsidRDefault="00292951" w:rsidP="00292951">
      <w:pPr>
        <w:pStyle w:val="Normalny1"/>
        <w:numPr>
          <w:ilvl w:val="1"/>
          <w:numId w:val="21"/>
        </w:numPr>
        <w:spacing w:after="0" w:line="360" w:lineRule="auto"/>
        <w:jc w:val="both"/>
        <w:rPr>
          <w:rFonts w:ascii="Times New Roman" w:eastAsia="Times New Roman" w:hAnsi="Times New Roman" w:cs="Times New Roman"/>
        </w:rPr>
      </w:pPr>
      <w:r w:rsidRPr="007E1820">
        <w:rPr>
          <w:rFonts w:ascii="Times New Roman" w:eastAsia="Times New Roman" w:hAnsi="Times New Roman" w:cs="Times New Roman"/>
        </w:rPr>
        <w:t>Ma umożliwiać przeniesienie logicznego profilu serwera między dowolną parą serwerów, niezależnie od generacji procesorów.</w:t>
      </w:r>
    </w:p>
    <w:p w14:paraId="10EC5D4B" w14:textId="77777777" w:rsidR="00292951" w:rsidRPr="007E1820" w:rsidRDefault="00292951" w:rsidP="00292951">
      <w:pPr>
        <w:pStyle w:val="Normalny1"/>
        <w:numPr>
          <w:ilvl w:val="1"/>
          <w:numId w:val="21"/>
        </w:numPr>
        <w:spacing w:after="0" w:line="360" w:lineRule="auto"/>
        <w:jc w:val="both"/>
        <w:rPr>
          <w:rFonts w:ascii="Times New Roman" w:eastAsia="Times New Roman" w:hAnsi="Times New Roman" w:cs="Times New Roman"/>
        </w:rPr>
      </w:pPr>
      <w:r w:rsidRPr="007E1820">
        <w:rPr>
          <w:rFonts w:ascii="Times New Roman" w:eastAsia="Times New Roman" w:hAnsi="Times New Roman" w:cs="Times New Roman"/>
        </w:rPr>
        <w:t>Ma umożliwiać automatyczne przeniesienie logicznego profilu z uszkodzonego serwera na zdefiniowany wcześniej przez administratora serwer zapasowy</w:t>
      </w:r>
    </w:p>
    <w:p w14:paraId="56C3B9CC" w14:textId="77777777" w:rsidR="00292951" w:rsidRPr="007E1820" w:rsidRDefault="00292951" w:rsidP="00292951">
      <w:pPr>
        <w:pStyle w:val="Normalny1"/>
        <w:numPr>
          <w:ilvl w:val="1"/>
          <w:numId w:val="21"/>
        </w:numPr>
        <w:spacing w:after="0" w:line="360" w:lineRule="auto"/>
        <w:jc w:val="both"/>
        <w:rPr>
          <w:rFonts w:ascii="Times New Roman" w:eastAsia="Times New Roman" w:hAnsi="Times New Roman" w:cs="Times New Roman"/>
        </w:rPr>
      </w:pPr>
      <w:r w:rsidRPr="007E1820">
        <w:rPr>
          <w:rFonts w:ascii="Times New Roman" w:eastAsia="Times New Roman" w:hAnsi="Times New Roman" w:cs="Times New Roman"/>
        </w:rPr>
        <w:lastRenderedPageBreak/>
        <w:t>Ma posiadać funkcje centralnego zarządzanie adresami LAN (MAC) oraz SAN (WWNN/WWPN) serwerów</w:t>
      </w:r>
    </w:p>
    <w:p w14:paraId="2DBB9FC0" w14:textId="77777777" w:rsidR="00292951" w:rsidRPr="007E1820" w:rsidRDefault="00292951" w:rsidP="00292951">
      <w:pPr>
        <w:pStyle w:val="Normalny1"/>
        <w:numPr>
          <w:ilvl w:val="1"/>
          <w:numId w:val="21"/>
        </w:numPr>
        <w:spacing w:after="0" w:line="360" w:lineRule="auto"/>
        <w:jc w:val="both"/>
        <w:rPr>
          <w:rFonts w:ascii="Times New Roman" w:eastAsia="Times New Roman" w:hAnsi="Times New Roman" w:cs="Times New Roman"/>
        </w:rPr>
      </w:pPr>
      <w:r w:rsidRPr="007E1820">
        <w:rPr>
          <w:rFonts w:ascii="Times New Roman" w:eastAsia="Times New Roman" w:hAnsi="Times New Roman" w:cs="Times New Roman"/>
        </w:rPr>
        <w:t>Ma umożliwiać konfigurowanie środowiska na podstawie puli wcześniej zdefiniowanych, dzielonych grup adresów LAN i SAN oraz za pomocą szablonów interfejsów LAN i SAN</w:t>
      </w:r>
    </w:p>
    <w:p w14:paraId="11EC5E06" w14:textId="77777777" w:rsidR="00292951" w:rsidRPr="007E1820" w:rsidRDefault="00292951" w:rsidP="00292951">
      <w:pPr>
        <w:pStyle w:val="Normalny1"/>
        <w:numPr>
          <w:ilvl w:val="1"/>
          <w:numId w:val="21"/>
        </w:numPr>
        <w:spacing w:after="0" w:line="360" w:lineRule="auto"/>
        <w:jc w:val="both"/>
        <w:rPr>
          <w:rFonts w:ascii="Times New Roman" w:eastAsia="Times New Roman" w:hAnsi="Times New Roman" w:cs="Times New Roman"/>
        </w:rPr>
      </w:pPr>
      <w:r w:rsidRPr="007E1820">
        <w:rPr>
          <w:rFonts w:ascii="Times New Roman" w:eastAsia="Times New Roman" w:hAnsi="Times New Roman" w:cs="Times New Roman"/>
        </w:rPr>
        <w:t>Ma posiadać wsparcie dla następujących mechanizmów komunikacji zewnętrznej: HTTPS, SNMP, IPMI</w:t>
      </w:r>
    </w:p>
    <w:p w14:paraId="33DFB46B" w14:textId="77777777" w:rsidR="00292951" w:rsidRPr="007E1820" w:rsidRDefault="00292951" w:rsidP="00292951">
      <w:pPr>
        <w:pStyle w:val="Normalny1"/>
        <w:numPr>
          <w:ilvl w:val="1"/>
          <w:numId w:val="21"/>
        </w:numPr>
        <w:spacing w:after="0" w:line="360" w:lineRule="auto"/>
        <w:jc w:val="both"/>
        <w:rPr>
          <w:rFonts w:ascii="Times New Roman" w:eastAsia="Times New Roman" w:hAnsi="Times New Roman" w:cs="Times New Roman"/>
        </w:rPr>
      </w:pPr>
      <w:r w:rsidRPr="007E1820">
        <w:rPr>
          <w:rFonts w:ascii="Times New Roman" w:eastAsia="Times New Roman" w:hAnsi="Times New Roman" w:cs="Times New Roman"/>
        </w:rPr>
        <w:t xml:space="preserve">Ma udostępniać zdalną konsolę graficzną KVM dla każdego z serwerów. Konsola jest wyposażona w pełen zestaw funkcji i licencji przewidziany przez producenta serwerów. Konsola udostępnia dla każdego serwera m.in. następujące funkcjonalności: </w:t>
      </w:r>
    </w:p>
    <w:p w14:paraId="2819351B" w14:textId="77777777" w:rsidR="00292951" w:rsidRPr="007E1820" w:rsidRDefault="00292951" w:rsidP="00292951">
      <w:pPr>
        <w:pStyle w:val="Normalny1"/>
        <w:numPr>
          <w:ilvl w:val="2"/>
          <w:numId w:val="21"/>
        </w:numPr>
        <w:spacing w:after="0" w:line="360" w:lineRule="auto"/>
        <w:jc w:val="both"/>
        <w:rPr>
          <w:rFonts w:ascii="Times New Roman" w:eastAsia="Times New Roman" w:hAnsi="Times New Roman" w:cs="Times New Roman"/>
        </w:rPr>
      </w:pPr>
      <w:r w:rsidRPr="007E1820">
        <w:rPr>
          <w:rFonts w:ascii="Times New Roman" w:eastAsia="Times New Roman" w:hAnsi="Times New Roman" w:cs="Times New Roman"/>
        </w:rPr>
        <w:t>Autoryzacja dostępu do konsoli</w:t>
      </w:r>
    </w:p>
    <w:p w14:paraId="6A17042E" w14:textId="77777777" w:rsidR="00292951" w:rsidRPr="007E1820" w:rsidRDefault="00292951" w:rsidP="00292951">
      <w:pPr>
        <w:pStyle w:val="Normalny1"/>
        <w:numPr>
          <w:ilvl w:val="2"/>
          <w:numId w:val="21"/>
        </w:numPr>
        <w:spacing w:after="0" w:line="360" w:lineRule="auto"/>
        <w:jc w:val="both"/>
        <w:rPr>
          <w:rFonts w:ascii="Times New Roman" w:eastAsia="Times New Roman" w:hAnsi="Times New Roman" w:cs="Times New Roman"/>
        </w:rPr>
      </w:pPr>
      <w:r w:rsidRPr="007E1820">
        <w:rPr>
          <w:rFonts w:ascii="Times New Roman" w:eastAsia="Times New Roman" w:hAnsi="Times New Roman" w:cs="Times New Roman"/>
        </w:rPr>
        <w:t>Zdalne włączanie, wyłączanie, restart serwera</w:t>
      </w:r>
    </w:p>
    <w:p w14:paraId="10083B78" w14:textId="77777777" w:rsidR="00292951" w:rsidRPr="007E1820" w:rsidRDefault="00292951" w:rsidP="00292951">
      <w:pPr>
        <w:pStyle w:val="Normalny1"/>
        <w:numPr>
          <w:ilvl w:val="2"/>
          <w:numId w:val="21"/>
        </w:numPr>
        <w:spacing w:after="0" w:line="360" w:lineRule="auto"/>
        <w:jc w:val="both"/>
        <w:rPr>
          <w:rFonts w:ascii="Times New Roman" w:eastAsia="Times New Roman" w:hAnsi="Times New Roman" w:cs="Times New Roman"/>
        </w:rPr>
      </w:pPr>
      <w:r w:rsidRPr="007E1820">
        <w:rPr>
          <w:rFonts w:ascii="Times New Roman" w:eastAsia="Times New Roman" w:hAnsi="Times New Roman" w:cs="Times New Roman"/>
        </w:rPr>
        <w:t>Montowanie zdalnych napędów dyskietki, CD/DVD, oraz obrazów</w:t>
      </w:r>
    </w:p>
    <w:p w14:paraId="26DE2D82" w14:textId="77777777" w:rsidR="00292951" w:rsidRPr="007E1820" w:rsidRDefault="00292951" w:rsidP="00292951">
      <w:pPr>
        <w:pStyle w:val="Normalny1"/>
        <w:numPr>
          <w:ilvl w:val="2"/>
          <w:numId w:val="21"/>
        </w:numPr>
        <w:spacing w:after="0" w:line="360" w:lineRule="auto"/>
        <w:jc w:val="both"/>
        <w:rPr>
          <w:rFonts w:ascii="Times New Roman" w:eastAsia="Times New Roman" w:hAnsi="Times New Roman" w:cs="Times New Roman"/>
        </w:rPr>
      </w:pPr>
      <w:r w:rsidRPr="007E1820">
        <w:rPr>
          <w:rFonts w:ascii="Times New Roman" w:eastAsia="Times New Roman" w:hAnsi="Times New Roman" w:cs="Times New Roman"/>
        </w:rPr>
        <w:t xml:space="preserve">Przeglądanie logów serwera </w:t>
      </w:r>
    </w:p>
    <w:p w14:paraId="34848F92" w14:textId="77777777" w:rsidR="00292951" w:rsidRPr="007E1820" w:rsidRDefault="00292951" w:rsidP="00292951">
      <w:pPr>
        <w:pStyle w:val="Normalny1"/>
        <w:numPr>
          <w:ilvl w:val="2"/>
          <w:numId w:val="21"/>
        </w:numPr>
        <w:spacing w:after="0" w:line="360" w:lineRule="auto"/>
        <w:jc w:val="both"/>
        <w:rPr>
          <w:rFonts w:ascii="Times New Roman" w:eastAsia="Times New Roman" w:hAnsi="Times New Roman" w:cs="Times New Roman"/>
        </w:rPr>
      </w:pPr>
      <w:r w:rsidRPr="007E1820">
        <w:rPr>
          <w:rFonts w:ascii="Times New Roman" w:eastAsia="Times New Roman" w:hAnsi="Times New Roman" w:cs="Times New Roman"/>
        </w:rPr>
        <w:t xml:space="preserve">Weryfikacja sekwencji </w:t>
      </w:r>
      <w:proofErr w:type="spellStart"/>
      <w:r w:rsidRPr="007E1820">
        <w:rPr>
          <w:rFonts w:ascii="Times New Roman" w:eastAsia="Times New Roman" w:hAnsi="Times New Roman" w:cs="Times New Roman"/>
        </w:rPr>
        <w:t>bootowania</w:t>
      </w:r>
      <w:proofErr w:type="spellEnd"/>
    </w:p>
    <w:p w14:paraId="5C84A87B" w14:textId="77777777" w:rsidR="00292951" w:rsidRPr="007E1820" w:rsidRDefault="00292951" w:rsidP="00292951">
      <w:pPr>
        <w:pStyle w:val="Normalny1"/>
        <w:numPr>
          <w:ilvl w:val="1"/>
          <w:numId w:val="21"/>
        </w:numPr>
        <w:spacing w:after="0" w:line="360" w:lineRule="auto"/>
        <w:jc w:val="both"/>
        <w:rPr>
          <w:rFonts w:ascii="Times New Roman" w:eastAsia="Times New Roman" w:hAnsi="Times New Roman" w:cs="Times New Roman"/>
        </w:rPr>
      </w:pPr>
      <w:r w:rsidRPr="007E1820">
        <w:rPr>
          <w:rFonts w:ascii="Times New Roman" w:eastAsia="Times New Roman" w:hAnsi="Times New Roman" w:cs="Times New Roman"/>
        </w:rPr>
        <w:t>Ma umożliwiać następujące funkcjonalności administracyjne:</w:t>
      </w:r>
    </w:p>
    <w:p w14:paraId="68406BB8" w14:textId="77777777" w:rsidR="00292951" w:rsidRPr="007E1820" w:rsidRDefault="00292951" w:rsidP="00292951">
      <w:pPr>
        <w:pStyle w:val="Normalny1"/>
        <w:numPr>
          <w:ilvl w:val="2"/>
          <w:numId w:val="21"/>
        </w:numPr>
        <w:spacing w:after="0" w:line="360" w:lineRule="auto"/>
        <w:jc w:val="both"/>
        <w:rPr>
          <w:rFonts w:ascii="Times New Roman" w:eastAsia="Times New Roman" w:hAnsi="Times New Roman" w:cs="Times New Roman"/>
        </w:rPr>
      </w:pPr>
      <w:r w:rsidRPr="007E1820">
        <w:rPr>
          <w:rFonts w:ascii="Times New Roman" w:eastAsia="Times New Roman" w:hAnsi="Times New Roman" w:cs="Times New Roman"/>
        </w:rPr>
        <w:t>Listowanie komponentów serwera (inwentarz)</w:t>
      </w:r>
    </w:p>
    <w:p w14:paraId="0A716769" w14:textId="77777777" w:rsidR="00292951" w:rsidRPr="007E1820" w:rsidRDefault="00292951" w:rsidP="00292951">
      <w:pPr>
        <w:pStyle w:val="Normalny1"/>
        <w:numPr>
          <w:ilvl w:val="2"/>
          <w:numId w:val="21"/>
        </w:numPr>
        <w:spacing w:after="0" w:line="360" w:lineRule="auto"/>
        <w:jc w:val="both"/>
        <w:rPr>
          <w:rFonts w:ascii="Times New Roman" w:eastAsia="Times New Roman" w:hAnsi="Times New Roman" w:cs="Times New Roman"/>
        </w:rPr>
      </w:pPr>
      <w:r w:rsidRPr="007E1820">
        <w:rPr>
          <w:rFonts w:ascii="Times New Roman" w:eastAsia="Times New Roman" w:hAnsi="Times New Roman" w:cs="Times New Roman"/>
        </w:rPr>
        <w:t>Wyświetlanie informacji o awariach i zdarzeniach</w:t>
      </w:r>
    </w:p>
    <w:p w14:paraId="3B98DA65" w14:textId="77777777" w:rsidR="00292951" w:rsidRPr="007E1820" w:rsidRDefault="00292951" w:rsidP="00292951">
      <w:pPr>
        <w:pStyle w:val="Normalny1"/>
        <w:numPr>
          <w:ilvl w:val="2"/>
          <w:numId w:val="21"/>
        </w:numPr>
        <w:spacing w:after="0" w:line="360" w:lineRule="auto"/>
        <w:jc w:val="both"/>
        <w:rPr>
          <w:rFonts w:ascii="Times New Roman" w:eastAsia="Times New Roman" w:hAnsi="Times New Roman" w:cs="Times New Roman"/>
        </w:rPr>
      </w:pPr>
      <w:r w:rsidRPr="007E1820">
        <w:rPr>
          <w:rFonts w:ascii="Times New Roman" w:eastAsia="Times New Roman" w:hAnsi="Times New Roman" w:cs="Times New Roman"/>
        </w:rPr>
        <w:t xml:space="preserve">Automatyczne powiadamianie o awarii poprzez email </w:t>
      </w:r>
    </w:p>
    <w:p w14:paraId="71FF37D2" w14:textId="77777777" w:rsidR="00292951" w:rsidRPr="007E1820" w:rsidRDefault="00292951" w:rsidP="00292951">
      <w:pPr>
        <w:pStyle w:val="Normalny1"/>
        <w:numPr>
          <w:ilvl w:val="2"/>
          <w:numId w:val="21"/>
        </w:numPr>
        <w:spacing w:after="0" w:line="360" w:lineRule="auto"/>
        <w:jc w:val="both"/>
        <w:rPr>
          <w:rFonts w:ascii="Times New Roman" w:eastAsia="Times New Roman" w:hAnsi="Times New Roman" w:cs="Times New Roman"/>
        </w:rPr>
      </w:pPr>
      <w:r w:rsidRPr="007E1820">
        <w:rPr>
          <w:rFonts w:ascii="Times New Roman" w:eastAsia="Times New Roman" w:hAnsi="Times New Roman" w:cs="Times New Roman"/>
        </w:rPr>
        <w:t>Zarządzanie z uwzględnieniem podziału roli użytkowników</w:t>
      </w:r>
    </w:p>
    <w:p w14:paraId="670D590A" w14:textId="77777777" w:rsidR="00292951" w:rsidRPr="007E1820" w:rsidRDefault="00292951" w:rsidP="00292951">
      <w:pPr>
        <w:pStyle w:val="Normalny1"/>
        <w:numPr>
          <w:ilvl w:val="2"/>
          <w:numId w:val="21"/>
        </w:numPr>
        <w:spacing w:after="0" w:line="360" w:lineRule="auto"/>
        <w:jc w:val="both"/>
        <w:rPr>
          <w:rFonts w:ascii="Times New Roman" w:eastAsia="Times New Roman" w:hAnsi="Times New Roman" w:cs="Times New Roman"/>
        </w:rPr>
      </w:pPr>
      <w:r w:rsidRPr="007E1820">
        <w:rPr>
          <w:rFonts w:ascii="Times New Roman" w:eastAsia="Times New Roman" w:hAnsi="Times New Roman" w:cs="Times New Roman"/>
        </w:rPr>
        <w:t xml:space="preserve">Automatyczną weryfikację zgodności </w:t>
      </w:r>
      <w:proofErr w:type="spellStart"/>
      <w:r w:rsidRPr="007E1820">
        <w:rPr>
          <w:rFonts w:ascii="Times New Roman" w:eastAsia="Times New Roman" w:hAnsi="Times New Roman" w:cs="Times New Roman"/>
        </w:rPr>
        <w:t>firmware</w:t>
      </w:r>
      <w:proofErr w:type="spellEnd"/>
      <w:r w:rsidRPr="007E1820">
        <w:rPr>
          <w:rFonts w:ascii="Times New Roman" w:eastAsia="Times New Roman" w:hAnsi="Times New Roman" w:cs="Times New Roman"/>
        </w:rPr>
        <w:t xml:space="preserve"> serwera ze sprzętem, w tym zainstalowanymi kartami adapterów i kontrolerów oraz systemem operacyjnym </w:t>
      </w:r>
    </w:p>
    <w:p w14:paraId="061DC840" w14:textId="77777777" w:rsidR="00292951" w:rsidRPr="007E1820" w:rsidRDefault="00292951" w:rsidP="00292951">
      <w:pPr>
        <w:pStyle w:val="Normalny1"/>
        <w:numPr>
          <w:ilvl w:val="2"/>
          <w:numId w:val="21"/>
        </w:numPr>
        <w:spacing w:after="0" w:line="360" w:lineRule="auto"/>
        <w:jc w:val="both"/>
        <w:rPr>
          <w:rFonts w:ascii="Times New Roman" w:eastAsia="Times New Roman" w:hAnsi="Times New Roman" w:cs="Times New Roman"/>
        </w:rPr>
      </w:pPr>
      <w:r w:rsidRPr="007E1820">
        <w:rPr>
          <w:rFonts w:ascii="Times New Roman" w:eastAsia="Times New Roman" w:hAnsi="Times New Roman" w:cs="Times New Roman"/>
        </w:rPr>
        <w:t>Automatyczną weryfikację statusu kontraktu serwisowego dla serwera</w:t>
      </w:r>
    </w:p>
    <w:p w14:paraId="3F97FD24" w14:textId="77777777" w:rsidR="00292951" w:rsidRPr="007E1820" w:rsidRDefault="00292951" w:rsidP="00292951">
      <w:pPr>
        <w:pStyle w:val="Normalny1"/>
        <w:numPr>
          <w:ilvl w:val="2"/>
          <w:numId w:val="21"/>
        </w:numPr>
        <w:spacing w:after="0" w:line="360" w:lineRule="auto"/>
        <w:jc w:val="both"/>
        <w:rPr>
          <w:rFonts w:ascii="Times New Roman" w:eastAsia="Times New Roman" w:hAnsi="Times New Roman" w:cs="Times New Roman"/>
        </w:rPr>
      </w:pPr>
      <w:r w:rsidRPr="007E1820">
        <w:rPr>
          <w:rFonts w:ascii="Times New Roman" w:eastAsia="Times New Roman" w:hAnsi="Times New Roman" w:cs="Times New Roman"/>
        </w:rPr>
        <w:t>Otwieranie zgłoszeń serwisowych</w:t>
      </w:r>
    </w:p>
    <w:p w14:paraId="44D72944" w14:textId="77777777" w:rsidR="00292951" w:rsidRPr="007E1820" w:rsidRDefault="00292951" w:rsidP="00292951">
      <w:pPr>
        <w:pStyle w:val="Normalny1"/>
        <w:numPr>
          <w:ilvl w:val="2"/>
          <w:numId w:val="21"/>
        </w:numPr>
        <w:spacing w:after="0" w:line="360" w:lineRule="auto"/>
        <w:jc w:val="both"/>
        <w:rPr>
          <w:rFonts w:ascii="Times New Roman" w:eastAsia="Times New Roman" w:hAnsi="Times New Roman" w:cs="Times New Roman"/>
        </w:rPr>
      </w:pPr>
      <w:r w:rsidRPr="007E1820">
        <w:rPr>
          <w:rFonts w:ascii="Times New Roman" w:eastAsia="Times New Roman" w:hAnsi="Times New Roman" w:cs="Times New Roman"/>
        </w:rPr>
        <w:t>Automatyczną aktywację zlecenia wymiany uszkodzonego dysku</w:t>
      </w:r>
    </w:p>
    <w:p w14:paraId="0D56F1B8" w14:textId="77777777" w:rsidR="00292951" w:rsidRPr="007E1820" w:rsidRDefault="00292951" w:rsidP="00292951">
      <w:pPr>
        <w:pStyle w:val="Normalny1"/>
        <w:numPr>
          <w:ilvl w:val="2"/>
          <w:numId w:val="21"/>
        </w:numPr>
        <w:spacing w:after="0" w:line="360" w:lineRule="auto"/>
        <w:jc w:val="both"/>
        <w:rPr>
          <w:rFonts w:ascii="Times New Roman" w:eastAsia="Times New Roman" w:hAnsi="Times New Roman" w:cs="Times New Roman"/>
        </w:rPr>
      </w:pPr>
      <w:r w:rsidRPr="007E1820">
        <w:rPr>
          <w:rFonts w:ascii="Times New Roman" w:eastAsia="Times New Roman" w:hAnsi="Times New Roman" w:cs="Times New Roman"/>
        </w:rPr>
        <w:t>Wykorzystanie aplikacji mobilnej dla zarządzania serwerami.</w:t>
      </w:r>
    </w:p>
    <w:p w14:paraId="5B83D56B" w14:textId="77777777" w:rsidR="00292951" w:rsidRPr="007E1820" w:rsidRDefault="00292951" w:rsidP="00292951">
      <w:pPr>
        <w:pStyle w:val="Normalny1"/>
        <w:spacing w:after="0" w:line="360" w:lineRule="auto"/>
        <w:jc w:val="both"/>
        <w:rPr>
          <w:rFonts w:ascii="Times New Roman" w:eastAsia="Times New Roman" w:hAnsi="Times New Roman" w:cs="Times New Roman"/>
        </w:rPr>
      </w:pPr>
    </w:p>
    <w:p w14:paraId="6B9F3ED6" w14:textId="77777777" w:rsidR="00292951" w:rsidRDefault="00292951" w:rsidP="00292951">
      <w:pPr>
        <w:pStyle w:val="Normalny1"/>
        <w:pBdr>
          <w:top w:val="nil"/>
          <w:left w:val="nil"/>
          <w:bottom w:val="nil"/>
          <w:right w:val="nil"/>
          <w:between w:val="nil"/>
        </w:pBdr>
        <w:spacing w:after="0" w:line="360" w:lineRule="auto"/>
        <w:jc w:val="both"/>
        <w:rPr>
          <w:rFonts w:ascii="Times New Roman" w:eastAsia="Times New Roman" w:hAnsi="Times New Roman" w:cs="Times New Roman"/>
          <w:b/>
          <w:color w:val="000000"/>
        </w:rPr>
      </w:pPr>
    </w:p>
    <w:p w14:paraId="573A9732" w14:textId="77777777" w:rsidR="00292951" w:rsidRPr="007E1820" w:rsidRDefault="00292951" w:rsidP="00292951">
      <w:pPr>
        <w:pStyle w:val="Normalny1"/>
        <w:pBdr>
          <w:top w:val="nil"/>
          <w:left w:val="nil"/>
          <w:bottom w:val="nil"/>
          <w:right w:val="nil"/>
          <w:between w:val="nil"/>
        </w:pBdr>
        <w:spacing w:after="0" w:line="360" w:lineRule="auto"/>
        <w:jc w:val="both"/>
        <w:rPr>
          <w:rFonts w:ascii="Times New Roman" w:eastAsia="Times New Roman" w:hAnsi="Times New Roman" w:cs="Times New Roman"/>
          <w:b/>
          <w:color w:val="000000"/>
        </w:rPr>
      </w:pPr>
      <w:r w:rsidRPr="007E1820">
        <w:rPr>
          <w:rFonts w:ascii="Times New Roman" w:eastAsia="Times New Roman" w:hAnsi="Times New Roman" w:cs="Times New Roman"/>
          <w:b/>
          <w:color w:val="000000"/>
        </w:rPr>
        <w:t>Licencjonowanie i serwis</w:t>
      </w:r>
    </w:p>
    <w:p w14:paraId="7DC731F3" w14:textId="77777777" w:rsidR="00292951" w:rsidRPr="007E1820" w:rsidRDefault="00292951" w:rsidP="00292951">
      <w:pPr>
        <w:pStyle w:val="Normalny1"/>
        <w:pBdr>
          <w:top w:val="nil"/>
          <w:left w:val="nil"/>
          <w:bottom w:val="nil"/>
          <w:right w:val="nil"/>
          <w:between w:val="nil"/>
        </w:pBdr>
        <w:spacing w:after="0" w:line="360" w:lineRule="auto"/>
        <w:ind w:left="720"/>
        <w:jc w:val="both"/>
        <w:rPr>
          <w:rFonts w:ascii="Times New Roman" w:eastAsia="Times New Roman" w:hAnsi="Times New Roman" w:cs="Times New Roman"/>
          <w:bCs/>
          <w:color w:val="4F81BD"/>
        </w:rPr>
      </w:pPr>
    </w:p>
    <w:p w14:paraId="5DD440D8" w14:textId="77777777" w:rsidR="00292951" w:rsidRPr="007E1820" w:rsidRDefault="00292951" w:rsidP="00292951">
      <w:pPr>
        <w:pStyle w:val="Normalny1"/>
        <w:spacing w:after="0" w:line="360" w:lineRule="auto"/>
        <w:jc w:val="both"/>
        <w:rPr>
          <w:rFonts w:ascii="Times New Roman" w:eastAsia="Times New Roman" w:hAnsi="Times New Roman" w:cs="Times New Roman"/>
        </w:rPr>
      </w:pPr>
      <w:r w:rsidRPr="007E1820">
        <w:rPr>
          <w:rFonts w:ascii="Times New Roman" w:eastAsia="Times New Roman" w:hAnsi="Times New Roman" w:cs="Times New Roman"/>
        </w:rPr>
        <w:t xml:space="preserve">Wymagane licencjonowanie sprzętu i oprogramowania na minimum 36 miesięcy, serwis sprzętowy </w:t>
      </w:r>
      <w:r>
        <w:rPr>
          <w:rFonts w:ascii="Times New Roman" w:eastAsia="Times New Roman" w:hAnsi="Times New Roman" w:cs="Times New Roman"/>
        </w:rPr>
        <w:br/>
      </w:r>
      <w:r w:rsidRPr="007E1820">
        <w:rPr>
          <w:rFonts w:ascii="Times New Roman" w:eastAsia="Times New Roman" w:hAnsi="Times New Roman" w:cs="Times New Roman"/>
        </w:rPr>
        <w:t>w reżimie 8x5xNBD na minimum 36 miesięcy.</w:t>
      </w:r>
    </w:p>
    <w:p w14:paraId="32C88B31" w14:textId="77777777" w:rsidR="00292951" w:rsidRPr="007E1820" w:rsidRDefault="00292951" w:rsidP="00292951"/>
    <w:p w14:paraId="45ABE578" w14:textId="77777777" w:rsidR="00753639" w:rsidRDefault="00753639" w:rsidP="00CD260E">
      <w:pPr>
        <w:pStyle w:val="Nagwek2"/>
        <w:numPr>
          <w:ilvl w:val="0"/>
          <w:numId w:val="0"/>
        </w:numPr>
        <w:rPr>
          <w:lang w:val="pl-PL"/>
        </w:rPr>
      </w:pPr>
    </w:p>
    <w:p w14:paraId="0035EA9F" w14:textId="77777777" w:rsidR="00753639" w:rsidRDefault="00753639" w:rsidP="00CD260E">
      <w:pPr>
        <w:pStyle w:val="Nagwek2"/>
        <w:numPr>
          <w:ilvl w:val="0"/>
          <w:numId w:val="0"/>
        </w:numPr>
        <w:rPr>
          <w:lang w:val="pl-PL"/>
        </w:rPr>
      </w:pPr>
    </w:p>
    <w:p w14:paraId="6E23215F" w14:textId="77777777" w:rsidR="00753639" w:rsidRDefault="00753639" w:rsidP="00CD260E">
      <w:pPr>
        <w:pStyle w:val="Nagwek2"/>
        <w:numPr>
          <w:ilvl w:val="0"/>
          <w:numId w:val="0"/>
        </w:numPr>
        <w:rPr>
          <w:lang w:val="pl-PL"/>
        </w:rPr>
      </w:pPr>
    </w:p>
    <w:p w14:paraId="59525469" w14:textId="2F7672E9" w:rsidR="00CD260E" w:rsidRDefault="00CD260E" w:rsidP="00CD260E">
      <w:pPr>
        <w:pStyle w:val="Nagwek2"/>
        <w:numPr>
          <w:ilvl w:val="0"/>
          <w:numId w:val="0"/>
        </w:numPr>
      </w:pPr>
      <w:r>
        <w:rPr>
          <w:lang w:val="pl-PL"/>
        </w:rPr>
        <w:t xml:space="preserve">4,2 </w:t>
      </w:r>
      <w:r>
        <w:t>Zamawiający nie przewiduje obowiązku odbycia przez Wykonawcę wizji lokalnej lub sprawdzenia przez Wykonawcę dokumentów niezbędnych do realizacji zamówienia.</w:t>
      </w:r>
    </w:p>
    <w:p w14:paraId="467D15A3" w14:textId="77777777" w:rsidR="00CD260E" w:rsidRDefault="00CD260E" w:rsidP="00292951">
      <w:pPr>
        <w:pStyle w:val="Nagwek2"/>
        <w:numPr>
          <w:ilvl w:val="1"/>
          <w:numId w:val="16"/>
        </w:numPr>
        <w:tabs>
          <w:tab w:val="num" w:pos="360"/>
        </w:tabs>
        <w:ind w:left="680" w:hanging="680"/>
      </w:pPr>
      <w:r>
        <w:lastRenderedPageBreak/>
        <w:t>Zamawiający nie przewiduje udzielenia zaliczek na poczet wykonania zamówienia.</w:t>
      </w:r>
    </w:p>
    <w:p w14:paraId="47B3F1B8" w14:textId="77777777" w:rsidR="00CD260E" w:rsidRDefault="00CD260E" w:rsidP="00CD260E">
      <w:pPr>
        <w:pStyle w:val="Nagwek2"/>
        <w:numPr>
          <w:ilvl w:val="0"/>
          <w:numId w:val="0"/>
        </w:numPr>
      </w:pPr>
      <w:r>
        <w:rPr>
          <w:lang w:val="pl-PL"/>
        </w:rPr>
        <w:t xml:space="preserve">4.4 </w:t>
      </w:r>
      <w:r>
        <w:t xml:space="preserve">Zamawiający dopuszcza składanie ofert równoważnych. W przypadkach, kiedy w opisie przedmiotu zamówienia wskazane zostały znaki towarowe, patenty, pochodzenie, źródło lub szczególny proces, charakteryzujące określone produkty lub usługi, oznacza to, że Zamawiający nie może opisać przedmiotu zamówienia za pomocą dostatecznie dokładnych określeń i jest to uzasadnione specyfiką przedmiotu zamówienia. W takich sytuacjach ewentualne wskazania na znaki towarowe, patenty, pochodzenie, źródło lub szczególny proces, należy odczytywać z wyrazami „lub równoważne”. </w:t>
      </w:r>
    </w:p>
    <w:p w14:paraId="5D4D0213" w14:textId="77777777" w:rsidR="00CD260E" w:rsidRDefault="00CD260E" w:rsidP="00292951">
      <w:pPr>
        <w:pStyle w:val="Nagwek2"/>
        <w:numPr>
          <w:ilvl w:val="1"/>
          <w:numId w:val="17"/>
        </w:numPr>
        <w:tabs>
          <w:tab w:val="num" w:pos="360"/>
        </w:tabs>
        <w:ind w:left="680" w:hanging="680"/>
      </w:pPr>
      <w:r>
        <w:t xml:space="preserve">Wykonawca, który powołuje się na rozwiązania równoważne opisywanym przez Zamawiającego, jest obowiązany wykazać, że oferowane przez niego materiały i urządzenia  spełniają wymagania określone przez Zamawiającego na poziomie nie niższym niż wskazany w opisie przedmiotu zamówienia. </w:t>
      </w:r>
    </w:p>
    <w:p w14:paraId="6E5571C2" w14:textId="77777777" w:rsidR="00CD260E" w:rsidRDefault="00CD260E" w:rsidP="00292951">
      <w:pPr>
        <w:pStyle w:val="Nagwek2"/>
        <w:numPr>
          <w:ilvl w:val="1"/>
          <w:numId w:val="17"/>
        </w:numPr>
        <w:tabs>
          <w:tab w:val="num" w:pos="360"/>
        </w:tabs>
        <w:ind w:left="680" w:hanging="680"/>
      </w:pPr>
      <w:r>
        <w:t xml:space="preserve">W sytuacjach, kiedy Zamawiający opisuje przedmiot zamówienia poprzez odniesienie się do norm, europejskich ocen technicznych, aprobat, specyfikacji technicznych i systemów referencji technicznych, o których mowa w art. 101 ustawy </w:t>
      </w:r>
      <w:proofErr w:type="spellStart"/>
      <w:r>
        <w:t>Pzp</w:t>
      </w:r>
      <w:proofErr w:type="spellEnd"/>
      <w:r>
        <w:t xml:space="preserve">, dopuszcza rozwiązania równoważne opisywanym. </w:t>
      </w:r>
    </w:p>
    <w:p w14:paraId="5EFA1E07" w14:textId="77777777" w:rsidR="00CD260E" w:rsidRDefault="00CD260E" w:rsidP="00292951">
      <w:pPr>
        <w:pStyle w:val="Nagwek2"/>
        <w:numPr>
          <w:ilvl w:val="1"/>
          <w:numId w:val="17"/>
        </w:numPr>
        <w:tabs>
          <w:tab w:val="num" w:pos="360"/>
        </w:tabs>
        <w:ind w:left="680" w:hanging="680"/>
      </w:pPr>
      <w:r>
        <w:t>Zamawiający nie dopuszcza składania ofert wariantowych oraz w postaci katalogów elektronicznych</w:t>
      </w:r>
    </w:p>
    <w:p w14:paraId="3C5EEACE" w14:textId="77777777" w:rsidR="00CD260E" w:rsidRPr="001315BB" w:rsidRDefault="00CD260E" w:rsidP="00292951">
      <w:pPr>
        <w:pStyle w:val="Nagwek2"/>
        <w:numPr>
          <w:ilvl w:val="1"/>
          <w:numId w:val="17"/>
        </w:numPr>
        <w:tabs>
          <w:tab w:val="num" w:pos="360"/>
        </w:tabs>
        <w:ind w:left="680" w:hanging="680"/>
      </w:pPr>
      <w:r w:rsidRPr="001315BB">
        <w:t>Zamawiający nie dopuszcza składania ofert częściowych. Powody niedokonania podziału zamówienia na części: Podział zamówienia na części groziłby nadmiernymi trudnościami technicznymi oraz nadmiernymi kosztami wykonania zamówienia, ponadto brak podziału jest uzasadniony względami organizacyjnymi, ewentualny podział zamówienia mógłby poważnie zagrozić właściwemu wykonaniu zamówienia a potrzeba skoordynowania działań różnych wykonawców realizujących poszczególne części zamówienia mogłaby zagrozić prawidłowej i terminowej realizacji zamówienia. Ponadto niedokonanie podziału na części nie narusza konkurencji poprzez ograniczenie możliwości ubiegania się o nie.</w:t>
      </w:r>
    </w:p>
    <w:p w14:paraId="2062A8C5" w14:textId="77777777" w:rsidR="00CD260E" w:rsidRDefault="00CD260E" w:rsidP="00292951">
      <w:pPr>
        <w:pStyle w:val="Nagwek2"/>
        <w:numPr>
          <w:ilvl w:val="1"/>
          <w:numId w:val="17"/>
        </w:numPr>
        <w:tabs>
          <w:tab w:val="num" w:pos="360"/>
        </w:tabs>
        <w:ind w:left="680" w:hanging="680"/>
      </w:pPr>
      <w:r>
        <w:t xml:space="preserve">Zamawiający nie zastrzega możliwości ubiegania się o udzielenie zamówienia wyłącznie przez wykonawców, o których mowa w art. 94 ustaw </w:t>
      </w:r>
      <w:proofErr w:type="spellStart"/>
      <w:r>
        <w:t>Pzp</w:t>
      </w:r>
      <w:proofErr w:type="spellEnd"/>
      <w:r>
        <w:t>.</w:t>
      </w:r>
    </w:p>
    <w:p w14:paraId="03F14F6F" w14:textId="77777777" w:rsidR="00CD260E" w:rsidRDefault="00CD260E" w:rsidP="00292951">
      <w:pPr>
        <w:pStyle w:val="Nagwek2"/>
        <w:numPr>
          <w:ilvl w:val="1"/>
          <w:numId w:val="17"/>
        </w:numPr>
        <w:tabs>
          <w:tab w:val="num" w:pos="360"/>
        </w:tabs>
        <w:ind w:left="680" w:hanging="680"/>
      </w:pPr>
      <w:r>
        <w:t xml:space="preserve">Zamawiający nie prowadzi postępowania w celu zawarcia umowy ramowej. </w:t>
      </w:r>
    </w:p>
    <w:p w14:paraId="5B80FBD6" w14:textId="77777777" w:rsidR="00CD260E" w:rsidRDefault="00CD260E" w:rsidP="00292951">
      <w:pPr>
        <w:pStyle w:val="Nagwek2"/>
        <w:numPr>
          <w:ilvl w:val="1"/>
          <w:numId w:val="17"/>
        </w:numPr>
        <w:tabs>
          <w:tab w:val="num" w:pos="360"/>
        </w:tabs>
        <w:ind w:left="680" w:hanging="680"/>
      </w:pPr>
      <w:r>
        <w:t>Zamawiający nie zastrzega obowiązku osobistego wykonania przez Wykonawcę kluczowych zadań: zamówień na roboty budowlane lub usługi - prac związanych z rozmieszczeniem i instalacją, w ramach zamówienia na dostawy.</w:t>
      </w:r>
    </w:p>
    <w:p w14:paraId="7E4A2884" w14:textId="77777777" w:rsidR="00CD260E" w:rsidRPr="00661331" w:rsidRDefault="00CD260E" w:rsidP="00292951">
      <w:pPr>
        <w:pStyle w:val="Nagwek2"/>
        <w:numPr>
          <w:ilvl w:val="1"/>
          <w:numId w:val="17"/>
        </w:numPr>
        <w:tabs>
          <w:tab w:val="num" w:pos="360"/>
        </w:tabs>
        <w:ind w:left="680" w:hanging="680"/>
      </w:pPr>
      <w:r>
        <w:t>Wykonawca zobowiązany jest do jednoznacznego określenia zaoferowanych w ofercie  produktów,  charakteryzując je poprzez wskazanie na konkretny wyrób (producenta, model)</w:t>
      </w:r>
      <w:r>
        <w:rPr>
          <w:lang w:val="pl-PL"/>
        </w:rPr>
        <w:t xml:space="preserve"> </w:t>
      </w:r>
      <w:r>
        <w:rPr>
          <w:color w:val="00000A"/>
        </w:rPr>
        <w:t>– zgodnie z załącznikiem nr 1 do SWZ.</w:t>
      </w:r>
    </w:p>
    <w:p w14:paraId="7E013FBE" w14:textId="77777777" w:rsidR="00CD260E" w:rsidRPr="00661331" w:rsidRDefault="00CD260E" w:rsidP="00292951">
      <w:pPr>
        <w:pStyle w:val="Nagwek2"/>
        <w:numPr>
          <w:ilvl w:val="1"/>
          <w:numId w:val="17"/>
        </w:numPr>
        <w:tabs>
          <w:tab w:val="num" w:pos="360"/>
        </w:tabs>
        <w:ind w:left="680" w:hanging="680"/>
      </w:pPr>
      <w:r w:rsidRPr="00661331">
        <w:rPr>
          <w:highlight w:val="yellow"/>
        </w:rPr>
        <w:t>Zgodnie z art. 5k rozporządzenia Rady (UE) nr 833/2014 z dnia 31 lipca 2014 r. dotyczącego środków ograniczających w związku z działaniami Rosji destabilizującymi sytuację na Ukrainie  zakazuje się wykonywania zamówienia publicznego z udziałem podwykonawców, dostawców lub podmiotów, na których zdolności polega się w rozumieniu dyrektywy 2014/24/UE, w przypadku gdy przypada na nich ponad 10% wartości zamówienia.</w:t>
      </w:r>
    </w:p>
    <w:p w14:paraId="10F75C87" w14:textId="77777777" w:rsidR="00CD260E" w:rsidRDefault="00CD260E" w:rsidP="00CD260E">
      <w:pPr>
        <w:pStyle w:val="Nagwek1"/>
      </w:pPr>
      <w:bookmarkStart w:id="7" w:name="_Toc258314245"/>
      <w:r>
        <w:t>INFORMACJA O PRZEDMIOTOWYCH ŚRODKACH DOWODOWYCH:</w:t>
      </w:r>
    </w:p>
    <w:p w14:paraId="7CA56E4C" w14:textId="77777777" w:rsidR="00CD260E" w:rsidRDefault="00CD260E" w:rsidP="00CD260E">
      <w:pPr>
        <w:pStyle w:val="Nagwek2"/>
        <w:numPr>
          <w:ilvl w:val="0"/>
          <w:numId w:val="0"/>
        </w:numPr>
      </w:pPr>
      <w:r>
        <w:rPr>
          <w:lang w:val="pl-PL"/>
        </w:rPr>
        <w:lastRenderedPageBreak/>
        <w:t xml:space="preserve">5.1 </w:t>
      </w:r>
      <w:r>
        <w:t xml:space="preserve">Zamawiający </w:t>
      </w:r>
      <w:r>
        <w:rPr>
          <w:b/>
        </w:rPr>
        <w:t xml:space="preserve">żąda złożenia wraz z ofertą </w:t>
      </w:r>
      <w:r>
        <w:t>przedmiotowych środków dowodowych na potwierdzenie zgodności oferowanych dostaw z wymaganiami/kryteriami określonymi w opisie przedmiotu zamówienia.</w:t>
      </w:r>
    </w:p>
    <w:p w14:paraId="71854FD8" w14:textId="77777777" w:rsidR="00CD260E" w:rsidRDefault="00CD260E" w:rsidP="00292951">
      <w:pPr>
        <w:numPr>
          <w:ilvl w:val="0"/>
          <w:numId w:val="13"/>
        </w:numPr>
        <w:jc w:val="both"/>
      </w:pPr>
      <w:r>
        <w:rPr>
          <w:b/>
        </w:rPr>
        <w:t xml:space="preserve">Opis techniczny oferowanego sprzętu </w:t>
      </w:r>
      <w:r>
        <w:t>wraz ze wskazaniem ich wszystkich parametrów technicznych, w zakresie umożliwiającym ocenę spełniania wymagań Zamawiającego określonych w niniejszej SWZ.</w:t>
      </w:r>
    </w:p>
    <w:p w14:paraId="22550396" w14:textId="77777777" w:rsidR="00CD260E" w:rsidRDefault="00CD260E" w:rsidP="00292951">
      <w:pPr>
        <w:pStyle w:val="Nagwek2"/>
        <w:numPr>
          <w:ilvl w:val="1"/>
          <w:numId w:val="18"/>
        </w:numPr>
        <w:tabs>
          <w:tab w:val="num" w:pos="360"/>
        </w:tabs>
        <w:ind w:left="680" w:hanging="680"/>
      </w:pPr>
      <w:r w:rsidRPr="00AA5C76">
        <w:t>Zamawiający akceptuje równoważne przedmiotowe środki dowodowe,</w:t>
      </w:r>
      <w:r>
        <w:t xml:space="preserve"> jeżeli potwierdzają, że oferowane dostawy spełniają określone przez zamawiającego wymagania.</w:t>
      </w:r>
    </w:p>
    <w:p w14:paraId="32775D8C" w14:textId="77777777" w:rsidR="00CD260E" w:rsidRDefault="00CD260E" w:rsidP="00292951">
      <w:pPr>
        <w:pStyle w:val="Nagwek2"/>
        <w:numPr>
          <w:ilvl w:val="1"/>
          <w:numId w:val="18"/>
        </w:numPr>
        <w:tabs>
          <w:tab w:val="num" w:pos="360"/>
        </w:tabs>
        <w:ind w:left="680" w:hanging="680"/>
      </w:pPr>
      <w:r>
        <w:t>Jeżeli wykonawca nie złoży przedmiotowych środków dowodowych</w:t>
      </w:r>
      <w:r w:rsidRPr="002A3A2A">
        <w:t xml:space="preserve"> </w:t>
      </w:r>
      <w:r>
        <w:t xml:space="preserve">określonych w pkt 5.1 lit. a) lub przedmiotowe środki dowodowe są niekompletne, zamawiający wezwie do ich złożenia lub uzupełnienia w wyznaczonym terminie. Zamawiający informuje, że pomimo przewidzenia wezwania, nie wezwie do złożenia lub uzupełnienia przedmiotowych środków dowodowych, jeżeli przedmiotowy środek dowodowy służy potwierdzeniu zgodności z cechami lub kryteriami określonymi w opisie kryteriów oceny ofert lub gdy mimo złożenia przedmiotowego środka dowodowego oferta podlega odrzuceniu albo zachodzą przesłanki unieważnienia postępowania. </w:t>
      </w:r>
    </w:p>
    <w:p w14:paraId="284C8559" w14:textId="77777777" w:rsidR="00CD260E" w:rsidRDefault="00CD260E" w:rsidP="00292951">
      <w:pPr>
        <w:pStyle w:val="Nagwek2"/>
        <w:numPr>
          <w:ilvl w:val="1"/>
          <w:numId w:val="18"/>
        </w:numPr>
        <w:tabs>
          <w:tab w:val="num" w:pos="360"/>
        </w:tabs>
        <w:ind w:left="709" w:hanging="709"/>
      </w:pPr>
      <w:r>
        <w:t>Zamawiający może żądać od wykonawców wyjaśnień dotyczących treści przedmiotowych środków dowodowych.</w:t>
      </w:r>
    </w:p>
    <w:p w14:paraId="1AA477BC" w14:textId="77777777" w:rsidR="00CD260E" w:rsidRDefault="00CD260E" w:rsidP="00CD260E">
      <w:pPr>
        <w:pStyle w:val="Nagwek2"/>
        <w:numPr>
          <w:ilvl w:val="0"/>
          <w:numId w:val="0"/>
        </w:numPr>
        <w:ind w:left="1760"/>
      </w:pPr>
    </w:p>
    <w:p w14:paraId="329216F4" w14:textId="77777777" w:rsidR="00CD260E" w:rsidRDefault="00CD260E" w:rsidP="00292951">
      <w:pPr>
        <w:pStyle w:val="Nagwek1"/>
        <w:numPr>
          <w:ilvl w:val="0"/>
          <w:numId w:val="18"/>
        </w:numPr>
        <w:tabs>
          <w:tab w:val="num" w:pos="360"/>
        </w:tabs>
        <w:ind w:left="431" w:hanging="431"/>
      </w:pPr>
      <w:r>
        <w:t>Informacja o przewidywanych zamówieniach, o których mowa w art. 214 ust. 1 pkt 7 i 8 USTAWY PZP</w:t>
      </w:r>
      <w:bookmarkEnd w:id="7"/>
      <w:r>
        <w:t>.</w:t>
      </w:r>
    </w:p>
    <w:p w14:paraId="29875633" w14:textId="77777777" w:rsidR="00CD260E" w:rsidRDefault="00CD260E" w:rsidP="00292951">
      <w:pPr>
        <w:pStyle w:val="Nagwek2"/>
        <w:numPr>
          <w:ilvl w:val="1"/>
          <w:numId w:val="18"/>
        </w:numPr>
        <w:tabs>
          <w:tab w:val="num" w:pos="360"/>
        </w:tabs>
        <w:ind w:left="709" w:hanging="709"/>
      </w:pPr>
      <w:r>
        <w:t xml:space="preserve">Zamawiający nie przewiduje udzielenia zamówień, o których mowa w art. 214 ust. 1 pkt 8 ustawy </w:t>
      </w:r>
      <w:proofErr w:type="spellStart"/>
      <w:r>
        <w:t>Pzp</w:t>
      </w:r>
      <w:proofErr w:type="spellEnd"/>
      <w:r>
        <w:t>.</w:t>
      </w:r>
    </w:p>
    <w:p w14:paraId="4802A7E9" w14:textId="77777777" w:rsidR="00CD260E" w:rsidRDefault="00CD260E" w:rsidP="00292951">
      <w:pPr>
        <w:pStyle w:val="Nagwek1"/>
        <w:numPr>
          <w:ilvl w:val="0"/>
          <w:numId w:val="18"/>
        </w:numPr>
        <w:tabs>
          <w:tab w:val="num" w:pos="360"/>
        </w:tabs>
        <w:ind w:left="431" w:hanging="431"/>
      </w:pPr>
      <w:bookmarkStart w:id="8" w:name="_Toc258314246"/>
      <w:r>
        <w:t>Termin wykonania zamówienia</w:t>
      </w:r>
      <w:bookmarkEnd w:id="8"/>
    </w:p>
    <w:p w14:paraId="28F07721" w14:textId="034F1C9E" w:rsidR="00CD260E" w:rsidRDefault="00CD260E" w:rsidP="00292951">
      <w:pPr>
        <w:pStyle w:val="Nagwek2"/>
        <w:numPr>
          <w:ilvl w:val="1"/>
          <w:numId w:val="18"/>
        </w:numPr>
        <w:tabs>
          <w:tab w:val="num" w:pos="360"/>
        </w:tabs>
        <w:ind w:left="680" w:hanging="680"/>
      </w:pPr>
      <w:r>
        <w:t xml:space="preserve">Zamówienie musi zostać zrealizowane w terminie: </w:t>
      </w:r>
      <w:r w:rsidRPr="00813AAE">
        <w:t xml:space="preserve">do </w:t>
      </w:r>
      <w:r w:rsidR="00753639">
        <w:rPr>
          <w:lang w:val="pl-PL"/>
        </w:rPr>
        <w:t>6</w:t>
      </w:r>
      <w:r>
        <w:rPr>
          <w:lang w:val="pl-PL"/>
        </w:rPr>
        <w:t>0</w:t>
      </w:r>
      <w:r w:rsidRPr="00813AAE">
        <w:t xml:space="preserve"> dni od daty </w:t>
      </w:r>
      <w:r w:rsidRPr="00813AAE">
        <w:rPr>
          <w:lang w:val="pl-PL"/>
        </w:rPr>
        <w:t xml:space="preserve">otrzymania zamówienia potwierdzonego przez </w:t>
      </w:r>
      <w:proofErr w:type="spellStart"/>
      <w:r w:rsidRPr="00813AAE">
        <w:rPr>
          <w:lang w:val="pl-PL"/>
        </w:rPr>
        <w:t>MN</w:t>
      </w:r>
      <w:r>
        <w:rPr>
          <w:lang w:val="pl-PL"/>
        </w:rPr>
        <w:t>iSW</w:t>
      </w:r>
      <w:proofErr w:type="spellEnd"/>
      <w:r>
        <w:t xml:space="preserve"> </w:t>
      </w:r>
    </w:p>
    <w:p w14:paraId="067CD216" w14:textId="77777777" w:rsidR="00CD260E" w:rsidRDefault="00CD260E" w:rsidP="00292951">
      <w:pPr>
        <w:pStyle w:val="Nagwek1"/>
        <w:numPr>
          <w:ilvl w:val="0"/>
          <w:numId w:val="18"/>
        </w:numPr>
        <w:tabs>
          <w:tab w:val="num" w:pos="360"/>
        </w:tabs>
        <w:ind w:left="431" w:hanging="431"/>
      </w:pPr>
      <w:bookmarkStart w:id="9" w:name="_Toc258314247"/>
      <w:r>
        <w:t>Informacja o warunkach udziału w postępowaniu</w:t>
      </w:r>
      <w:bookmarkEnd w:id="9"/>
    </w:p>
    <w:p w14:paraId="7D943DB3" w14:textId="77777777" w:rsidR="00CD260E" w:rsidRDefault="00CD260E" w:rsidP="00292951">
      <w:pPr>
        <w:pStyle w:val="Nagwek2"/>
        <w:numPr>
          <w:ilvl w:val="1"/>
          <w:numId w:val="18"/>
        </w:numPr>
        <w:tabs>
          <w:tab w:val="num" w:pos="360"/>
        </w:tabs>
        <w:ind w:left="709" w:hanging="709"/>
      </w:pPr>
      <w:r>
        <w:t>O udzielenie zamówienia mogą ubiegać się Wykonawcy, którzy nie podlegają wykluczeniu oraz spełniają warunki udziału w postępowaniu i wymagania określone w niniejszej SWZ.</w:t>
      </w:r>
    </w:p>
    <w:tbl>
      <w:tblPr>
        <w:tblW w:w="8760" w:type="dxa"/>
        <w:tblInd w:w="562" w:type="dxa"/>
        <w:tblLayout w:type="fixed"/>
        <w:tblCellMar>
          <w:left w:w="10" w:type="dxa"/>
          <w:right w:w="10" w:type="dxa"/>
        </w:tblCellMar>
        <w:tblLook w:val="04A0" w:firstRow="1" w:lastRow="0" w:firstColumn="1" w:lastColumn="0" w:noHBand="0" w:noVBand="1"/>
      </w:tblPr>
      <w:tblGrid>
        <w:gridCol w:w="709"/>
        <w:gridCol w:w="8051"/>
      </w:tblGrid>
      <w:tr w:rsidR="00CD260E" w14:paraId="4B961AFB" w14:textId="77777777" w:rsidTr="00410EF0">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B100692" w14:textId="77777777" w:rsidR="00CD260E" w:rsidRDefault="00CD260E" w:rsidP="00410EF0">
            <w:pPr>
              <w:jc w:val="center"/>
              <w:rPr>
                <w:b/>
                <w:sz w:val="20"/>
                <w:szCs w:val="20"/>
              </w:rPr>
            </w:pPr>
            <w:r>
              <w:rPr>
                <w:b/>
                <w:sz w:val="20"/>
                <w:szCs w:val="20"/>
              </w:rPr>
              <w:t>Lp.</w:t>
            </w:r>
          </w:p>
        </w:tc>
        <w:tc>
          <w:tcPr>
            <w:tcW w:w="8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0D8E355" w14:textId="77777777" w:rsidR="00CD260E" w:rsidRDefault="00CD260E" w:rsidP="00410EF0">
            <w:r>
              <w:rPr>
                <w:b/>
                <w:sz w:val="20"/>
                <w:szCs w:val="20"/>
              </w:rPr>
              <w:t>Warunki udziału w postępowaniu</w:t>
            </w:r>
          </w:p>
        </w:tc>
      </w:tr>
      <w:tr w:rsidR="00CD260E" w14:paraId="1D8F723B" w14:textId="77777777" w:rsidTr="00410EF0">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895E6A0" w14:textId="77777777" w:rsidR="00CD260E" w:rsidRDefault="00CD260E" w:rsidP="00410EF0">
            <w:pPr>
              <w:jc w:val="center"/>
            </w:pPr>
            <w:r>
              <w:t>1</w:t>
            </w:r>
          </w:p>
        </w:tc>
        <w:tc>
          <w:tcPr>
            <w:tcW w:w="8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9BD60FE" w14:textId="77777777" w:rsidR="00CD260E" w:rsidRDefault="00CD260E" w:rsidP="00410EF0">
            <w:pPr>
              <w:jc w:val="both"/>
              <w:rPr>
                <w:b/>
                <w:bCs/>
              </w:rPr>
            </w:pPr>
            <w:r>
              <w:rPr>
                <w:b/>
                <w:bCs/>
              </w:rPr>
              <w:t>Zdolność do występowania w obrocie gospodarczym</w:t>
            </w:r>
          </w:p>
          <w:p w14:paraId="413EB415" w14:textId="77777777" w:rsidR="00CD260E" w:rsidRDefault="00CD260E" w:rsidP="00410EF0">
            <w:pPr>
              <w:jc w:val="both"/>
            </w:pPr>
            <w:r>
              <w:t>Zamawiający nie opisuje, nie wyznacza szczegółowego warunku w tym zakresie.</w:t>
            </w:r>
          </w:p>
        </w:tc>
      </w:tr>
      <w:tr w:rsidR="00CD260E" w14:paraId="782F875B" w14:textId="77777777" w:rsidTr="00410EF0">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31E0ACA" w14:textId="77777777" w:rsidR="00CD260E" w:rsidRDefault="00CD260E" w:rsidP="00410EF0">
            <w:pPr>
              <w:jc w:val="center"/>
            </w:pPr>
            <w:r>
              <w:t>2</w:t>
            </w:r>
          </w:p>
        </w:tc>
        <w:tc>
          <w:tcPr>
            <w:tcW w:w="8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290BA8D" w14:textId="77777777" w:rsidR="00CD260E" w:rsidRDefault="00CD260E" w:rsidP="00410EF0">
            <w:pPr>
              <w:jc w:val="both"/>
              <w:rPr>
                <w:b/>
                <w:bCs/>
              </w:rPr>
            </w:pPr>
            <w:r>
              <w:rPr>
                <w:b/>
                <w:bCs/>
              </w:rPr>
              <w:t>Uprawnienia do prowadzenia określonej działalności gospodarczej lub zawodowej, o ile wynika to z odrębnych przepisów</w:t>
            </w:r>
          </w:p>
          <w:p w14:paraId="1551A4E4" w14:textId="77777777" w:rsidR="00CD260E" w:rsidRDefault="00CD260E" w:rsidP="00410EF0">
            <w:pPr>
              <w:jc w:val="both"/>
            </w:pPr>
            <w:r>
              <w:t>Zamawiający nie opisuje, nie wyznacza szczegółowego warunku w tym zakresie.</w:t>
            </w:r>
          </w:p>
        </w:tc>
      </w:tr>
      <w:tr w:rsidR="00CD260E" w14:paraId="4BA0D2F5" w14:textId="77777777" w:rsidTr="00410EF0">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268A7AB" w14:textId="77777777" w:rsidR="00CD260E" w:rsidRDefault="00CD260E" w:rsidP="00410EF0">
            <w:pPr>
              <w:jc w:val="center"/>
            </w:pPr>
            <w:r>
              <w:t>3</w:t>
            </w:r>
          </w:p>
        </w:tc>
        <w:tc>
          <w:tcPr>
            <w:tcW w:w="8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3F51D78" w14:textId="77777777" w:rsidR="00CD260E" w:rsidRDefault="00CD260E" w:rsidP="00410EF0">
            <w:pPr>
              <w:jc w:val="both"/>
              <w:rPr>
                <w:b/>
                <w:bCs/>
              </w:rPr>
            </w:pPr>
            <w:r>
              <w:rPr>
                <w:b/>
                <w:bCs/>
              </w:rPr>
              <w:t>Zdolność techniczna lub zawodowa</w:t>
            </w:r>
          </w:p>
          <w:p w14:paraId="3D784FF9" w14:textId="77777777" w:rsidR="00CD260E" w:rsidRDefault="00CD260E" w:rsidP="00410EF0">
            <w:pPr>
              <w:jc w:val="both"/>
            </w:pPr>
            <w:r>
              <w:t>Zamawiający nie opisuje, nie wyznacza szczegółowego warunku w tym zakresie.</w:t>
            </w:r>
          </w:p>
        </w:tc>
      </w:tr>
      <w:tr w:rsidR="00CD260E" w14:paraId="748154B1" w14:textId="77777777" w:rsidTr="00410EF0">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3C9D020" w14:textId="77777777" w:rsidR="00CD260E" w:rsidRDefault="00CD260E" w:rsidP="00410EF0">
            <w:pPr>
              <w:jc w:val="center"/>
            </w:pPr>
            <w:r>
              <w:t>4</w:t>
            </w:r>
          </w:p>
        </w:tc>
        <w:tc>
          <w:tcPr>
            <w:tcW w:w="8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04254A3" w14:textId="77777777" w:rsidR="00CD260E" w:rsidRDefault="00CD260E" w:rsidP="00410EF0">
            <w:pPr>
              <w:jc w:val="both"/>
              <w:rPr>
                <w:b/>
                <w:bCs/>
              </w:rPr>
            </w:pPr>
            <w:r>
              <w:rPr>
                <w:b/>
                <w:bCs/>
              </w:rPr>
              <w:t>Sytuacja ekonomiczna lub finansowa</w:t>
            </w:r>
          </w:p>
          <w:p w14:paraId="2BB5B22E" w14:textId="77777777" w:rsidR="00CD260E" w:rsidRDefault="00CD260E" w:rsidP="00410EF0">
            <w:pPr>
              <w:jc w:val="both"/>
            </w:pPr>
            <w:r>
              <w:t>Zamawiający nie opisuje, nie wyznacza szczegółowego warunku w tym zakresie.</w:t>
            </w:r>
          </w:p>
        </w:tc>
      </w:tr>
    </w:tbl>
    <w:p w14:paraId="209AFD2B" w14:textId="77777777" w:rsidR="00CD260E" w:rsidRDefault="00CD260E" w:rsidP="00CD260E"/>
    <w:p w14:paraId="74EF1FA1" w14:textId="77777777" w:rsidR="00CD260E" w:rsidRDefault="00CD260E" w:rsidP="00292951">
      <w:pPr>
        <w:pStyle w:val="Nagwek1"/>
        <w:numPr>
          <w:ilvl w:val="0"/>
          <w:numId w:val="18"/>
        </w:numPr>
        <w:tabs>
          <w:tab w:val="num" w:pos="360"/>
        </w:tabs>
        <w:ind w:left="431" w:hanging="431"/>
      </w:pPr>
      <w:r>
        <w:t>Podstawy wykluczenia wykonawcy Z POSTĘPOWANIA</w:t>
      </w:r>
    </w:p>
    <w:p w14:paraId="149D487F" w14:textId="77777777" w:rsidR="00CD260E" w:rsidRDefault="00CD260E" w:rsidP="00292951">
      <w:pPr>
        <w:pStyle w:val="Nagwek2"/>
        <w:numPr>
          <w:ilvl w:val="1"/>
          <w:numId w:val="18"/>
        </w:numPr>
        <w:tabs>
          <w:tab w:val="num" w:pos="360"/>
        </w:tabs>
        <w:ind w:left="709" w:hanging="709"/>
      </w:pPr>
      <w:r>
        <w:lastRenderedPageBreak/>
        <w:t>Zamawiający wykluczy z postępowania o udzielenie zamówienia Wykonawcę, wobec którego zachodzą podstawy wykluczenia, o których mowa w art. 108</w:t>
      </w:r>
      <w:r>
        <w:rPr>
          <w:lang w:val="pl-PL"/>
        </w:rPr>
        <w:t xml:space="preserve"> ust.1</w:t>
      </w:r>
      <w:r>
        <w:t xml:space="preserve"> ustawy </w:t>
      </w:r>
      <w:proofErr w:type="spellStart"/>
      <w:r>
        <w:t>Pzp</w:t>
      </w:r>
      <w:proofErr w:type="spellEnd"/>
      <w:r>
        <w:t>.</w:t>
      </w:r>
    </w:p>
    <w:p w14:paraId="70F2DDEA" w14:textId="77777777" w:rsidR="00CD260E" w:rsidRDefault="00CD260E" w:rsidP="00292951">
      <w:pPr>
        <w:pStyle w:val="Nagwek2"/>
        <w:numPr>
          <w:ilvl w:val="1"/>
          <w:numId w:val="18"/>
        </w:numPr>
        <w:tabs>
          <w:tab w:val="num" w:pos="360"/>
        </w:tabs>
        <w:ind w:left="709" w:hanging="709"/>
      </w:pPr>
      <w:r>
        <w:t>Stosownie do treści art. 109 ust. 1 pkt 4, pkt 5, pkt 6, pkt 7, pkt 8, pkt 9 i pkt 10 ustawy PZP, Zamawiający wykluczy z postępowania Wykonawcę:</w:t>
      </w:r>
    </w:p>
    <w:p w14:paraId="30385989" w14:textId="77777777" w:rsidR="00CD260E" w:rsidRDefault="00CD260E" w:rsidP="00CD260E">
      <w:pPr>
        <w:ind w:left="1416"/>
      </w:pPr>
      <w:r>
        <w:t>pkt 4)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7CCFBC99" w14:textId="77777777" w:rsidR="00CD260E" w:rsidRDefault="00CD260E" w:rsidP="00CD260E">
      <w:pPr>
        <w:ind w:left="1416"/>
      </w:pPr>
      <w:r>
        <w:t>pkt 5)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14:paraId="488345FF" w14:textId="77777777" w:rsidR="00CD260E" w:rsidRDefault="00CD260E" w:rsidP="00CD260E">
      <w:pPr>
        <w:ind w:left="1416"/>
      </w:pPr>
      <w:r>
        <w:t>pkt 6) jeżeli występuje konflikt interesów w rozumieniu art. 56 ust. 2, którego nie można skutecznie wyeliminować w inny sposób niż przez wykluczenie wykonawcy;</w:t>
      </w:r>
    </w:p>
    <w:p w14:paraId="6F2130C2" w14:textId="77777777" w:rsidR="00CD260E" w:rsidRDefault="00CD260E" w:rsidP="00CD260E">
      <w:pPr>
        <w:ind w:left="1416"/>
      </w:pPr>
      <w:r>
        <w:t>pkt 7) 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14:paraId="67587C9C" w14:textId="77777777" w:rsidR="00CD260E" w:rsidRDefault="00CD260E" w:rsidP="00CD260E">
      <w:pPr>
        <w:ind w:left="1416"/>
      </w:pPr>
      <w:r>
        <w:t>pkt 8) który w wyniku zamierzonego działania lub rażącego niedbalstwa wprowadził Zamawiającego w błąd przy przedstawianiu informacji, że nie podlega wykluczeniu, spełnia warunki udziału w postępowaniu lub kryteria selekcji, co mogło mieć istotny wpływ na decyzje podejmowane przez zamawiającego w postępowaniu o udzielenie zamówienia, lub który zataił te informacje lub nie jest w stanie przedstawić wymaganych podmiotowych środków dowodowych;</w:t>
      </w:r>
    </w:p>
    <w:p w14:paraId="48B14982" w14:textId="77777777" w:rsidR="00CD260E" w:rsidRDefault="00CD260E" w:rsidP="00CD260E">
      <w:pPr>
        <w:ind w:left="1416"/>
      </w:pPr>
      <w:r>
        <w:t>pkt 9) który bezprawnie wpływał lub próbował wpływać na czynności Zamawiającego lub próbował pozyskać lub pozyskał informacje poufne, mogące dać mu przewagę w postępowaniu o udzielenie zamówienia;</w:t>
      </w:r>
    </w:p>
    <w:p w14:paraId="545DDC16" w14:textId="77777777" w:rsidR="00CD260E" w:rsidRDefault="00CD260E" w:rsidP="00CD260E">
      <w:pPr>
        <w:ind w:left="1416"/>
      </w:pPr>
      <w:r>
        <w:t>pkt 10) który w wyniku lekkomyślności lub niedbalstwa przedstawił informacje wprowadzające w błąd, co mogło mieć istotny wpływ na decyzje podejmowane przez Zamawiającego w postępowaniu o udzielenie zamówienia.</w:t>
      </w:r>
    </w:p>
    <w:p w14:paraId="2FD12C5B" w14:textId="77777777" w:rsidR="00CD260E" w:rsidRPr="00661331" w:rsidRDefault="00CD260E" w:rsidP="00292951">
      <w:pPr>
        <w:pStyle w:val="Nagwek2"/>
        <w:numPr>
          <w:ilvl w:val="1"/>
          <w:numId w:val="18"/>
        </w:numPr>
        <w:tabs>
          <w:tab w:val="num" w:pos="360"/>
        </w:tabs>
        <w:ind w:left="709" w:hanging="709"/>
      </w:pPr>
      <w:r w:rsidRPr="003C4096">
        <w:rPr>
          <w:highlight w:val="yellow"/>
        </w:rPr>
        <w:t>Zamawiający wykluczy z postępowania o udzielenie zamówienia Wykonawcę, wobec którego zachodzą podstawy wykluczenia, o których mowa w art. 7 ust 1 ustawy z dnia 13 kwietnia 2022 r. o szczególnych rozwiązaniach w zakresie przeciwdziałania wspieraniu agresji na Ukrainę oraz służących ochronie bezpieczeństwa narodowego (Dz.U. z 2022 r., poz. 835)</w:t>
      </w:r>
      <w:r>
        <w:rPr>
          <w:highlight w:val="yellow"/>
        </w:rPr>
        <w:t>, dalej jako ustawa sankcyjna</w:t>
      </w:r>
      <w:r>
        <w:rPr>
          <w:lang w:val="pl-PL"/>
        </w:rPr>
        <w:t>.</w:t>
      </w:r>
    </w:p>
    <w:p w14:paraId="069F7C46" w14:textId="77777777" w:rsidR="00CD260E" w:rsidRDefault="00CD260E" w:rsidP="00292951">
      <w:pPr>
        <w:pStyle w:val="Nagwek2"/>
        <w:numPr>
          <w:ilvl w:val="1"/>
          <w:numId w:val="18"/>
        </w:numPr>
        <w:tabs>
          <w:tab w:val="num" w:pos="360"/>
        </w:tabs>
        <w:ind w:left="709" w:hanging="709"/>
      </w:pPr>
      <w:r w:rsidRPr="003C4096">
        <w:rPr>
          <w:highlight w:val="yellow"/>
        </w:rPr>
        <w:t xml:space="preserve">Zamawiający wykluczy z postępowania o udzielenie zamówienia Wykonawcę, wobec którego zachodzą podstawy wykluczenia, o których mowa w art. 5k rozporządzenia Rady (UE) nr 833/2014 z dnia 31 lipca 2014 r. dotyczącego środków ograniczających w związku z działaniami Rosji destabilizującymi sytuację na Ukrainie (Dz. Urz. UE nr L 229 z 31.7.2014, str. 1), dalej: rozporządzenie 833/2014, w brzmieniu nadanym rozporządzeniem Rady (UE) 2022/576 w sprawie zmiany rozporządzenia (UE) nr 833/2014 dotyczącego środków ograniczających w związku z działaniami Rosji </w:t>
      </w:r>
      <w:r w:rsidRPr="003C4096">
        <w:rPr>
          <w:highlight w:val="yellow"/>
        </w:rPr>
        <w:lastRenderedPageBreak/>
        <w:t>destabilizującymi sytuację na Ukrainie (Dz. Urz. UE nr L 111 z 8.4.2022, str. 1), dalej: rozporządzenie 2022/576</w:t>
      </w:r>
      <w:r>
        <w:rPr>
          <w:highlight w:val="yellow"/>
        </w:rPr>
        <w:t>.</w:t>
      </w:r>
    </w:p>
    <w:p w14:paraId="2F6F3B68" w14:textId="77777777" w:rsidR="00CD260E" w:rsidRDefault="00CD260E" w:rsidP="00292951">
      <w:pPr>
        <w:pStyle w:val="Nagwek2"/>
        <w:numPr>
          <w:ilvl w:val="1"/>
          <w:numId w:val="18"/>
        </w:numPr>
        <w:tabs>
          <w:tab w:val="num" w:pos="360"/>
        </w:tabs>
        <w:ind w:left="709" w:hanging="709"/>
      </w:pPr>
      <w:r>
        <w:t>W przypadku wspólnego ubiegania się wykonawców o udzielenie zamówienia zamawiający bada, czy nie zachodzą podstawy wykluczenia wobec każdego z tych wykonawców.</w:t>
      </w:r>
    </w:p>
    <w:p w14:paraId="5946E48A" w14:textId="77777777" w:rsidR="00CD260E" w:rsidRDefault="00CD260E" w:rsidP="00292951">
      <w:pPr>
        <w:pStyle w:val="Nagwek2"/>
        <w:numPr>
          <w:ilvl w:val="1"/>
          <w:numId w:val="18"/>
        </w:numPr>
        <w:tabs>
          <w:tab w:val="num" w:pos="360"/>
        </w:tabs>
        <w:ind w:left="709" w:hanging="709"/>
      </w:pPr>
      <w:r>
        <w:t>W przypadkach, o których mowa w art 109 ust.1, pkt 4), pkt 5) i pkt 7)  zamawiający może nie wykluczać wykonawcy, jeżeli wykluczenie byłoby w sposób oczywisty nieproporcjonalne, w szczególności gdy kwota zaległych podatków lub składek na ubezpieczenie społeczne jest niewielka albo sytuacja ekonomiczna lub finansowa wykonawcy, o którym mowa powyżej w pkt 9.2 ust. 4), jest wystarczająca do wykonania zamówienia.</w:t>
      </w:r>
    </w:p>
    <w:p w14:paraId="0FBA6138" w14:textId="77777777" w:rsidR="00CD260E" w:rsidRDefault="00CD260E" w:rsidP="00292951">
      <w:pPr>
        <w:pStyle w:val="Nagwek2"/>
        <w:numPr>
          <w:ilvl w:val="1"/>
          <w:numId w:val="18"/>
        </w:numPr>
        <w:tabs>
          <w:tab w:val="num" w:pos="360"/>
        </w:tabs>
        <w:ind w:left="709" w:hanging="709"/>
      </w:pPr>
      <w:r>
        <w:t xml:space="preserve">Wykluczenie Wykonawcy następuje zgodnie z art. 111 ustawy PZP. </w:t>
      </w:r>
    </w:p>
    <w:p w14:paraId="7C306813" w14:textId="77777777" w:rsidR="00CD260E" w:rsidRDefault="00CD260E" w:rsidP="00292951">
      <w:pPr>
        <w:pStyle w:val="Nagwek2"/>
        <w:numPr>
          <w:ilvl w:val="1"/>
          <w:numId w:val="18"/>
        </w:numPr>
        <w:tabs>
          <w:tab w:val="num" w:pos="360"/>
        </w:tabs>
        <w:ind w:left="709" w:hanging="709"/>
      </w:pPr>
      <w:r>
        <w:t xml:space="preserve">Wykonawca nie podlega wykluczeniu w okolicznościach określonych w art. 108 ust. 1 pkt 1, 2, 5 ustawy PZP, jeżeli udowodni zamawiającemu, że spełnił łącznie przesłanki wskazane w art. 110 ust. 2 ustawy PZP. </w:t>
      </w:r>
    </w:p>
    <w:p w14:paraId="68158CB9" w14:textId="77777777" w:rsidR="00CD260E" w:rsidRDefault="00CD260E" w:rsidP="00292951">
      <w:pPr>
        <w:pStyle w:val="Nagwek2"/>
        <w:numPr>
          <w:ilvl w:val="1"/>
          <w:numId w:val="18"/>
        </w:numPr>
        <w:tabs>
          <w:tab w:val="num" w:pos="360"/>
        </w:tabs>
        <w:ind w:left="709" w:hanging="709"/>
      </w:pPr>
      <w:r>
        <w:t>Zamawiający oceni, czy podjęte przez wykonawcę czynności, o których mowa w art. 110 ust. 2 ustawy PZP, są wystarczające do wykazania jego rzetelności, uwzględniając wagę i szczególne okoliczności czynu wykonawcy. Jeżeli podjęte przez wykonawcę czynności nie są wystarczające do wykazania jego rzetelności, zamawiający wyklucza wykonawcę.</w:t>
      </w:r>
    </w:p>
    <w:p w14:paraId="1DC47DBC" w14:textId="77777777" w:rsidR="00CD260E" w:rsidRDefault="00CD260E" w:rsidP="00292951">
      <w:pPr>
        <w:pStyle w:val="Nagwek1"/>
        <w:numPr>
          <w:ilvl w:val="0"/>
          <w:numId w:val="18"/>
        </w:numPr>
        <w:tabs>
          <w:tab w:val="num" w:pos="360"/>
        </w:tabs>
        <w:ind w:left="431" w:hanging="431"/>
      </w:pPr>
      <w:bookmarkStart w:id="10" w:name="_Toc258314248"/>
      <w:r>
        <w:t>wykaz podmiotowych środków dowodowych</w:t>
      </w:r>
      <w:bookmarkEnd w:id="10"/>
      <w:r>
        <w:t xml:space="preserve"> (DOKUMENTY SKŁADANE W CELU POTWIERDZENIA SPEŁNIANIA WARUNKÓW UDZIAŁU W POSTĘPOWANIU ORAZ BRAK PODSTAW WYKLUCZNIA).</w:t>
      </w:r>
    </w:p>
    <w:p w14:paraId="161857B0" w14:textId="77777777" w:rsidR="00CD260E" w:rsidRDefault="00CD260E" w:rsidP="00292951">
      <w:pPr>
        <w:pStyle w:val="Nagwek2"/>
        <w:numPr>
          <w:ilvl w:val="1"/>
          <w:numId w:val="18"/>
        </w:numPr>
        <w:tabs>
          <w:tab w:val="num" w:pos="360"/>
        </w:tabs>
        <w:ind w:left="709" w:hanging="709"/>
      </w:pPr>
      <w:r>
        <w:t xml:space="preserve">Zamawiający przed wyborem najkorzystniejszej oferty wezwie wykonawcę, którego oferta została najwyżej oceniona, do złożenia w wyznaczonym terminie, nie krótszym niż 10 dni od dnia wezwania, aktualnych na dzień złożenia następujących podmiotowych środków dowodowych: </w:t>
      </w:r>
    </w:p>
    <w:tbl>
      <w:tblPr>
        <w:tblW w:w="8829" w:type="dxa"/>
        <w:jc w:val="right"/>
        <w:tblLayout w:type="fixed"/>
        <w:tblCellMar>
          <w:left w:w="10" w:type="dxa"/>
          <w:right w:w="10" w:type="dxa"/>
        </w:tblCellMar>
        <w:tblLook w:val="04A0" w:firstRow="1" w:lastRow="0" w:firstColumn="1" w:lastColumn="0" w:noHBand="0" w:noVBand="1"/>
      </w:tblPr>
      <w:tblGrid>
        <w:gridCol w:w="630"/>
        <w:gridCol w:w="8199"/>
      </w:tblGrid>
      <w:tr w:rsidR="00CD260E" w14:paraId="2D3C066D" w14:textId="77777777" w:rsidTr="00410EF0">
        <w:trPr>
          <w:trHeight w:val="510"/>
          <w:jc w:val="right"/>
        </w:trPr>
        <w:tc>
          <w:tcPr>
            <w:tcW w:w="630"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3EE8ABDE" w14:textId="77777777" w:rsidR="00CD260E" w:rsidRDefault="00CD260E" w:rsidP="00410EF0">
            <w:pPr>
              <w:jc w:val="both"/>
            </w:pPr>
            <w:r>
              <w:rPr>
                <w:iCs/>
                <w:lang w:eastAsia="zh-CN"/>
              </w:rPr>
              <w:t>1.</w:t>
            </w:r>
          </w:p>
        </w:tc>
        <w:tc>
          <w:tcPr>
            <w:tcW w:w="8199"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7F162E93" w14:textId="77777777" w:rsidR="00CD260E" w:rsidRPr="00867843" w:rsidRDefault="00CD260E" w:rsidP="00410EF0">
            <w:pPr>
              <w:jc w:val="both"/>
              <w:rPr>
                <w:sz w:val="22"/>
                <w:szCs w:val="22"/>
              </w:rPr>
            </w:pPr>
            <w:r w:rsidRPr="00867843">
              <w:rPr>
                <w:b/>
                <w:bCs/>
                <w:iCs/>
                <w:sz w:val="22"/>
                <w:szCs w:val="22"/>
                <w:lang w:eastAsia="zh-CN"/>
              </w:rPr>
              <w:t>Oświadczenie o nie podleganiu wykluczeniu z postępowania oraz o spełnianiu warunków udziału w postępowaniu</w:t>
            </w:r>
            <w:r w:rsidRPr="00867843">
              <w:rPr>
                <w:iCs/>
                <w:sz w:val="22"/>
                <w:szCs w:val="22"/>
                <w:lang w:eastAsia="zh-CN"/>
              </w:rPr>
              <w:t xml:space="preserve"> złożone na formularzu Jednolitego Europejskiego Dokumentu Zamówienia, sporządzonym zgodnie ze wzorem standardowego formularza określonego w rozporządzeniu wykonawczym Komisji (UE) 2016/7 z dnia 5 stycznia 2016 r. ustanawiającym standardowy formularz jednolitego europejskiego dokumentu zamówienia (Dz. Urz. UEL3 z 06.01.2016, str.16), zwanego dalej „jednolitym dokumentem” lub „JEDZ”.</w:t>
            </w:r>
          </w:p>
          <w:p w14:paraId="1105AFD2" w14:textId="77777777" w:rsidR="00CD260E" w:rsidRPr="00867843" w:rsidRDefault="00CD260E" w:rsidP="00410EF0">
            <w:pPr>
              <w:jc w:val="both"/>
              <w:rPr>
                <w:sz w:val="22"/>
                <w:szCs w:val="22"/>
              </w:rPr>
            </w:pPr>
            <w:r w:rsidRPr="00867843">
              <w:rPr>
                <w:iCs/>
                <w:sz w:val="22"/>
                <w:szCs w:val="22"/>
                <w:lang w:eastAsia="zh-CN"/>
              </w:rPr>
              <w:t xml:space="preserve">Edytowalny wzór </w:t>
            </w:r>
            <w:proofErr w:type="spellStart"/>
            <w:r w:rsidRPr="00867843">
              <w:rPr>
                <w:iCs/>
                <w:sz w:val="22"/>
                <w:szCs w:val="22"/>
                <w:lang w:eastAsia="zh-CN"/>
              </w:rPr>
              <w:t>JEDZa</w:t>
            </w:r>
            <w:proofErr w:type="spellEnd"/>
            <w:r w:rsidRPr="00867843">
              <w:rPr>
                <w:iCs/>
                <w:sz w:val="22"/>
                <w:szCs w:val="22"/>
                <w:lang w:eastAsia="zh-CN"/>
              </w:rPr>
              <w:t xml:space="preserve"> stanowi załącznik nr 2 do SIWZ. </w:t>
            </w:r>
          </w:p>
          <w:p w14:paraId="2236CCDA" w14:textId="77777777" w:rsidR="00CD260E" w:rsidRPr="00867843" w:rsidRDefault="00CD260E" w:rsidP="00410EF0">
            <w:pPr>
              <w:jc w:val="both"/>
              <w:rPr>
                <w:iCs/>
                <w:sz w:val="22"/>
                <w:szCs w:val="22"/>
                <w:lang w:eastAsia="zh-CN"/>
              </w:rPr>
            </w:pPr>
          </w:p>
          <w:p w14:paraId="2B5D9E90" w14:textId="3C5F3F38" w:rsidR="00CD260E" w:rsidRPr="00867843" w:rsidRDefault="00CD260E" w:rsidP="00410EF0">
            <w:pPr>
              <w:jc w:val="both"/>
              <w:rPr>
                <w:sz w:val="22"/>
                <w:szCs w:val="22"/>
              </w:rPr>
            </w:pPr>
            <w:r w:rsidRPr="00867843">
              <w:rPr>
                <w:bCs/>
                <w:iCs/>
                <w:sz w:val="22"/>
                <w:szCs w:val="22"/>
                <w:lang w:eastAsia="zh-CN"/>
              </w:rPr>
              <w:t>Zamawiający utworzył plik ESPD (</w:t>
            </w:r>
            <w:proofErr w:type="spellStart"/>
            <w:r w:rsidRPr="00867843">
              <w:rPr>
                <w:bCs/>
                <w:iCs/>
                <w:sz w:val="22"/>
                <w:szCs w:val="22"/>
                <w:lang w:eastAsia="zh-CN"/>
              </w:rPr>
              <w:t>eJEDZ</w:t>
            </w:r>
            <w:proofErr w:type="spellEnd"/>
            <w:r w:rsidRPr="00867843">
              <w:rPr>
                <w:bCs/>
                <w:iCs/>
                <w:sz w:val="22"/>
                <w:szCs w:val="22"/>
                <w:lang w:eastAsia="zh-CN"/>
              </w:rPr>
              <w:t xml:space="preserve">), który jest zamieszczony na stronie: http://www.dzp.agh.edu.pl/ pod ogłoszeniem o przetargu o sygn.  </w:t>
            </w:r>
            <w:r>
              <w:rPr>
                <w:b/>
                <w:iCs/>
                <w:sz w:val="22"/>
                <w:szCs w:val="22"/>
                <w:lang w:eastAsia="zh-CN"/>
              </w:rPr>
              <w:t>DE</w:t>
            </w:r>
            <w:r w:rsidRPr="00867843">
              <w:rPr>
                <w:b/>
                <w:iCs/>
                <w:sz w:val="22"/>
                <w:szCs w:val="22"/>
                <w:lang w:eastAsia="zh-CN"/>
              </w:rPr>
              <w:t>-</w:t>
            </w:r>
            <w:r>
              <w:rPr>
                <w:b/>
                <w:iCs/>
                <w:sz w:val="22"/>
                <w:szCs w:val="22"/>
                <w:lang w:eastAsia="zh-CN"/>
              </w:rPr>
              <w:t>d</w:t>
            </w:r>
            <w:r w:rsidRPr="00867843">
              <w:rPr>
                <w:b/>
                <w:iCs/>
                <w:sz w:val="22"/>
                <w:szCs w:val="22"/>
                <w:lang w:eastAsia="zh-CN"/>
              </w:rPr>
              <w:t>zp.272-</w:t>
            </w:r>
            <w:r w:rsidR="00CD11B0">
              <w:rPr>
                <w:b/>
                <w:iCs/>
                <w:sz w:val="22"/>
                <w:szCs w:val="22"/>
                <w:lang w:eastAsia="zh-CN"/>
              </w:rPr>
              <w:t>4</w:t>
            </w:r>
            <w:r w:rsidR="00753639">
              <w:rPr>
                <w:b/>
                <w:iCs/>
                <w:sz w:val="22"/>
                <w:szCs w:val="22"/>
                <w:lang w:eastAsia="zh-CN"/>
              </w:rPr>
              <w:t>90</w:t>
            </w:r>
            <w:r w:rsidRPr="00867843">
              <w:rPr>
                <w:b/>
                <w:iCs/>
                <w:sz w:val="22"/>
                <w:szCs w:val="22"/>
                <w:lang w:eastAsia="zh-CN"/>
              </w:rPr>
              <w:t>/2</w:t>
            </w:r>
            <w:r>
              <w:rPr>
                <w:b/>
                <w:iCs/>
                <w:sz w:val="22"/>
                <w:szCs w:val="22"/>
                <w:lang w:eastAsia="zh-CN"/>
              </w:rPr>
              <w:t>4</w:t>
            </w:r>
            <w:r w:rsidRPr="00867843">
              <w:rPr>
                <w:bCs/>
                <w:iCs/>
                <w:sz w:val="22"/>
                <w:szCs w:val="22"/>
                <w:lang w:eastAsia="zh-CN"/>
              </w:rPr>
              <w:t xml:space="preserve">, </w:t>
            </w:r>
            <w:r w:rsidRPr="00867843">
              <w:rPr>
                <w:sz w:val="22"/>
                <w:szCs w:val="22"/>
                <w:lang w:eastAsia="zh-CN"/>
              </w:rPr>
              <w:t xml:space="preserve">oświadczenie w formie JEDZ można pobrać, ze strony, zapisać na dysku, a następnie zaimportować i uzupełnić poprzez serwis ESPD dostępny pod adresem: </w:t>
            </w:r>
            <w:hyperlink r:id="rId8" w:history="1">
              <w:r w:rsidRPr="00867843">
                <w:rPr>
                  <w:i/>
                  <w:sz w:val="22"/>
                  <w:szCs w:val="22"/>
                  <w:u w:val="single"/>
                  <w:lang w:eastAsia="zh-CN"/>
                </w:rPr>
                <w:t>http://espd.uzp.gov.pl</w:t>
              </w:r>
            </w:hyperlink>
            <w:r w:rsidRPr="00867843">
              <w:rPr>
                <w:sz w:val="22"/>
                <w:szCs w:val="22"/>
                <w:lang w:eastAsia="zh-CN"/>
              </w:rPr>
              <w:t xml:space="preserve">  </w:t>
            </w:r>
          </w:p>
          <w:p w14:paraId="4198CC36" w14:textId="77777777" w:rsidR="00CD260E" w:rsidRPr="00867843" w:rsidRDefault="00CD260E" w:rsidP="00410EF0">
            <w:pPr>
              <w:jc w:val="both"/>
              <w:rPr>
                <w:sz w:val="22"/>
                <w:szCs w:val="22"/>
                <w:lang w:eastAsia="zh-CN"/>
              </w:rPr>
            </w:pPr>
            <w:r w:rsidRPr="00867843">
              <w:rPr>
                <w:sz w:val="22"/>
                <w:szCs w:val="22"/>
                <w:lang w:eastAsia="zh-CN"/>
              </w:rPr>
              <w:t xml:space="preserve">Uzupełniony ESPD należy podpisać podpisem kwalifikowanym. </w:t>
            </w:r>
          </w:p>
          <w:p w14:paraId="1DDEFB8D" w14:textId="77777777" w:rsidR="00CD260E" w:rsidRPr="00867843" w:rsidRDefault="00CD260E" w:rsidP="00410EF0">
            <w:pPr>
              <w:widowControl w:val="0"/>
              <w:jc w:val="both"/>
              <w:rPr>
                <w:sz w:val="22"/>
                <w:szCs w:val="22"/>
              </w:rPr>
            </w:pPr>
            <w:r w:rsidRPr="00867843">
              <w:rPr>
                <w:sz w:val="22"/>
                <w:szCs w:val="22"/>
                <w:lang w:eastAsia="zh-CN"/>
              </w:rPr>
              <w:t>Zamawiający informuje, iż na stronie Urzędu Zamówień Publicznych:</w:t>
            </w:r>
            <w:r w:rsidRPr="00867843">
              <w:rPr>
                <w:bCs/>
                <w:sz w:val="22"/>
                <w:szCs w:val="22"/>
                <w:lang w:eastAsia="zh-CN"/>
              </w:rPr>
              <w:t xml:space="preserve"> </w:t>
            </w:r>
            <w:hyperlink r:id="rId9" w:history="1">
              <w:r w:rsidRPr="00867843">
                <w:rPr>
                  <w:i/>
                  <w:sz w:val="22"/>
                  <w:szCs w:val="22"/>
                  <w:u w:val="single"/>
                  <w:lang w:eastAsia="zh-CN"/>
                </w:rPr>
                <w:t>https://www.uzp.gov.pl/__data/assets/pdf_file/0015/32415/Jednolity-Europejski-Dokument-Zamowienia-instrukcja.pdf</w:t>
              </w:r>
            </w:hyperlink>
            <w:r w:rsidRPr="00867843">
              <w:rPr>
                <w:sz w:val="22"/>
                <w:szCs w:val="22"/>
                <w:lang w:eastAsia="zh-CN"/>
              </w:rPr>
              <w:t xml:space="preserve"> dostępna jest Instrukcja Wypełniania Jednolitego Europejskiego Dokumentu Zamówienia (w języku polskim).</w:t>
            </w:r>
          </w:p>
          <w:p w14:paraId="0E651217" w14:textId="77777777" w:rsidR="00CD260E" w:rsidRPr="00867843" w:rsidRDefault="00CD260E" w:rsidP="00410EF0">
            <w:pPr>
              <w:jc w:val="both"/>
              <w:rPr>
                <w:sz w:val="22"/>
                <w:szCs w:val="22"/>
              </w:rPr>
            </w:pPr>
            <w:r w:rsidRPr="00867843">
              <w:rPr>
                <w:sz w:val="22"/>
                <w:szCs w:val="22"/>
                <w:lang w:eastAsia="zh-CN"/>
              </w:rPr>
              <w:t xml:space="preserve">W przypadku </w:t>
            </w:r>
            <w:r w:rsidRPr="00867843">
              <w:rPr>
                <w:b/>
                <w:sz w:val="22"/>
                <w:szCs w:val="22"/>
                <w:lang w:eastAsia="zh-CN"/>
              </w:rPr>
              <w:t>wspólnego ubiegania się o zamówienie przez wykonawców</w:t>
            </w:r>
            <w:r w:rsidRPr="00867843">
              <w:rPr>
                <w:sz w:val="22"/>
                <w:szCs w:val="22"/>
                <w:lang w:eastAsia="zh-CN"/>
              </w:rPr>
              <w:t xml:space="preserve">, JEDZ składa każdy z wykonawców wspólnie ubiegających się o zamówienie. Oświadczenie to ma potwierdzać brak podstaw wykluczenia w zakresie określonym w niniejszej SIWZ, a także spełnianie warunków udziału w postępowaniu w zakresie, w którym każdy z wykonawców </w:t>
            </w:r>
            <w:r w:rsidRPr="00867843">
              <w:rPr>
                <w:sz w:val="22"/>
                <w:szCs w:val="22"/>
                <w:lang w:eastAsia="zh-CN"/>
              </w:rPr>
              <w:lastRenderedPageBreak/>
              <w:t>wykazuje spełnianie warunków udziału w postępowaniu.</w:t>
            </w:r>
          </w:p>
          <w:p w14:paraId="5673A2DE" w14:textId="77777777" w:rsidR="00CD260E" w:rsidRPr="00867843" w:rsidRDefault="00CD260E" w:rsidP="00410EF0">
            <w:pPr>
              <w:jc w:val="both"/>
              <w:rPr>
                <w:sz w:val="22"/>
                <w:szCs w:val="22"/>
              </w:rPr>
            </w:pPr>
            <w:r w:rsidRPr="00867843">
              <w:rPr>
                <w:color w:val="000000"/>
                <w:sz w:val="22"/>
                <w:szCs w:val="22"/>
                <w:lang w:eastAsia="zh-CN"/>
              </w:rPr>
              <w:t>Wykonawca może wykorzystać jednolity dokument złożony w odrębnym postępowaniu o udzielenie zamówienia, jeżeli potwierdzi, że informacje w nim zawarte pozostają prawidłowe.  W takim przypadku Wykonawca zobowiązany jest do złożenia oświadczenia o aktualności informacji w nim zawartych.</w:t>
            </w:r>
          </w:p>
        </w:tc>
      </w:tr>
      <w:tr w:rsidR="00CD260E" w14:paraId="0643D242" w14:textId="77777777" w:rsidTr="00410EF0">
        <w:trPr>
          <w:jc w:val="right"/>
        </w:trPr>
        <w:tc>
          <w:tcPr>
            <w:tcW w:w="630" w:type="dxa"/>
            <w:tcBorders>
              <w:left w:val="single" w:sz="2" w:space="0" w:color="000000"/>
              <w:bottom w:val="single" w:sz="2" w:space="0" w:color="000000"/>
            </w:tcBorders>
            <w:shd w:val="clear" w:color="auto" w:fill="auto"/>
            <w:tcMar>
              <w:top w:w="55" w:type="dxa"/>
              <w:left w:w="55" w:type="dxa"/>
              <w:bottom w:w="55" w:type="dxa"/>
              <w:right w:w="55" w:type="dxa"/>
            </w:tcMar>
          </w:tcPr>
          <w:p w14:paraId="72CF4D06" w14:textId="77777777" w:rsidR="00CD260E" w:rsidRDefault="00CD260E" w:rsidP="00410EF0">
            <w:pPr>
              <w:suppressLineNumbers/>
              <w:snapToGrid w:val="0"/>
              <w:jc w:val="both"/>
            </w:pPr>
            <w:r>
              <w:rPr>
                <w:color w:val="000000"/>
                <w:lang w:eastAsia="zh-CN"/>
              </w:rPr>
              <w:lastRenderedPageBreak/>
              <w:t>2</w:t>
            </w:r>
          </w:p>
        </w:tc>
        <w:tc>
          <w:tcPr>
            <w:tcW w:w="8199"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15CADFAF" w14:textId="77777777" w:rsidR="00CD260E" w:rsidRDefault="00CD260E" w:rsidP="00410EF0">
            <w:pPr>
              <w:snapToGrid w:val="0"/>
              <w:jc w:val="both"/>
              <w:rPr>
                <w:sz w:val="22"/>
                <w:szCs w:val="22"/>
                <w:lang w:eastAsia="zh-CN"/>
              </w:rPr>
            </w:pPr>
            <w:r w:rsidRPr="00867843">
              <w:rPr>
                <w:b/>
                <w:bCs/>
                <w:sz w:val="22"/>
                <w:szCs w:val="22"/>
                <w:lang w:eastAsia="zh-CN"/>
              </w:rPr>
              <w:t>Oświadczenie wykonawcy</w:t>
            </w:r>
            <w:r w:rsidRPr="00867843">
              <w:rPr>
                <w:sz w:val="22"/>
                <w:szCs w:val="22"/>
                <w:lang w:eastAsia="zh-CN"/>
              </w:rPr>
              <w:t xml:space="preserve">, w zakresie art. 108 ust. 1 pkt 5 ustawy PZP, </w:t>
            </w:r>
            <w:r w:rsidRPr="00867843">
              <w:rPr>
                <w:b/>
                <w:sz w:val="22"/>
                <w:szCs w:val="22"/>
                <w:lang w:eastAsia="zh-CN"/>
              </w:rPr>
              <w:t>o braku przynależności do tej samej grupy kapitałowej</w:t>
            </w:r>
            <w:r w:rsidRPr="00867843">
              <w:rPr>
                <w:sz w:val="22"/>
                <w:szCs w:val="22"/>
                <w:lang w:eastAsia="zh-CN"/>
              </w:rPr>
              <w:t xml:space="preserve">, w rozumieniu ustawy z dnia 16.02.2007 r. o ochronie konkurencji i konsumentów (Dz. U. z 2019 r. poz. 369), </w:t>
            </w:r>
            <w:r w:rsidRPr="00867843">
              <w:rPr>
                <w:b/>
                <w:sz w:val="22"/>
                <w:szCs w:val="22"/>
                <w:lang w:eastAsia="zh-CN"/>
              </w:rPr>
              <w:t>z innym wykonawcą, który złożył odrębną ofertę lub</w:t>
            </w:r>
            <w:r w:rsidRPr="00867843">
              <w:rPr>
                <w:b/>
                <w:bCs/>
                <w:sz w:val="22"/>
                <w:szCs w:val="22"/>
                <w:lang w:eastAsia="zh-CN"/>
              </w:rPr>
              <w:t xml:space="preserve"> ofertę częściową,</w:t>
            </w:r>
            <w:r w:rsidRPr="00867843">
              <w:rPr>
                <w:sz w:val="22"/>
                <w:szCs w:val="22"/>
                <w:lang w:eastAsia="zh-CN"/>
              </w:rPr>
              <w:t xml:space="preserve"> albo </w:t>
            </w:r>
            <w:r w:rsidRPr="00867843">
              <w:rPr>
                <w:b/>
                <w:bCs/>
                <w:sz w:val="22"/>
                <w:szCs w:val="22"/>
                <w:lang w:eastAsia="zh-CN"/>
              </w:rPr>
              <w:t>oświadczenia o przynależności do tej samej grupy kapitałowej</w:t>
            </w:r>
            <w:r w:rsidRPr="00867843">
              <w:rPr>
                <w:sz w:val="22"/>
                <w:szCs w:val="22"/>
                <w:lang w:eastAsia="zh-CN"/>
              </w:rPr>
              <w:t xml:space="preserve"> wraz z dokumentami lub informacjami potwierdzającymi przygotowanie oferty lub oferty częściowej niezależnie od innego wykonawcy należącego do tej samej grupy kapitałowej - wzór </w:t>
            </w:r>
            <w:r w:rsidRPr="00F929E4">
              <w:rPr>
                <w:sz w:val="22"/>
                <w:szCs w:val="22"/>
                <w:lang w:eastAsia="zh-CN"/>
              </w:rPr>
              <w:t xml:space="preserve">załącznika Zamawiający publikuje na stronie internetowej prowadzonego postepowania w </w:t>
            </w:r>
            <w:r>
              <w:rPr>
                <w:sz w:val="22"/>
                <w:szCs w:val="22"/>
                <w:lang w:eastAsia="zh-CN"/>
              </w:rPr>
              <w:t>„D</w:t>
            </w:r>
            <w:r w:rsidRPr="00F929E4">
              <w:rPr>
                <w:sz w:val="22"/>
                <w:szCs w:val="22"/>
                <w:lang w:eastAsia="zh-CN"/>
              </w:rPr>
              <w:t>okumentach Zamówienia</w:t>
            </w:r>
            <w:r>
              <w:rPr>
                <w:sz w:val="22"/>
                <w:szCs w:val="22"/>
                <w:lang w:eastAsia="zh-CN"/>
              </w:rPr>
              <w:t>”.</w:t>
            </w:r>
          </w:p>
          <w:p w14:paraId="22F403D5" w14:textId="77777777" w:rsidR="00CD260E" w:rsidRPr="00867843" w:rsidRDefault="00CD260E" w:rsidP="00410EF0">
            <w:pPr>
              <w:snapToGrid w:val="0"/>
              <w:jc w:val="both"/>
              <w:rPr>
                <w:sz w:val="22"/>
                <w:szCs w:val="22"/>
              </w:rPr>
            </w:pPr>
          </w:p>
        </w:tc>
      </w:tr>
      <w:tr w:rsidR="00CD260E" w14:paraId="650E9DB9" w14:textId="77777777" w:rsidTr="00410EF0">
        <w:trPr>
          <w:jc w:val="right"/>
        </w:trPr>
        <w:tc>
          <w:tcPr>
            <w:tcW w:w="630" w:type="dxa"/>
            <w:tcBorders>
              <w:left w:val="single" w:sz="2" w:space="0" w:color="000000"/>
              <w:bottom w:val="single" w:sz="2" w:space="0" w:color="000000"/>
            </w:tcBorders>
            <w:shd w:val="clear" w:color="auto" w:fill="auto"/>
            <w:tcMar>
              <w:top w:w="55" w:type="dxa"/>
              <w:left w:w="55" w:type="dxa"/>
              <w:bottom w:w="55" w:type="dxa"/>
              <w:right w:w="55" w:type="dxa"/>
            </w:tcMar>
          </w:tcPr>
          <w:p w14:paraId="72E5D337" w14:textId="77777777" w:rsidR="00CD260E" w:rsidRDefault="00CD260E" w:rsidP="00410EF0">
            <w:pPr>
              <w:suppressLineNumbers/>
              <w:snapToGrid w:val="0"/>
              <w:jc w:val="both"/>
              <w:rPr>
                <w:rFonts w:ascii="Verdana" w:hAnsi="Verdana" w:cs="Verdana"/>
                <w:sz w:val="18"/>
                <w:szCs w:val="18"/>
                <w:lang w:eastAsia="zh-CN"/>
              </w:rPr>
            </w:pPr>
            <w:r>
              <w:rPr>
                <w:rFonts w:ascii="Verdana" w:hAnsi="Verdana" w:cs="Verdana"/>
                <w:sz w:val="18"/>
                <w:szCs w:val="18"/>
                <w:lang w:eastAsia="zh-CN"/>
              </w:rPr>
              <w:t>3</w:t>
            </w:r>
          </w:p>
        </w:tc>
        <w:tc>
          <w:tcPr>
            <w:tcW w:w="8199"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75E4C962" w14:textId="77777777" w:rsidR="00CD260E" w:rsidRPr="00867843" w:rsidRDefault="00CD260E" w:rsidP="00410EF0">
            <w:pPr>
              <w:snapToGrid w:val="0"/>
              <w:jc w:val="both"/>
              <w:rPr>
                <w:sz w:val="22"/>
                <w:szCs w:val="22"/>
              </w:rPr>
            </w:pPr>
            <w:r w:rsidRPr="00867843">
              <w:rPr>
                <w:b/>
                <w:sz w:val="22"/>
                <w:szCs w:val="22"/>
                <w:lang w:eastAsia="zh-CN"/>
              </w:rPr>
              <w:t xml:space="preserve">Informacja z Krajowego Rejestru Karnego </w:t>
            </w:r>
            <w:r w:rsidRPr="00867843">
              <w:rPr>
                <w:sz w:val="22"/>
                <w:szCs w:val="22"/>
                <w:lang w:eastAsia="zh-CN"/>
              </w:rPr>
              <w:t>w zakresie dotyczącym podstaw wykluczenia wskazanych w art. 108 ust. 1 pkt 1, 2 i 4 ustawy PZP sporządzona nie wcześniej niż 6 miesięcy przed jej złożeniem.</w:t>
            </w:r>
          </w:p>
        </w:tc>
      </w:tr>
      <w:tr w:rsidR="00CD260E" w14:paraId="70F79F36" w14:textId="77777777" w:rsidTr="00410EF0">
        <w:trPr>
          <w:jc w:val="right"/>
        </w:trPr>
        <w:tc>
          <w:tcPr>
            <w:tcW w:w="630" w:type="dxa"/>
            <w:tcBorders>
              <w:left w:val="single" w:sz="2" w:space="0" w:color="000000"/>
            </w:tcBorders>
            <w:shd w:val="clear" w:color="auto" w:fill="auto"/>
            <w:tcMar>
              <w:top w:w="55" w:type="dxa"/>
              <w:left w:w="55" w:type="dxa"/>
              <w:bottom w:w="55" w:type="dxa"/>
              <w:right w:w="55" w:type="dxa"/>
            </w:tcMar>
          </w:tcPr>
          <w:p w14:paraId="7CC5BC69" w14:textId="77777777" w:rsidR="00CD260E" w:rsidRDefault="00CD260E" w:rsidP="00410EF0">
            <w:pPr>
              <w:suppressLineNumbers/>
              <w:snapToGrid w:val="0"/>
              <w:jc w:val="both"/>
              <w:rPr>
                <w:rFonts w:ascii="Verdana" w:hAnsi="Verdana" w:cs="Verdana"/>
                <w:color w:val="000000"/>
                <w:sz w:val="18"/>
                <w:szCs w:val="18"/>
                <w:lang w:eastAsia="zh-CN"/>
              </w:rPr>
            </w:pPr>
            <w:r>
              <w:rPr>
                <w:rFonts w:ascii="Verdana" w:hAnsi="Verdana" w:cs="Verdana"/>
                <w:color w:val="000000"/>
                <w:sz w:val="18"/>
                <w:szCs w:val="18"/>
                <w:lang w:eastAsia="zh-CN"/>
              </w:rPr>
              <w:t>4</w:t>
            </w:r>
          </w:p>
        </w:tc>
        <w:tc>
          <w:tcPr>
            <w:tcW w:w="8199" w:type="dxa"/>
            <w:tcBorders>
              <w:left w:val="single" w:sz="2" w:space="0" w:color="000000"/>
              <w:right w:val="single" w:sz="2" w:space="0" w:color="000000"/>
            </w:tcBorders>
            <w:shd w:val="clear" w:color="auto" w:fill="auto"/>
            <w:tcMar>
              <w:top w:w="55" w:type="dxa"/>
              <w:left w:w="55" w:type="dxa"/>
              <w:bottom w:w="55" w:type="dxa"/>
              <w:right w:w="55" w:type="dxa"/>
            </w:tcMar>
          </w:tcPr>
          <w:p w14:paraId="48DA122A" w14:textId="77777777" w:rsidR="00CD260E" w:rsidRPr="00867843" w:rsidRDefault="00CD260E" w:rsidP="00410EF0">
            <w:pPr>
              <w:snapToGrid w:val="0"/>
              <w:jc w:val="both"/>
              <w:rPr>
                <w:sz w:val="22"/>
                <w:szCs w:val="22"/>
              </w:rPr>
            </w:pPr>
            <w:r w:rsidRPr="00867843">
              <w:rPr>
                <w:b/>
                <w:color w:val="000000"/>
                <w:sz w:val="22"/>
                <w:szCs w:val="22"/>
                <w:lang w:eastAsia="zh-CN"/>
              </w:rPr>
              <w:t>Odpisu lub informacji z Krajowego Rejestru Sądowego lub z Centralnej Ewidencji i Informacji o Działalności Gospodarczej,</w:t>
            </w:r>
            <w:r w:rsidRPr="00867843">
              <w:rPr>
                <w:bCs/>
                <w:color w:val="000000"/>
                <w:sz w:val="22"/>
                <w:szCs w:val="22"/>
                <w:lang w:eastAsia="zh-CN"/>
              </w:rPr>
              <w:t xml:space="preserve"> w zakresie art. 109 ust. 1 pkt 4 ustawy, sporządzonych nie wcześniej niż 3 miesiące przed jej złożeniem, jeżeli odrębne przepisy wymagają wpisu do rejestru lub ewidencji.</w:t>
            </w:r>
          </w:p>
        </w:tc>
      </w:tr>
      <w:tr w:rsidR="00CD260E" w14:paraId="4E3D83D8" w14:textId="77777777" w:rsidTr="00410EF0">
        <w:trPr>
          <w:trHeight w:val="25"/>
          <w:jc w:val="right"/>
        </w:trPr>
        <w:tc>
          <w:tcPr>
            <w:tcW w:w="630" w:type="dxa"/>
            <w:tcBorders>
              <w:left w:val="single" w:sz="2" w:space="0" w:color="000000"/>
              <w:bottom w:val="single" w:sz="4" w:space="0" w:color="auto"/>
            </w:tcBorders>
            <w:shd w:val="clear" w:color="auto" w:fill="auto"/>
            <w:tcMar>
              <w:top w:w="55" w:type="dxa"/>
              <w:left w:w="55" w:type="dxa"/>
              <w:bottom w:w="55" w:type="dxa"/>
              <w:right w:w="55" w:type="dxa"/>
            </w:tcMar>
          </w:tcPr>
          <w:p w14:paraId="66A3BF2B" w14:textId="77777777" w:rsidR="00CD260E" w:rsidRDefault="00CD260E" w:rsidP="00410EF0">
            <w:pPr>
              <w:suppressLineNumbers/>
              <w:snapToGrid w:val="0"/>
              <w:jc w:val="both"/>
              <w:rPr>
                <w:rFonts w:ascii="Verdana" w:hAnsi="Verdana" w:cs="Verdana"/>
                <w:color w:val="000000"/>
                <w:sz w:val="18"/>
                <w:szCs w:val="18"/>
                <w:lang w:eastAsia="zh-CN"/>
              </w:rPr>
            </w:pPr>
          </w:p>
        </w:tc>
        <w:tc>
          <w:tcPr>
            <w:tcW w:w="8199" w:type="dxa"/>
            <w:tcBorders>
              <w:left w:val="single" w:sz="2" w:space="0" w:color="000000"/>
              <w:bottom w:val="single" w:sz="4" w:space="0" w:color="auto"/>
              <w:right w:val="single" w:sz="2" w:space="0" w:color="000000"/>
            </w:tcBorders>
            <w:shd w:val="clear" w:color="auto" w:fill="auto"/>
            <w:tcMar>
              <w:top w:w="55" w:type="dxa"/>
              <w:left w:w="55" w:type="dxa"/>
              <w:bottom w:w="55" w:type="dxa"/>
              <w:right w:w="55" w:type="dxa"/>
            </w:tcMar>
          </w:tcPr>
          <w:p w14:paraId="32E9CBD5" w14:textId="77777777" w:rsidR="00CD260E" w:rsidRDefault="00CD260E" w:rsidP="00410EF0">
            <w:pPr>
              <w:snapToGrid w:val="0"/>
              <w:jc w:val="both"/>
              <w:rPr>
                <w:b/>
                <w:color w:val="000000"/>
                <w:lang w:eastAsia="zh-CN"/>
              </w:rPr>
            </w:pPr>
          </w:p>
        </w:tc>
      </w:tr>
    </w:tbl>
    <w:p w14:paraId="28F7CAAA" w14:textId="77777777" w:rsidR="00CD260E" w:rsidRDefault="00CD260E" w:rsidP="00CD260E">
      <w:pPr>
        <w:pStyle w:val="Nagwek2"/>
        <w:numPr>
          <w:ilvl w:val="0"/>
          <w:numId w:val="0"/>
        </w:numPr>
        <w:ind w:left="1760"/>
      </w:pPr>
    </w:p>
    <w:p w14:paraId="4526A364" w14:textId="77777777" w:rsidR="00CD260E" w:rsidRDefault="00CD260E" w:rsidP="00292951">
      <w:pPr>
        <w:pStyle w:val="Nagwek2"/>
        <w:numPr>
          <w:ilvl w:val="1"/>
          <w:numId w:val="18"/>
        </w:numPr>
        <w:tabs>
          <w:tab w:val="num" w:pos="360"/>
        </w:tabs>
        <w:ind w:left="709" w:hanging="709"/>
      </w:pPr>
      <w:r>
        <w:t xml:space="preserve">W przypadku wykonawców wspólnie ubiegających się o udzielenie zamówienia podmiotowe środki dowodowe, wymienione w ust. 1 na potwierdzenie braku podstaw wykluczenia, składa każdy z wykonawców występujących wspólnie. </w:t>
      </w:r>
    </w:p>
    <w:p w14:paraId="7656FFAD" w14:textId="77777777" w:rsidR="00CD260E" w:rsidRDefault="00CD260E" w:rsidP="00292951">
      <w:pPr>
        <w:pStyle w:val="Nagwek2"/>
        <w:numPr>
          <w:ilvl w:val="1"/>
          <w:numId w:val="18"/>
        </w:numPr>
        <w:tabs>
          <w:tab w:val="num" w:pos="360"/>
        </w:tabs>
        <w:ind w:left="709" w:hanging="709"/>
      </w:pPr>
      <w:r>
        <w:t>W odniesieniu do podwykonawców Zamawiający nie żąda złożenia podmiotowych środków dowodowych.</w:t>
      </w:r>
    </w:p>
    <w:p w14:paraId="029B9393" w14:textId="77777777" w:rsidR="00CD260E" w:rsidRDefault="00CD260E" w:rsidP="00292951">
      <w:pPr>
        <w:pStyle w:val="Nagwek2"/>
        <w:numPr>
          <w:ilvl w:val="1"/>
          <w:numId w:val="18"/>
        </w:numPr>
        <w:tabs>
          <w:tab w:val="num" w:pos="360"/>
        </w:tabs>
        <w:ind w:left="709" w:hanging="709"/>
      </w:pPr>
      <w:r>
        <w:t>Zamawiający nie wezwie wykonawcy do złożenia podmiotowych środków dowodowych, jeżeli:</w:t>
      </w:r>
    </w:p>
    <w:p w14:paraId="25792E78" w14:textId="77777777" w:rsidR="00CD260E" w:rsidRDefault="00CD260E" w:rsidP="00CD260E">
      <w:pPr>
        <w:ind w:left="1531" w:firstLine="28"/>
      </w:pPr>
      <w:r>
        <w:t>a) może je uzyskać za pomocą bezpłatnych i ogólnodostępnych baz danych, w szczególności rejestrów publicznych w rozumieniu ustawy z 17.2.2005 r. o informatyzacji działalności podmiotów realizujących zadania publiczne, o ile wykonawca wskazał w oświadczeniu, o którym mowa w art. 125 ust. 1 PZP, dane umożliwiające dostęp do tych środków;</w:t>
      </w:r>
    </w:p>
    <w:p w14:paraId="34F870B0" w14:textId="77777777" w:rsidR="00CD260E" w:rsidRDefault="00CD260E" w:rsidP="00CD260E">
      <w:pPr>
        <w:ind w:left="1559"/>
      </w:pPr>
      <w:r>
        <w:t>b) podmiotowym środkiem dowodowym jest oświadczenie, którego treść odpowiada zakresowi oświadczenia, o którym mowa w art. 125 ust. 1 PZP.</w:t>
      </w:r>
    </w:p>
    <w:p w14:paraId="3A07D82B" w14:textId="77777777" w:rsidR="00CD260E" w:rsidRDefault="00CD260E" w:rsidP="00292951">
      <w:pPr>
        <w:pStyle w:val="Nagwek2"/>
        <w:numPr>
          <w:ilvl w:val="1"/>
          <w:numId w:val="18"/>
        </w:numPr>
        <w:tabs>
          <w:tab w:val="num" w:pos="360"/>
        </w:tabs>
        <w:ind w:left="709" w:hanging="709"/>
      </w:pPr>
      <w:r>
        <w:t>Wykonawca nie jest zobowiązany do złożenia podmiotowych środków dowodowych, które Zamawiający posiada, jeżeli wykonawca wskaże te środki oraz potwierdzi ich prawidłowość i aktualność.</w:t>
      </w:r>
    </w:p>
    <w:p w14:paraId="59FCC75B" w14:textId="77777777" w:rsidR="00CD260E" w:rsidRDefault="00CD260E" w:rsidP="00292951">
      <w:pPr>
        <w:pStyle w:val="Nagwek2"/>
        <w:numPr>
          <w:ilvl w:val="1"/>
          <w:numId w:val="18"/>
        </w:numPr>
        <w:tabs>
          <w:tab w:val="num" w:pos="360"/>
        </w:tabs>
        <w:ind w:left="709" w:hanging="709"/>
      </w:pPr>
      <w:r>
        <w:t>Jeżeli zachodzą uzasadnione podstawy do uznania, że złożone uprzednio podmiotowe środki dowodowe nie są już aktualne, Zamawiający może w każdym czasie wezwać wykonawcę lub wykonawców do złożenia wszystkich lub niektórych podmiotowych środków dowodowych, aktualnych na dzień ich złożenia.</w:t>
      </w:r>
    </w:p>
    <w:p w14:paraId="5178D0D0" w14:textId="77777777" w:rsidR="00CD260E" w:rsidRDefault="00CD260E" w:rsidP="00292951">
      <w:pPr>
        <w:pStyle w:val="Nagwek2"/>
        <w:numPr>
          <w:ilvl w:val="1"/>
          <w:numId w:val="18"/>
        </w:numPr>
        <w:tabs>
          <w:tab w:val="num" w:pos="360"/>
        </w:tabs>
        <w:ind w:left="709" w:hanging="709"/>
      </w:pPr>
      <w:r>
        <w:t>Podmioty zagraniczne:</w:t>
      </w:r>
    </w:p>
    <w:tbl>
      <w:tblPr>
        <w:tblW w:w="8816" w:type="dxa"/>
        <w:tblInd w:w="782" w:type="dxa"/>
        <w:tblLayout w:type="fixed"/>
        <w:tblCellMar>
          <w:left w:w="10" w:type="dxa"/>
          <w:right w:w="10" w:type="dxa"/>
        </w:tblCellMar>
        <w:tblLook w:val="0000" w:firstRow="0" w:lastRow="0" w:firstColumn="0" w:lastColumn="0" w:noHBand="0" w:noVBand="0"/>
      </w:tblPr>
      <w:tblGrid>
        <w:gridCol w:w="631"/>
        <w:gridCol w:w="8185"/>
      </w:tblGrid>
      <w:tr w:rsidR="00CD260E" w:rsidRPr="00CA2F4A" w14:paraId="5CC01B38" w14:textId="77777777" w:rsidTr="00410EF0">
        <w:tc>
          <w:tcPr>
            <w:tcW w:w="63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2EFA4D7" w14:textId="77777777" w:rsidR="00CD260E" w:rsidRPr="00CA2F4A" w:rsidRDefault="00CD260E" w:rsidP="00410EF0">
            <w:pPr>
              <w:jc w:val="both"/>
              <w:rPr>
                <w:sz w:val="22"/>
                <w:szCs w:val="22"/>
              </w:rPr>
            </w:pPr>
            <w:r w:rsidRPr="00CA2F4A">
              <w:rPr>
                <w:b/>
                <w:sz w:val="22"/>
                <w:szCs w:val="22"/>
                <w:lang w:eastAsia="zh-CN"/>
              </w:rPr>
              <w:t>Lp.</w:t>
            </w:r>
          </w:p>
        </w:tc>
        <w:tc>
          <w:tcPr>
            <w:tcW w:w="81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938772" w14:textId="77777777" w:rsidR="00CD260E" w:rsidRPr="00CA2F4A" w:rsidRDefault="00CD260E" w:rsidP="00410EF0">
            <w:pPr>
              <w:jc w:val="both"/>
              <w:rPr>
                <w:sz w:val="22"/>
                <w:szCs w:val="22"/>
              </w:rPr>
            </w:pPr>
            <w:r w:rsidRPr="00CA2F4A">
              <w:rPr>
                <w:b/>
                <w:sz w:val="22"/>
                <w:szCs w:val="22"/>
                <w:lang w:eastAsia="zh-CN"/>
              </w:rPr>
              <w:t>Wymagany dokument</w:t>
            </w:r>
          </w:p>
        </w:tc>
      </w:tr>
      <w:tr w:rsidR="00CD260E" w:rsidRPr="00CA2F4A" w14:paraId="1C2CC017" w14:textId="77777777" w:rsidTr="00410EF0">
        <w:tc>
          <w:tcPr>
            <w:tcW w:w="631"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0E12862" w14:textId="77777777" w:rsidR="00CD260E" w:rsidRPr="00CA2F4A" w:rsidRDefault="00CD260E" w:rsidP="00410EF0">
            <w:pPr>
              <w:jc w:val="both"/>
              <w:rPr>
                <w:sz w:val="22"/>
                <w:szCs w:val="22"/>
              </w:rPr>
            </w:pPr>
            <w:r w:rsidRPr="00CA2F4A">
              <w:rPr>
                <w:sz w:val="22"/>
                <w:szCs w:val="22"/>
                <w:lang w:eastAsia="zh-CN"/>
              </w:rPr>
              <w:lastRenderedPageBreak/>
              <w:t>1</w:t>
            </w:r>
          </w:p>
        </w:tc>
        <w:tc>
          <w:tcPr>
            <w:tcW w:w="81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D706CC" w14:textId="77777777" w:rsidR="00CD260E" w:rsidRPr="00CA2F4A" w:rsidRDefault="00CD260E" w:rsidP="00410EF0">
            <w:pPr>
              <w:jc w:val="both"/>
              <w:rPr>
                <w:sz w:val="22"/>
                <w:szCs w:val="22"/>
              </w:rPr>
            </w:pPr>
            <w:r>
              <w:rPr>
                <w:sz w:val="22"/>
                <w:szCs w:val="22"/>
                <w:lang w:eastAsia="zh-CN"/>
              </w:rPr>
              <w:t>zamiast informacji z Krajowego Rejestru Karnego, o której mo</w:t>
            </w:r>
            <w:r>
              <w:rPr>
                <w:color w:val="000000"/>
                <w:sz w:val="22"/>
                <w:szCs w:val="22"/>
                <w:lang w:eastAsia="zh-CN"/>
              </w:rPr>
              <w:t>wa w 10.</w:t>
            </w:r>
            <w:r>
              <w:rPr>
                <w:b/>
                <w:bCs/>
                <w:color w:val="000000"/>
                <w:sz w:val="22"/>
                <w:szCs w:val="22"/>
                <w:lang w:eastAsia="zh-CN"/>
              </w:rPr>
              <w:t xml:space="preserve"> 1. 3</w:t>
            </w:r>
            <w:r>
              <w:rPr>
                <w:color w:val="000000"/>
                <w:sz w:val="22"/>
                <w:szCs w:val="22"/>
                <w:lang w:eastAsia="zh-CN"/>
              </w:rPr>
              <w:t xml:space="preserve">. </w:t>
            </w:r>
            <w:r>
              <w:rPr>
                <w:sz w:val="22"/>
                <w:szCs w:val="22"/>
                <w:lang w:eastAsia="zh-CN"/>
              </w:rPr>
              <w:t>– składa informację z odpowiedniego rejestru, takiego jak rejestr sądowy, albo, w przypadku braku takiego rejestru, inny równoważny dokument wydany przez właściwy organ sądowy lub administracyjny kraju, w którym wykonawca ma siedzibę lub miejsce zamieszkania lub miejsce zamieszkania ma osoba, której informacja dotyczy albo dokument, w zakresie, o którym mowa w pkt 10</w:t>
            </w:r>
            <w:r>
              <w:rPr>
                <w:color w:val="000000"/>
                <w:sz w:val="22"/>
                <w:szCs w:val="22"/>
                <w:lang w:eastAsia="zh-CN"/>
              </w:rPr>
              <w:t>.</w:t>
            </w:r>
            <w:r>
              <w:rPr>
                <w:b/>
                <w:bCs/>
                <w:color w:val="000000"/>
                <w:sz w:val="22"/>
                <w:szCs w:val="22"/>
                <w:lang w:eastAsia="zh-CN"/>
              </w:rPr>
              <w:t xml:space="preserve"> 1. 3.</w:t>
            </w:r>
            <w:r>
              <w:rPr>
                <w:color w:val="000000"/>
                <w:sz w:val="22"/>
                <w:szCs w:val="22"/>
                <w:lang w:eastAsia="zh-CN"/>
              </w:rPr>
              <w:t xml:space="preserve"> Dokument powinien być  - wystawione nie wcześniej niż 6 miesięcy przed jego złożeniem</w:t>
            </w:r>
          </w:p>
        </w:tc>
      </w:tr>
      <w:tr w:rsidR="00CD260E" w:rsidRPr="00CA2F4A" w14:paraId="4060B9A5" w14:textId="77777777" w:rsidTr="00410EF0">
        <w:trPr>
          <w:trHeight w:val="2136"/>
        </w:trPr>
        <w:tc>
          <w:tcPr>
            <w:tcW w:w="631" w:type="dxa"/>
            <w:tcBorders>
              <w:left w:val="single" w:sz="4" w:space="0" w:color="000000"/>
              <w:bottom w:val="single" w:sz="4" w:space="0" w:color="000000"/>
            </w:tcBorders>
            <w:shd w:val="clear" w:color="auto" w:fill="auto"/>
            <w:tcMar>
              <w:top w:w="0" w:type="dxa"/>
              <w:left w:w="108" w:type="dxa"/>
              <w:bottom w:w="0" w:type="dxa"/>
              <w:right w:w="108" w:type="dxa"/>
            </w:tcMar>
          </w:tcPr>
          <w:p w14:paraId="7BD1EF1E" w14:textId="77777777" w:rsidR="00CD260E" w:rsidRPr="00CA2F4A" w:rsidRDefault="00CD260E" w:rsidP="00410EF0">
            <w:pPr>
              <w:jc w:val="both"/>
              <w:rPr>
                <w:sz w:val="22"/>
                <w:szCs w:val="22"/>
                <w:lang w:eastAsia="zh-CN"/>
              </w:rPr>
            </w:pPr>
            <w:r w:rsidRPr="00CA2F4A">
              <w:rPr>
                <w:sz w:val="22"/>
                <w:szCs w:val="22"/>
                <w:lang w:eastAsia="zh-CN"/>
              </w:rPr>
              <w:t>2</w:t>
            </w:r>
          </w:p>
        </w:tc>
        <w:tc>
          <w:tcPr>
            <w:tcW w:w="818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CF5E04" w14:textId="77777777" w:rsidR="00CD260E" w:rsidRPr="00CA2F4A" w:rsidRDefault="00CD260E" w:rsidP="00410EF0">
            <w:pPr>
              <w:jc w:val="both"/>
              <w:rPr>
                <w:sz w:val="22"/>
                <w:szCs w:val="22"/>
              </w:rPr>
            </w:pPr>
            <w:r w:rsidRPr="00CA2F4A">
              <w:rPr>
                <w:color w:val="000000"/>
                <w:sz w:val="22"/>
                <w:szCs w:val="22"/>
                <w:lang w:eastAsia="zh-CN"/>
              </w:rPr>
              <w:t>zamiast odpisu albo informacji z Krajowego Rejestru Sądowego lub z Centralnej Ewidencji i Informacji o Działalności Gospodarczej, o których mowa w pkt 10.</w:t>
            </w:r>
            <w:r w:rsidRPr="00CA2F4A">
              <w:rPr>
                <w:bCs/>
                <w:color w:val="000000"/>
                <w:sz w:val="22"/>
                <w:szCs w:val="22"/>
                <w:lang w:eastAsia="zh-CN"/>
              </w:rPr>
              <w:t xml:space="preserve"> 1. 4</w:t>
            </w:r>
            <w:r w:rsidRPr="00CA2F4A">
              <w:rPr>
                <w:color w:val="000000"/>
                <w:sz w:val="22"/>
                <w:szCs w:val="22"/>
                <w:lang w:eastAsia="zh-CN"/>
              </w:rPr>
              <w:t xml:space="preserve"> – składa dokument lub dokumenty wystawione w kraju, w którym Wykonawca ma siedzibę lub miejsce zamieszkania, potwierdzające odpowiednio, że:</w:t>
            </w:r>
          </w:p>
          <w:p w14:paraId="11568CB5" w14:textId="77777777" w:rsidR="00CD260E" w:rsidRPr="00CA2F4A" w:rsidRDefault="00CD260E" w:rsidP="00410EF0">
            <w:pPr>
              <w:jc w:val="both"/>
              <w:rPr>
                <w:color w:val="000000"/>
                <w:sz w:val="22"/>
                <w:szCs w:val="22"/>
                <w:lang w:eastAsia="zh-CN"/>
              </w:rPr>
            </w:pPr>
            <w:r w:rsidRPr="00CA2F4A">
              <w:rPr>
                <w:sz w:val="22"/>
                <w:szCs w:val="22"/>
                <w:lang w:eastAsia="zh-CN"/>
              </w:rPr>
              <w:t>a)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Dokumenty powinny być wystawione nie wcześniej niż 3 miesiące przed ich  złożeniem.</w:t>
            </w:r>
          </w:p>
        </w:tc>
      </w:tr>
      <w:tr w:rsidR="00CD260E" w:rsidRPr="00CA2F4A" w14:paraId="1D074BF1" w14:textId="77777777" w:rsidTr="00410EF0">
        <w:trPr>
          <w:trHeight w:val="693"/>
        </w:trPr>
        <w:tc>
          <w:tcPr>
            <w:tcW w:w="631" w:type="dxa"/>
            <w:tcBorders>
              <w:left w:val="single" w:sz="4" w:space="0" w:color="000000"/>
              <w:bottom w:val="single" w:sz="4" w:space="0" w:color="000000"/>
            </w:tcBorders>
            <w:shd w:val="clear" w:color="auto" w:fill="auto"/>
            <w:tcMar>
              <w:top w:w="0" w:type="dxa"/>
              <w:left w:w="108" w:type="dxa"/>
              <w:bottom w:w="0" w:type="dxa"/>
              <w:right w:w="108" w:type="dxa"/>
            </w:tcMar>
          </w:tcPr>
          <w:p w14:paraId="59BECA21" w14:textId="77777777" w:rsidR="00CD260E" w:rsidRPr="00CA2F4A" w:rsidRDefault="00CD260E" w:rsidP="00410EF0">
            <w:pPr>
              <w:jc w:val="both"/>
              <w:rPr>
                <w:sz w:val="22"/>
                <w:szCs w:val="22"/>
              </w:rPr>
            </w:pPr>
            <w:r w:rsidRPr="00CA2F4A">
              <w:rPr>
                <w:sz w:val="22"/>
                <w:szCs w:val="22"/>
              </w:rPr>
              <w:t>3</w:t>
            </w:r>
          </w:p>
        </w:tc>
        <w:tc>
          <w:tcPr>
            <w:tcW w:w="818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5D3001" w14:textId="77777777" w:rsidR="00CD260E" w:rsidRPr="00CA2F4A" w:rsidRDefault="00CD260E" w:rsidP="00410EF0">
            <w:pPr>
              <w:jc w:val="both"/>
              <w:rPr>
                <w:sz w:val="22"/>
                <w:szCs w:val="22"/>
                <w:lang w:eastAsia="zh-CN"/>
              </w:rPr>
            </w:pPr>
            <w:r>
              <w:rPr>
                <w:sz w:val="22"/>
                <w:szCs w:val="22"/>
                <w:lang w:eastAsia="zh-CN"/>
              </w:rPr>
              <w:t xml:space="preserve">Jeżeli w kraju, w którym wykonawca ma siedzibę lub miejsce zamieszkania lub miejsce zamieszkania ma osoba, której dokument dotyczy, nie wydaje się dokumentów, o których mowa powyżej lub gdy dokumenty te nie </w:t>
            </w:r>
            <w:r w:rsidRPr="00010005">
              <w:rPr>
                <w:sz w:val="22"/>
                <w:szCs w:val="22"/>
                <w:lang w:eastAsia="zh-CN"/>
              </w:rPr>
              <w:t>odnoszą się do wszystkich przypadków, o których mowa wart. 108 ust.1 pkt 1, 2 i 4,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ma osoba, której dokument dotyczyć, nie ma przepisów o oświadczeniu pod przysięgą, złożone przed organem sądowym lub administracyjnym, notariuszem, organem samorządu zawodowego lub gospodarczego, właściwym ze względu na siedzibę lub miejsce zamieszkania wykonawcy lub miejsce zamieszkania osoby której dokument miał dotyczyć. Terminy określone w pkt 1, 2 stosuje się.</w:t>
            </w:r>
          </w:p>
        </w:tc>
      </w:tr>
      <w:tr w:rsidR="00CD260E" w:rsidRPr="00CA2F4A" w14:paraId="658F6A7A" w14:textId="77777777" w:rsidTr="00410EF0">
        <w:tc>
          <w:tcPr>
            <w:tcW w:w="631" w:type="dxa"/>
            <w:tcBorders>
              <w:left w:val="single" w:sz="4" w:space="0" w:color="000000"/>
              <w:bottom w:val="single" w:sz="4" w:space="0" w:color="000000"/>
            </w:tcBorders>
            <w:shd w:val="clear" w:color="auto" w:fill="auto"/>
            <w:tcMar>
              <w:top w:w="0" w:type="dxa"/>
              <w:left w:w="108" w:type="dxa"/>
              <w:bottom w:w="0" w:type="dxa"/>
              <w:right w:w="108" w:type="dxa"/>
            </w:tcMar>
          </w:tcPr>
          <w:p w14:paraId="3BF90B28" w14:textId="77777777" w:rsidR="00CD260E" w:rsidRPr="00CA2F4A" w:rsidRDefault="00CD260E" w:rsidP="00410EF0">
            <w:pPr>
              <w:jc w:val="both"/>
              <w:rPr>
                <w:sz w:val="22"/>
                <w:szCs w:val="22"/>
              </w:rPr>
            </w:pPr>
            <w:r w:rsidRPr="00CA2F4A">
              <w:rPr>
                <w:sz w:val="22"/>
                <w:szCs w:val="22"/>
              </w:rPr>
              <w:t>4</w:t>
            </w:r>
          </w:p>
        </w:tc>
        <w:tc>
          <w:tcPr>
            <w:tcW w:w="8185" w:type="dxa"/>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2DD69F" w14:textId="77777777" w:rsidR="00CD260E" w:rsidRPr="00CA2F4A" w:rsidRDefault="00CD260E" w:rsidP="00410EF0">
            <w:pPr>
              <w:jc w:val="both"/>
              <w:rPr>
                <w:sz w:val="22"/>
                <w:szCs w:val="22"/>
                <w:lang w:eastAsia="zh-CN"/>
              </w:rPr>
            </w:pPr>
            <w:r w:rsidRPr="00CA2F4A">
              <w:rPr>
                <w:sz w:val="22"/>
                <w:szCs w:val="22"/>
                <w:lang w:eastAsia="zh-CN"/>
              </w:rPr>
              <w:t xml:space="preserve">Do podmiotów udostępniających zasoby na zasadach art. 118 PZP, mających siedzibę lub miejsce zamieszkania poza terytorium Rzeczypospolitej Polskiej, postanowienia ust. 1, 2 i 3 stosuje się odpowiednio. </w:t>
            </w:r>
          </w:p>
        </w:tc>
      </w:tr>
    </w:tbl>
    <w:p w14:paraId="49F4A68F" w14:textId="77777777" w:rsidR="00CD260E" w:rsidRPr="000459A8" w:rsidRDefault="00CD260E" w:rsidP="00CD260E">
      <w:pPr>
        <w:pStyle w:val="Nagwek2"/>
        <w:numPr>
          <w:ilvl w:val="0"/>
          <w:numId w:val="0"/>
        </w:numPr>
        <w:ind w:left="1760"/>
      </w:pPr>
    </w:p>
    <w:p w14:paraId="49A6866D" w14:textId="77777777" w:rsidR="00CD260E" w:rsidRDefault="00CD260E" w:rsidP="00292951">
      <w:pPr>
        <w:pStyle w:val="Nagwek2"/>
        <w:numPr>
          <w:ilvl w:val="1"/>
          <w:numId w:val="18"/>
        </w:numPr>
        <w:tabs>
          <w:tab w:val="num" w:pos="360"/>
        </w:tabs>
        <w:ind w:left="709" w:hanging="709"/>
      </w:pPr>
      <w:r>
        <w:t>W zakresie nieuregulowanym ustawą PZP lub niniejszą SWZ do oświadczeń i dokumentów składanych przez Wykonawcę w postępowaniu, zastosowanie mają przepisy rozporządzenia Ministra Rozwoju, Pracy i Technologii z dnia 23 grudnia 2020 r. w sprawie podmiotowych środków dowodowych oraz innych dokumentów lub oświadczeń, jakich może żądać zamawiający od wykonawcy (Dz. U. z 2020 r. poz. 2415) oraz przepisy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  (Dz.U. z 2020 r. poz. 2452).</w:t>
      </w:r>
    </w:p>
    <w:p w14:paraId="147FF292" w14:textId="77777777" w:rsidR="00CD260E" w:rsidRDefault="00CD260E" w:rsidP="00292951">
      <w:pPr>
        <w:pStyle w:val="Nagwek2"/>
        <w:numPr>
          <w:ilvl w:val="1"/>
          <w:numId w:val="18"/>
        </w:numPr>
        <w:tabs>
          <w:tab w:val="num" w:pos="360"/>
        </w:tabs>
        <w:ind w:left="709" w:hanging="709"/>
      </w:pPr>
      <w:r>
        <w:t xml:space="preserve">Wykonawca wpisany do urzędowego wykazu zatwierdzonych wykonawców lub wykonawca certyfikowany przez jednostki certyfikujące spełniające wymogi europejskich norm certyfikacji może, zamiast podmiotowych środków dowodowych, o których mowa w  niniejszej SWZ, złożyć zaświadczenie o wpisie do urzędowego wykazu wydane przez właściwy organ lub certyfikat wydany przez właściwą jednostkę certyfikującą kraju, w którym wykonawca ma siedzibę lub miejsce zamieszkania, wskazujące na podmiotowe środki dowodowe stanowiące podstawę wpisu lub uzyskania </w:t>
      </w:r>
      <w:r>
        <w:lastRenderedPageBreak/>
        <w:t xml:space="preserve">certyfikacji, chyba że zamawiający ma uzasadnione podstawy do zakwestionowania informacji wynikających z zaświadczenia lub certyfikatu. </w:t>
      </w:r>
    </w:p>
    <w:p w14:paraId="0B897EE5" w14:textId="77777777" w:rsidR="00CD260E" w:rsidRDefault="00CD260E" w:rsidP="00292951">
      <w:pPr>
        <w:pStyle w:val="Nagwek2"/>
        <w:numPr>
          <w:ilvl w:val="1"/>
          <w:numId w:val="18"/>
        </w:numPr>
        <w:tabs>
          <w:tab w:val="num" w:pos="360"/>
        </w:tabs>
        <w:ind w:left="709" w:hanging="709"/>
      </w:pPr>
      <w:r>
        <w:t xml:space="preserve">W przypadku gdy podmiotowe środki dowodowe, przedmiotowe środki dowodowe, inne dokumenty, w tym dokumenty potwierdzające umocowanie do reprezentowania odpowiednio wykonawcy, wykonawców wspólnie ubiegających się o udzielenie zamówienia publicznego, podmiotu udostępniającego zasoby na zasadach określonych w art. 118 ustawy lub podwykonawcy niebędącego podmiotem udostępniającym zasoby na takich zasadach, zwane dalej „dokumentami potwierdzającymi umocowanie do reprezentowania”, zostały wystawione przez upoważnione podmioty inne niż wykonawca, wykonawca wspólnie ubiegający się o udzielenie zamówienia, podmiot udostępniający zasoby lub podwykonawca, zwane dalej „upoważnionymi podmiotami”, jako dokument elektroniczny, przekazuje się ten dokument. </w:t>
      </w:r>
    </w:p>
    <w:p w14:paraId="34D5BEFB" w14:textId="77777777" w:rsidR="00CD260E" w:rsidRDefault="00CD260E" w:rsidP="00292951">
      <w:pPr>
        <w:pStyle w:val="Nagwek2"/>
        <w:numPr>
          <w:ilvl w:val="1"/>
          <w:numId w:val="18"/>
        </w:numPr>
        <w:tabs>
          <w:tab w:val="num" w:pos="360"/>
        </w:tabs>
        <w:ind w:left="709" w:hanging="709"/>
      </w:pPr>
      <w:r>
        <w:t xml:space="preserve">W przypadku gdy podmiotowe środki dowodowe, przedmiotowe środki dowodowe, inne dokumenty, w tym dokumenty, potwierdzające umocowanie do reprezentowania, zostały wystawione przez upoważnione podmioty jako dokument w postaci papierowej, przekazuje się cyfrowe odwzorowanie tego dokumentu opatrzone kwalifikowanym podpisem elektronicznym, poświadczające zgodność cyfrowego odwzorowania z dokumentem w postaci papierowej. </w:t>
      </w:r>
      <w:bookmarkStart w:id="11" w:name="_Toc258314249"/>
    </w:p>
    <w:p w14:paraId="070C67F9" w14:textId="77777777" w:rsidR="00CD260E" w:rsidRDefault="00CD260E" w:rsidP="00292951">
      <w:pPr>
        <w:pStyle w:val="Nagwek1"/>
        <w:numPr>
          <w:ilvl w:val="0"/>
          <w:numId w:val="18"/>
        </w:numPr>
        <w:tabs>
          <w:tab w:val="num" w:pos="360"/>
        </w:tabs>
        <w:ind w:left="431" w:hanging="431"/>
      </w:pPr>
      <w:r>
        <w:t>INFORMACJA DLA WYKONAWCÓW zamierzających powierzyć wykonanie części zamówienia podwykonawcom</w:t>
      </w:r>
    </w:p>
    <w:p w14:paraId="01FD6532" w14:textId="77777777" w:rsidR="00CD260E" w:rsidRDefault="00CD260E" w:rsidP="00292951">
      <w:pPr>
        <w:pStyle w:val="Nagwek2"/>
        <w:numPr>
          <w:ilvl w:val="1"/>
          <w:numId w:val="18"/>
        </w:numPr>
        <w:tabs>
          <w:tab w:val="num" w:pos="360"/>
        </w:tabs>
        <w:ind w:left="709" w:hanging="709"/>
      </w:pPr>
      <w:r>
        <w:t xml:space="preserve">Wykonawca może powierzyć wykonanie części zamówienia Podwykonawcom. </w:t>
      </w:r>
    </w:p>
    <w:p w14:paraId="711FE94E" w14:textId="77777777" w:rsidR="00CD260E" w:rsidRDefault="00CD260E" w:rsidP="00292951">
      <w:pPr>
        <w:pStyle w:val="Nagwek2"/>
        <w:numPr>
          <w:ilvl w:val="1"/>
          <w:numId w:val="18"/>
        </w:numPr>
        <w:tabs>
          <w:tab w:val="num" w:pos="360"/>
        </w:tabs>
        <w:ind w:left="709" w:hanging="709"/>
      </w:pPr>
      <w:r>
        <w:t>Zamawiający żąda, aby przed przystąpieniem do wykonania zamówienia Wykonawca, podał nazwy, dane kontaktowe oraz przedstawicieli, Podwykonawców zaangażowanych w realizację zamówienia, jeżeli są już znani.</w:t>
      </w:r>
    </w:p>
    <w:p w14:paraId="704653BD" w14:textId="77777777" w:rsidR="00CD260E" w:rsidRDefault="00CD260E" w:rsidP="00292951">
      <w:pPr>
        <w:pStyle w:val="Nagwek2"/>
        <w:numPr>
          <w:ilvl w:val="1"/>
          <w:numId w:val="18"/>
        </w:numPr>
        <w:tabs>
          <w:tab w:val="num" w:pos="360"/>
        </w:tabs>
        <w:ind w:left="709" w:hanging="709"/>
      </w:pPr>
      <w:r>
        <w:t>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Pr>
          <w:rFonts w:ascii="Calibri" w:hAnsi="Calibri"/>
          <w:sz w:val="22"/>
          <w:szCs w:val="22"/>
        </w:rPr>
        <w:t xml:space="preserve"> </w:t>
      </w:r>
    </w:p>
    <w:p w14:paraId="55077AE9" w14:textId="77777777" w:rsidR="00CD260E" w:rsidRDefault="00CD260E" w:rsidP="00292951">
      <w:pPr>
        <w:pStyle w:val="Nagwek1"/>
        <w:numPr>
          <w:ilvl w:val="0"/>
          <w:numId w:val="18"/>
        </w:numPr>
        <w:tabs>
          <w:tab w:val="num" w:pos="360"/>
        </w:tabs>
        <w:ind w:left="431" w:hanging="431"/>
      </w:pPr>
      <w:r>
        <w:t>Informacja dla wykonawców wspólnie ubiegających się o udzielenie zamówienia</w:t>
      </w:r>
    </w:p>
    <w:p w14:paraId="1B032339" w14:textId="77777777" w:rsidR="00CD260E" w:rsidRDefault="00CD260E" w:rsidP="00292951">
      <w:pPr>
        <w:pStyle w:val="Nagwek2"/>
        <w:numPr>
          <w:ilvl w:val="1"/>
          <w:numId w:val="18"/>
        </w:numPr>
        <w:tabs>
          <w:tab w:val="num" w:pos="360"/>
        </w:tabs>
        <w:ind w:left="709" w:hanging="709"/>
      </w:pPr>
      <w: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14:paraId="626B0EBB" w14:textId="77777777" w:rsidR="00CD260E" w:rsidRDefault="00CD260E" w:rsidP="00292951">
      <w:pPr>
        <w:pStyle w:val="Nagwek2"/>
        <w:numPr>
          <w:ilvl w:val="1"/>
          <w:numId w:val="18"/>
        </w:numPr>
        <w:tabs>
          <w:tab w:val="num" w:pos="360"/>
        </w:tabs>
        <w:ind w:left="709" w:hanging="709"/>
      </w:pPr>
      <w:r>
        <w:t>Pełnomocnictwo należy dołączyć do oferty i powinno ono zawierać w szczególności wskazanie:</w:t>
      </w:r>
    </w:p>
    <w:p w14:paraId="402111A5" w14:textId="77777777" w:rsidR="00CD260E" w:rsidRDefault="00CD260E" w:rsidP="00292951">
      <w:pPr>
        <w:pStyle w:val="Akapitzlist"/>
        <w:numPr>
          <w:ilvl w:val="0"/>
          <w:numId w:val="3"/>
        </w:numPr>
        <w:spacing w:line="240" w:lineRule="auto"/>
        <w:contextualSpacing w:val="0"/>
      </w:pPr>
      <w:r>
        <w:t>postępowania o udzielenie zamówienie publicznego, którego dotyczy;</w:t>
      </w:r>
    </w:p>
    <w:p w14:paraId="4FAECE7E" w14:textId="77777777" w:rsidR="00CD260E" w:rsidRDefault="00CD260E" w:rsidP="00292951">
      <w:pPr>
        <w:pStyle w:val="Akapitzlist"/>
        <w:numPr>
          <w:ilvl w:val="0"/>
          <w:numId w:val="3"/>
        </w:numPr>
        <w:spacing w:line="240" w:lineRule="auto"/>
        <w:contextualSpacing w:val="0"/>
      </w:pPr>
      <w:r>
        <w:t>wszystkich Wykonawców ubiegających się wspólnie o udzielenie zamówienia;</w:t>
      </w:r>
    </w:p>
    <w:p w14:paraId="003492AA" w14:textId="77777777" w:rsidR="00CD260E" w:rsidRDefault="00CD260E" w:rsidP="00292951">
      <w:pPr>
        <w:pStyle w:val="Akapitzlist"/>
        <w:numPr>
          <w:ilvl w:val="0"/>
          <w:numId w:val="3"/>
        </w:numPr>
        <w:spacing w:line="240" w:lineRule="auto"/>
        <w:contextualSpacing w:val="0"/>
      </w:pPr>
      <w:r>
        <w:t>ustanowionego pełnomocnika oraz zakresu jego  umocowania.</w:t>
      </w:r>
    </w:p>
    <w:p w14:paraId="7BEB43E5" w14:textId="77777777" w:rsidR="00CD260E" w:rsidRDefault="00CD260E" w:rsidP="00292951">
      <w:pPr>
        <w:pStyle w:val="Nagwek2"/>
        <w:numPr>
          <w:ilvl w:val="1"/>
          <w:numId w:val="18"/>
        </w:numPr>
        <w:tabs>
          <w:tab w:val="num" w:pos="360"/>
        </w:tabs>
        <w:ind w:left="709" w:hanging="709"/>
      </w:pPr>
      <w:r>
        <w:t xml:space="preserve">W przypadku wspólnego ubiegania się o zamówienie przez Wykonawców, dokument ”Jednolity europejski dokument zamówienia”, o którym mowa w pkt. 10.1 SWZ, składa każdy z Wykonawców wspólnie ubiegających się o zamówienie. Oświadczenia te potwierdzają brak podstaw wykluczenia oraz spełnianie warunków udziału w </w:t>
      </w:r>
      <w:r>
        <w:lastRenderedPageBreak/>
        <w:t>postępowaniu w zakresie, w jakim każdy z Wykonawców wykazuje spełnianie warunków udziału w postępowaniu.</w:t>
      </w:r>
    </w:p>
    <w:p w14:paraId="0B98949E" w14:textId="77777777" w:rsidR="00CD260E" w:rsidRDefault="00CD260E" w:rsidP="00CD260E">
      <w:pPr>
        <w:pStyle w:val="Nagwek2"/>
        <w:numPr>
          <w:ilvl w:val="0"/>
          <w:numId w:val="0"/>
        </w:numPr>
        <w:ind w:left="360"/>
      </w:pPr>
    </w:p>
    <w:p w14:paraId="778A2CF7" w14:textId="77777777" w:rsidR="00CD260E" w:rsidRDefault="00CD260E" w:rsidP="00292951">
      <w:pPr>
        <w:pStyle w:val="Nagwek1"/>
        <w:numPr>
          <w:ilvl w:val="0"/>
          <w:numId w:val="18"/>
        </w:numPr>
        <w:tabs>
          <w:tab w:val="num" w:pos="360"/>
        </w:tabs>
        <w:ind w:left="431" w:hanging="431"/>
      </w:pPr>
      <w:r>
        <w:t>Informacje o sposobie porozumiewania się zamawiającego z Wykonawcami</w:t>
      </w:r>
      <w:bookmarkEnd w:id="11"/>
    </w:p>
    <w:p w14:paraId="0AEBE915" w14:textId="77777777" w:rsidR="00CD260E" w:rsidRDefault="00CD260E" w:rsidP="00292951">
      <w:pPr>
        <w:pStyle w:val="Nagwek2"/>
        <w:numPr>
          <w:ilvl w:val="1"/>
          <w:numId w:val="18"/>
        </w:numPr>
        <w:tabs>
          <w:tab w:val="num" w:pos="360"/>
        </w:tabs>
        <w:ind w:left="709" w:hanging="709"/>
      </w:pPr>
      <w:r>
        <w:t xml:space="preserve">W niniejszym postępowaniu komunikacja Zamawiającego z Wykonawcami odbywa się przy użyciu środków komunikacji elektronicznej, za pośrednictwem Platformy on-line działającej pod adresem </w:t>
      </w:r>
      <w:hyperlink r:id="rId10" w:history="1">
        <w:r w:rsidRPr="00F629B7">
          <w:rPr>
            <w:rStyle w:val="Hipercze"/>
          </w:rPr>
          <w:t>https://e-propublico.pl</w:t>
        </w:r>
      </w:hyperlink>
      <w:r>
        <w:rPr>
          <w:color w:val="auto"/>
          <w:lang w:val="pl-PL"/>
        </w:rPr>
        <w:t xml:space="preserve"> lub poczty elektronicznej.</w:t>
      </w:r>
    </w:p>
    <w:p w14:paraId="17598D18" w14:textId="77777777" w:rsidR="00CD260E" w:rsidRDefault="00CD260E" w:rsidP="00292951">
      <w:pPr>
        <w:pStyle w:val="Nagwek2"/>
        <w:numPr>
          <w:ilvl w:val="1"/>
          <w:numId w:val="18"/>
        </w:numPr>
        <w:tabs>
          <w:tab w:val="num" w:pos="360"/>
        </w:tabs>
        <w:ind w:left="709" w:hanging="709"/>
      </w:pPr>
      <w:bookmarkStart w:id="12" w:name="_Hlk37863747"/>
      <w:r>
        <w:t>Korzystanie z Platformy przez Wykonawcę jest bezpłatne</w:t>
      </w:r>
      <w:bookmarkEnd w:id="12"/>
      <w:r>
        <w:t>.</w:t>
      </w:r>
      <w:bookmarkStart w:id="13" w:name="_Hlk37863788"/>
    </w:p>
    <w:p w14:paraId="6186899D" w14:textId="62F27B9B" w:rsidR="00CD260E" w:rsidRDefault="00CD260E" w:rsidP="00292951">
      <w:pPr>
        <w:pStyle w:val="Nagwek2"/>
        <w:numPr>
          <w:ilvl w:val="1"/>
          <w:numId w:val="18"/>
        </w:numPr>
        <w:tabs>
          <w:tab w:val="num" w:pos="360"/>
        </w:tabs>
        <w:ind w:left="709" w:hanging="709"/>
      </w:pPr>
      <w:r>
        <w:t>Na Platformie postępowanie prowadzone jest pod nazwą: ”</w:t>
      </w:r>
      <w:r w:rsidRPr="00B8520B">
        <w:t xml:space="preserve"> </w:t>
      </w:r>
      <w:r w:rsidR="00753639" w:rsidRPr="00753639">
        <w:rPr>
          <w:b/>
          <w:bCs w:val="0"/>
          <w:lang w:val="pl-PL"/>
        </w:rPr>
        <w:t>Dostawa systemu serwerów kasetowych wraz z niezbędnym wyposażeniem na potrzeby WI AGH</w:t>
      </w:r>
      <w:r>
        <w:t xml:space="preserve">” – znak sprawy: </w:t>
      </w:r>
      <w:bookmarkEnd w:id="13"/>
      <w:r w:rsidRPr="00596C75">
        <w:rPr>
          <w:b/>
          <w:lang w:val="pl-PL"/>
        </w:rPr>
        <w:t>DE</w:t>
      </w:r>
      <w:r w:rsidRPr="00596C75">
        <w:rPr>
          <w:b/>
        </w:rPr>
        <w:t>-</w:t>
      </w:r>
      <w:r w:rsidRPr="00596C75">
        <w:rPr>
          <w:b/>
          <w:lang w:val="pl-PL"/>
        </w:rPr>
        <w:t>d</w:t>
      </w:r>
      <w:r w:rsidRPr="00596C75">
        <w:rPr>
          <w:b/>
        </w:rPr>
        <w:t>zp.272-</w:t>
      </w:r>
      <w:r w:rsidR="00CD11B0">
        <w:rPr>
          <w:b/>
          <w:lang w:val="pl-PL"/>
        </w:rPr>
        <w:t>4</w:t>
      </w:r>
      <w:r w:rsidR="00753639">
        <w:rPr>
          <w:b/>
          <w:lang w:val="pl-PL"/>
        </w:rPr>
        <w:t>90</w:t>
      </w:r>
      <w:r w:rsidRPr="00596C75">
        <w:rPr>
          <w:b/>
        </w:rPr>
        <w:t>/2</w:t>
      </w:r>
      <w:r w:rsidRPr="00596C75">
        <w:rPr>
          <w:b/>
          <w:lang w:val="pl-PL"/>
        </w:rPr>
        <w:t>4</w:t>
      </w:r>
      <w:r w:rsidRPr="00596C75">
        <w:rPr>
          <w:b/>
        </w:rPr>
        <w:t>.</w:t>
      </w:r>
    </w:p>
    <w:p w14:paraId="015A3936" w14:textId="03C4E354" w:rsidR="00CD260E" w:rsidRDefault="00CD260E" w:rsidP="00292951">
      <w:pPr>
        <w:pStyle w:val="Nagwek2"/>
        <w:numPr>
          <w:ilvl w:val="1"/>
          <w:numId w:val="18"/>
        </w:numPr>
        <w:tabs>
          <w:tab w:val="num" w:pos="360"/>
        </w:tabs>
        <w:ind w:left="709" w:hanging="709"/>
      </w:pPr>
      <w:bookmarkStart w:id="14" w:name="_Hlk37863807"/>
      <w:r>
        <w:t xml:space="preserve">Wykonawca przystępując do postępowania o udzielenie zamówienia publicznego, akceptuje warunki korzystania z Platformy określone w Regulaminie zamieszczonym na stronie internetowej </w:t>
      </w:r>
      <w:r>
        <w:rPr>
          <w:color w:val="0000FF"/>
          <w:u w:val="single"/>
        </w:rPr>
        <w:t>https://e-propublico.pl</w:t>
      </w:r>
      <w:r>
        <w:t xml:space="preserve"> oraz uznaje go za wiążący</w:t>
      </w:r>
      <w:bookmarkEnd w:id="14"/>
      <w:r>
        <w:t>.</w:t>
      </w:r>
    </w:p>
    <w:p w14:paraId="7D5172AD" w14:textId="77777777" w:rsidR="00CD260E" w:rsidRDefault="00CD260E" w:rsidP="00292951">
      <w:pPr>
        <w:pStyle w:val="Nagwek2"/>
        <w:numPr>
          <w:ilvl w:val="1"/>
          <w:numId w:val="18"/>
        </w:numPr>
        <w:tabs>
          <w:tab w:val="num" w:pos="360"/>
        </w:tabs>
        <w:ind w:left="709" w:hanging="709"/>
      </w:pPr>
      <w:bookmarkStart w:id="15" w:name="_Hlk37863841"/>
      <w:r>
        <w:t>Wykonawca zamierzający wziąć udział w postępowaniu musi posiadać konto na Platformie</w:t>
      </w:r>
      <w:bookmarkEnd w:id="15"/>
      <w:r>
        <w:t>.</w:t>
      </w:r>
    </w:p>
    <w:p w14:paraId="38A9618B" w14:textId="77777777" w:rsidR="00CD260E" w:rsidRDefault="00CD260E" w:rsidP="00292951">
      <w:pPr>
        <w:pStyle w:val="Nagwek2"/>
        <w:numPr>
          <w:ilvl w:val="1"/>
          <w:numId w:val="18"/>
        </w:numPr>
        <w:tabs>
          <w:tab w:val="num" w:pos="360"/>
        </w:tabs>
        <w:ind w:left="709" w:hanging="709"/>
      </w:pPr>
      <w:bookmarkStart w:id="16" w:name="_Hlk37863867"/>
      <w:r>
        <w:t>Do złożenia oferty konieczne jest posiadanie przez osobę upoważnioną do reprezentowania Wykonawcy ważnego kwalifikowanego podpisu elektronicznego</w:t>
      </w:r>
      <w:bookmarkEnd w:id="16"/>
      <w:r>
        <w:t>.</w:t>
      </w:r>
    </w:p>
    <w:p w14:paraId="550FD8E7" w14:textId="77777777" w:rsidR="00CD260E" w:rsidRDefault="00CD260E" w:rsidP="00292951">
      <w:pPr>
        <w:pStyle w:val="Nagwek2"/>
        <w:numPr>
          <w:ilvl w:val="1"/>
          <w:numId w:val="18"/>
        </w:numPr>
        <w:tabs>
          <w:tab w:val="num" w:pos="360"/>
        </w:tabs>
        <w:ind w:left="709" w:hanging="709"/>
      </w:pPr>
      <w:bookmarkStart w:id="17" w:name="_Hlk37936911"/>
      <w:r>
        <w:t>Zalecenia Zamawiającego odnośnie kwalifikowanego podpisu elektronicznego</w:t>
      </w:r>
      <w:bookmarkEnd w:id="17"/>
      <w:r>
        <w:t>:</w:t>
      </w:r>
    </w:p>
    <w:p w14:paraId="5C00F3BA" w14:textId="77777777" w:rsidR="00CD260E" w:rsidRDefault="00CD260E" w:rsidP="00292951">
      <w:pPr>
        <w:pStyle w:val="Nagwek2"/>
        <w:numPr>
          <w:ilvl w:val="1"/>
          <w:numId w:val="18"/>
        </w:numPr>
        <w:tabs>
          <w:tab w:val="num" w:pos="360"/>
        </w:tabs>
        <w:ind w:left="709" w:hanging="709"/>
      </w:pPr>
      <w:bookmarkStart w:id="18" w:name="_Hlk37936930"/>
      <w:r>
        <w:t xml:space="preserve">dokumenty sporządzone i przesyłane w formacie .pdf zaleca się podpisywać kwalifikowanym podpisem elektronicznym w formacie </w:t>
      </w:r>
      <w:proofErr w:type="spellStart"/>
      <w:r>
        <w:t>PAdES</w:t>
      </w:r>
      <w:bookmarkEnd w:id="18"/>
      <w:proofErr w:type="spellEnd"/>
      <w:r>
        <w:t>;</w:t>
      </w:r>
    </w:p>
    <w:p w14:paraId="2B93104C" w14:textId="77777777" w:rsidR="00CD260E" w:rsidRDefault="00CD260E" w:rsidP="00292951">
      <w:pPr>
        <w:pStyle w:val="Nagwek2"/>
        <w:numPr>
          <w:ilvl w:val="1"/>
          <w:numId w:val="18"/>
        </w:numPr>
        <w:tabs>
          <w:tab w:val="num" w:pos="360"/>
        </w:tabs>
        <w:ind w:left="709" w:hanging="709"/>
      </w:pPr>
      <w:r>
        <w:t>dokumenty sporządzone i przesyłane w formacie innym niż .pdf (np.: .</w:t>
      </w:r>
      <w:proofErr w:type="spellStart"/>
      <w:r>
        <w:t>doc</w:t>
      </w:r>
      <w:proofErr w:type="spellEnd"/>
      <w:r>
        <w:t>, .</w:t>
      </w:r>
      <w:proofErr w:type="spellStart"/>
      <w:r>
        <w:t>docx</w:t>
      </w:r>
      <w:proofErr w:type="spellEnd"/>
      <w:r>
        <w:t>, .</w:t>
      </w:r>
      <w:proofErr w:type="spellStart"/>
      <w:r>
        <w:t>xlsx</w:t>
      </w:r>
      <w:proofErr w:type="spellEnd"/>
      <w:r>
        <w:t>, .</w:t>
      </w:r>
      <w:proofErr w:type="spellStart"/>
      <w:r>
        <w:t>xml</w:t>
      </w:r>
      <w:proofErr w:type="spellEnd"/>
      <w:r>
        <w:t xml:space="preserve">) zaleca się podpisywać kwalifikowanym podpisem elektronicznym w formacie </w:t>
      </w:r>
      <w:proofErr w:type="spellStart"/>
      <w:r>
        <w:t>XAdES</w:t>
      </w:r>
      <w:proofErr w:type="spellEnd"/>
      <w:r>
        <w:t>;</w:t>
      </w:r>
    </w:p>
    <w:p w14:paraId="43E4F266" w14:textId="77777777" w:rsidR="00CD260E" w:rsidRDefault="00CD260E" w:rsidP="00292951">
      <w:pPr>
        <w:pStyle w:val="Nagwek2"/>
        <w:numPr>
          <w:ilvl w:val="1"/>
          <w:numId w:val="18"/>
        </w:numPr>
        <w:tabs>
          <w:tab w:val="num" w:pos="360"/>
        </w:tabs>
        <w:ind w:left="709" w:hanging="709"/>
      </w:pPr>
      <w:r>
        <w:t>do składania kwalifikowanego podpisu elektronicznego zaleca się stosowanie algorytmu SHA-2 (lub wyższego).</w:t>
      </w:r>
    </w:p>
    <w:p w14:paraId="41341523" w14:textId="77777777" w:rsidR="00CD260E" w:rsidRDefault="00CD260E" w:rsidP="00292951">
      <w:pPr>
        <w:pStyle w:val="Nagwek2"/>
        <w:numPr>
          <w:ilvl w:val="1"/>
          <w:numId w:val="18"/>
        </w:numPr>
        <w:tabs>
          <w:tab w:val="num" w:pos="360"/>
        </w:tabs>
        <w:ind w:left="709" w:hanging="709"/>
      </w:pPr>
      <w:bookmarkStart w:id="19" w:name="_Hlk37937004"/>
      <w:r>
        <w:t>Zamawiający określa następujące wymagania sprzętowo – aplikacyjne pozwalające na korzystanie z Platformy</w:t>
      </w:r>
      <w:bookmarkEnd w:id="19"/>
      <w:r>
        <w:t>:</w:t>
      </w:r>
    </w:p>
    <w:p w14:paraId="061BB0A4" w14:textId="77777777" w:rsidR="00CD260E" w:rsidRDefault="00CD260E" w:rsidP="00292951">
      <w:pPr>
        <w:pStyle w:val="Nagwek2"/>
        <w:numPr>
          <w:ilvl w:val="1"/>
          <w:numId w:val="18"/>
        </w:numPr>
        <w:tabs>
          <w:tab w:val="num" w:pos="360"/>
        </w:tabs>
        <w:ind w:left="709" w:hanging="709"/>
      </w:pPr>
      <w:bookmarkStart w:id="20" w:name="_Hlk37937034"/>
      <w:r>
        <w:t>stały dostęp do sieci Internet</w:t>
      </w:r>
      <w:bookmarkEnd w:id="20"/>
      <w:r>
        <w:t>;</w:t>
      </w:r>
    </w:p>
    <w:p w14:paraId="6F543DA5" w14:textId="77777777" w:rsidR="00CD260E" w:rsidRDefault="00CD260E" w:rsidP="00292951">
      <w:pPr>
        <w:numPr>
          <w:ilvl w:val="0"/>
          <w:numId w:val="4"/>
        </w:numPr>
        <w:spacing w:before="60" w:after="60"/>
        <w:jc w:val="both"/>
        <w:rPr>
          <w:bCs/>
          <w:iCs/>
        </w:rPr>
      </w:pPr>
      <w:bookmarkStart w:id="21" w:name="_Hlk37937050"/>
      <w:r>
        <w:rPr>
          <w:bCs/>
          <w:iCs/>
        </w:rPr>
        <w:t>posiadanie dowolnej i aktywnej skrzynki poczty elektronicznej (e-mail)</w:t>
      </w:r>
      <w:bookmarkEnd w:id="21"/>
      <w:r>
        <w:rPr>
          <w:bCs/>
          <w:iCs/>
        </w:rPr>
        <w:t>,</w:t>
      </w:r>
    </w:p>
    <w:p w14:paraId="0DCDDA61" w14:textId="77777777" w:rsidR="00CD260E" w:rsidRDefault="00CD260E" w:rsidP="00292951">
      <w:pPr>
        <w:numPr>
          <w:ilvl w:val="0"/>
          <w:numId w:val="4"/>
        </w:numPr>
        <w:spacing w:before="60" w:after="60"/>
        <w:jc w:val="both"/>
      </w:pPr>
      <w:bookmarkStart w:id="22" w:name="_Hlk37937074"/>
      <w:r>
        <w:t>komputer z zainstalowanym systemem operacyjnym Windows 7 (lub nowszym) albo Linux</w:t>
      </w:r>
      <w:bookmarkEnd w:id="22"/>
      <w:r>
        <w:rPr>
          <w:bCs/>
          <w:iCs/>
        </w:rPr>
        <w:t>,</w:t>
      </w:r>
    </w:p>
    <w:p w14:paraId="2D3F8365" w14:textId="77777777" w:rsidR="00CD260E" w:rsidRDefault="00CD260E" w:rsidP="00292951">
      <w:pPr>
        <w:numPr>
          <w:ilvl w:val="0"/>
          <w:numId w:val="4"/>
        </w:numPr>
        <w:spacing w:before="60" w:after="60"/>
        <w:jc w:val="both"/>
      </w:pPr>
      <w:bookmarkStart w:id="23" w:name="_Hlk37937092"/>
      <w:r>
        <w:rPr>
          <w:bCs/>
          <w:iCs/>
        </w:rPr>
        <w:t>zainstalowana dowolna przeglądarka internetowa</w:t>
      </w:r>
      <w:r>
        <w:t xml:space="preserve"> - Platforma współpracuje                    z najnowszymi, stabilnymi wersjami wszystkich głównych przeglądarek internetowych (Internet Explorer 10+, Microsoft Edge, Mozilla </w:t>
      </w:r>
      <w:proofErr w:type="spellStart"/>
      <w:r>
        <w:t>Firefox</w:t>
      </w:r>
      <w:proofErr w:type="spellEnd"/>
      <w:r>
        <w:t>, Google Chrome, Opera)</w:t>
      </w:r>
      <w:bookmarkEnd w:id="23"/>
      <w:r>
        <w:rPr>
          <w:bCs/>
          <w:iCs/>
        </w:rPr>
        <w:t>,</w:t>
      </w:r>
    </w:p>
    <w:p w14:paraId="78A09075" w14:textId="77777777" w:rsidR="00CD260E" w:rsidRDefault="00CD260E" w:rsidP="00292951">
      <w:pPr>
        <w:pStyle w:val="Nagwek2"/>
        <w:numPr>
          <w:ilvl w:val="1"/>
          <w:numId w:val="18"/>
        </w:numPr>
        <w:tabs>
          <w:tab w:val="num" w:pos="360"/>
        </w:tabs>
        <w:ind w:left="709" w:hanging="709"/>
      </w:pPr>
      <w:bookmarkStart w:id="24" w:name="_Hlk37937106"/>
      <w:r>
        <w:t xml:space="preserve">włączona obsługa JavaScript oraz </w:t>
      </w:r>
      <w:proofErr w:type="spellStart"/>
      <w:r>
        <w:t>Cookies</w:t>
      </w:r>
      <w:bookmarkEnd w:id="24"/>
      <w:proofErr w:type="spellEnd"/>
      <w:r>
        <w:t>.</w:t>
      </w:r>
    </w:p>
    <w:p w14:paraId="42D2BF61" w14:textId="77777777" w:rsidR="00CD260E" w:rsidRDefault="00CD260E" w:rsidP="00292951">
      <w:pPr>
        <w:pStyle w:val="Nagwek2"/>
        <w:numPr>
          <w:ilvl w:val="1"/>
          <w:numId w:val="18"/>
        </w:numPr>
        <w:tabs>
          <w:tab w:val="num" w:pos="360"/>
        </w:tabs>
        <w:ind w:left="709" w:hanging="709"/>
      </w:pPr>
      <w:r>
        <w:t xml:space="preserve">Zamawiający dopuszcza następujący format przesyłanych danych: pliki o wielkości do </w:t>
      </w:r>
      <w:r>
        <w:rPr>
          <w:lang w:val="pl-PL"/>
        </w:rPr>
        <w:t>8</w:t>
      </w:r>
      <w:r>
        <w:t>0 MB w formatach: .pdf, .</w:t>
      </w:r>
      <w:proofErr w:type="spellStart"/>
      <w:r>
        <w:t>doc</w:t>
      </w:r>
      <w:proofErr w:type="spellEnd"/>
      <w:r>
        <w:t>, .</w:t>
      </w:r>
      <w:proofErr w:type="spellStart"/>
      <w:r>
        <w:t>docx</w:t>
      </w:r>
      <w:proofErr w:type="spellEnd"/>
      <w:r>
        <w:t>., .</w:t>
      </w:r>
      <w:proofErr w:type="spellStart"/>
      <w:r>
        <w:t>xlsx</w:t>
      </w:r>
      <w:proofErr w:type="spellEnd"/>
      <w:r>
        <w:t>, .</w:t>
      </w:r>
      <w:proofErr w:type="spellStart"/>
      <w:r>
        <w:t>xml</w:t>
      </w:r>
      <w:proofErr w:type="spellEnd"/>
      <w:r>
        <w:t>.</w:t>
      </w:r>
    </w:p>
    <w:p w14:paraId="2A04D537" w14:textId="77777777" w:rsidR="00CD260E" w:rsidRDefault="00CD260E" w:rsidP="00292951">
      <w:pPr>
        <w:pStyle w:val="Nagwek2"/>
        <w:numPr>
          <w:ilvl w:val="1"/>
          <w:numId w:val="18"/>
        </w:numPr>
        <w:tabs>
          <w:tab w:val="num" w:pos="360"/>
        </w:tabs>
        <w:ind w:left="709" w:hanging="709"/>
      </w:pPr>
      <w:bookmarkStart w:id="25" w:name="_Hlk37937156"/>
      <w:r>
        <w:t>Zamawiający określa następujące informacje na temat kodowania i czasu odbioru danych</w:t>
      </w:r>
      <w:bookmarkEnd w:id="25"/>
      <w:r>
        <w:t>:</w:t>
      </w:r>
    </w:p>
    <w:p w14:paraId="167464D1" w14:textId="77777777" w:rsidR="00CD260E" w:rsidRDefault="00CD260E" w:rsidP="00292951">
      <w:pPr>
        <w:pStyle w:val="Nagwek2"/>
        <w:numPr>
          <w:ilvl w:val="1"/>
          <w:numId w:val="18"/>
        </w:numPr>
        <w:tabs>
          <w:tab w:val="num" w:pos="360"/>
        </w:tabs>
        <w:ind w:left="709" w:hanging="709"/>
      </w:pPr>
      <w:bookmarkStart w:id="26" w:name="_Hlk37937178"/>
      <w:r>
        <w:lastRenderedPageBreak/>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6"/>
      <w:r>
        <w:t>;</w:t>
      </w:r>
    </w:p>
    <w:p w14:paraId="0A4C647F" w14:textId="77777777" w:rsidR="00CD260E" w:rsidRDefault="00CD260E" w:rsidP="00292951">
      <w:pPr>
        <w:numPr>
          <w:ilvl w:val="0"/>
          <w:numId w:val="5"/>
        </w:numPr>
        <w:spacing w:before="60" w:after="60"/>
        <w:jc w:val="both"/>
        <w:rPr>
          <w:bCs/>
          <w:iCs/>
        </w:rPr>
      </w:pPr>
      <w:bookmarkStart w:id="27" w:name="_Hlk37937196"/>
      <w:r>
        <w:rPr>
          <w:bCs/>
          <w:iCs/>
        </w:rPr>
        <w:t>oznaczenie czasu odbioru danych przez Platformę stanowi przyporządkowaną do dokumentu elektronicznego datę oraz dokładny czas (</w:t>
      </w:r>
      <w:proofErr w:type="spellStart"/>
      <w:r>
        <w:rPr>
          <w:bCs/>
          <w:iCs/>
        </w:rPr>
        <w:t>hh:mm:ss</w:t>
      </w:r>
      <w:proofErr w:type="spellEnd"/>
      <w:r>
        <w:rPr>
          <w:bCs/>
          <w:iCs/>
        </w:rPr>
        <w:t>), widoczne przy  wysłanym dokumencie w kolumnie ”Data przesłania”</w:t>
      </w:r>
      <w:bookmarkEnd w:id="27"/>
      <w:r>
        <w:rPr>
          <w:bCs/>
          <w:iCs/>
        </w:rPr>
        <w:t>;</w:t>
      </w:r>
    </w:p>
    <w:p w14:paraId="2FB802F3" w14:textId="77777777" w:rsidR="00CD260E" w:rsidRDefault="00CD260E" w:rsidP="00292951">
      <w:pPr>
        <w:pStyle w:val="Nagwek2"/>
        <w:numPr>
          <w:ilvl w:val="1"/>
          <w:numId w:val="18"/>
        </w:numPr>
        <w:tabs>
          <w:tab w:val="num" w:pos="360"/>
        </w:tabs>
        <w:ind w:left="709" w:hanging="709"/>
      </w:pPr>
      <w:bookmarkStart w:id="28" w:name="_Hlk37937220"/>
      <w:r>
        <w:t>o terminie przesłania decyduje czas pełnego przeprocesowania transakcji pliku na Platformie</w:t>
      </w:r>
      <w:bookmarkEnd w:id="28"/>
      <w:r>
        <w:t>.</w:t>
      </w:r>
    </w:p>
    <w:p w14:paraId="41560190" w14:textId="77777777" w:rsidR="00CD260E" w:rsidRDefault="00CD260E" w:rsidP="00292951">
      <w:pPr>
        <w:pStyle w:val="Nagwek2"/>
        <w:numPr>
          <w:ilvl w:val="1"/>
          <w:numId w:val="18"/>
        </w:numPr>
        <w:tabs>
          <w:tab w:val="num" w:pos="360"/>
        </w:tabs>
        <w:ind w:left="709" w:hanging="709"/>
      </w:pPr>
      <w:bookmarkStart w:id="29" w:name="_Hlk37864389"/>
      <w: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bookmarkEnd w:id="29"/>
    </w:p>
    <w:p w14:paraId="1B86D0A0" w14:textId="77777777" w:rsidR="00CD260E" w:rsidRDefault="00CD260E" w:rsidP="00292951">
      <w:pPr>
        <w:pStyle w:val="Nagwek2"/>
        <w:numPr>
          <w:ilvl w:val="1"/>
          <w:numId w:val="18"/>
        </w:numPr>
        <w:tabs>
          <w:tab w:val="num" w:pos="360"/>
        </w:tabs>
        <w:ind w:left="709" w:hanging="709"/>
      </w:pPr>
      <w:bookmarkStart w:id="30" w:name="_Hlk37864921"/>
      <w:bookmarkStart w:id="31" w:name="_Hlk37865118"/>
      <w:r>
        <w:t>Ofertę, wraz ze stanowiącymi jej integralną część załącznikami, składa się pod rygorem nieważności w formie elektronicznej za pośrednictwem Platformy, podpisaną kwalifikowanym podpisem elektronicznym.</w:t>
      </w:r>
      <w:bookmarkEnd w:id="30"/>
      <w:bookmarkEnd w:id="31"/>
    </w:p>
    <w:p w14:paraId="1DFE3F67" w14:textId="77777777" w:rsidR="00CD260E" w:rsidRDefault="00CD260E" w:rsidP="00292951">
      <w:pPr>
        <w:pStyle w:val="Nagwek1"/>
        <w:numPr>
          <w:ilvl w:val="0"/>
          <w:numId w:val="18"/>
        </w:numPr>
        <w:tabs>
          <w:tab w:val="num" w:pos="360"/>
        </w:tabs>
        <w:ind w:left="431" w:hanging="431"/>
      </w:pPr>
      <w:r>
        <w:t>WSKAZANIE OSÓB UPRAWNIONYCH DO KOMUNIKOWANIA SIĘ Z WYKONAWCAMI</w:t>
      </w:r>
    </w:p>
    <w:p w14:paraId="3DD30B84" w14:textId="77777777" w:rsidR="00CD260E" w:rsidRDefault="00CD260E" w:rsidP="00292951">
      <w:pPr>
        <w:pStyle w:val="Nagwek2"/>
        <w:numPr>
          <w:ilvl w:val="1"/>
          <w:numId w:val="18"/>
        </w:numPr>
        <w:tabs>
          <w:tab w:val="num" w:pos="360"/>
        </w:tabs>
        <w:ind w:left="709" w:hanging="709"/>
      </w:pPr>
      <w:r>
        <w:t>Osobami uprawnionymi do kontaktu z Wykonawcami są:</w:t>
      </w:r>
    </w:p>
    <w:p w14:paraId="646D8A29" w14:textId="77777777" w:rsidR="00CD260E" w:rsidRDefault="00CD260E" w:rsidP="00292951">
      <w:pPr>
        <w:pStyle w:val="Nagwek2"/>
        <w:numPr>
          <w:ilvl w:val="1"/>
          <w:numId w:val="18"/>
        </w:numPr>
        <w:tabs>
          <w:tab w:val="num" w:pos="360"/>
        </w:tabs>
        <w:ind w:left="709" w:hanging="709"/>
      </w:pPr>
      <w:bookmarkStart w:id="32" w:name="_Toc258314250"/>
      <w:r>
        <w:t>w zakresie formalnym:</w:t>
      </w:r>
    </w:p>
    <w:tbl>
      <w:tblPr>
        <w:tblW w:w="8636" w:type="dxa"/>
        <w:tblInd w:w="828" w:type="dxa"/>
        <w:tblCellMar>
          <w:left w:w="10" w:type="dxa"/>
          <w:right w:w="10" w:type="dxa"/>
        </w:tblCellMar>
        <w:tblLook w:val="04A0" w:firstRow="1" w:lastRow="0" w:firstColumn="1" w:lastColumn="0" w:noHBand="0" w:noVBand="1"/>
      </w:tblPr>
      <w:tblGrid>
        <w:gridCol w:w="8636"/>
      </w:tblGrid>
      <w:tr w:rsidR="00CD260E" w:rsidRPr="00B02D18" w14:paraId="7701C047" w14:textId="77777777" w:rsidTr="00410EF0">
        <w:tc>
          <w:tcPr>
            <w:tcW w:w="8636" w:type="dxa"/>
            <w:shd w:val="clear" w:color="auto" w:fill="auto"/>
            <w:tcMar>
              <w:top w:w="0" w:type="dxa"/>
              <w:left w:w="108" w:type="dxa"/>
              <w:bottom w:w="0" w:type="dxa"/>
              <w:right w:w="108" w:type="dxa"/>
            </w:tcMar>
          </w:tcPr>
          <w:p w14:paraId="595A4479" w14:textId="77777777" w:rsidR="00CD260E" w:rsidRPr="00B02D18" w:rsidRDefault="00CD260E" w:rsidP="00410EF0">
            <w:r w:rsidRPr="00B02D18">
              <w:t xml:space="preserve">mgr Jarosław </w:t>
            </w:r>
            <w:r>
              <w:t>G</w:t>
            </w:r>
            <w:r w:rsidRPr="00B02D18">
              <w:t>r</w:t>
            </w:r>
            <w:r>
              <w:t>zech</w:t>
            </w:r>
            <w:r w:rsidRPr="00B02D18">
              <w:t xml:space="preserve"> -   tel.: (12) 617 4</w:t>
            </w:r>
            <w:r>
              <w:t>5</w:t>
            </w:r>
            <w:r w:rsidRPr="00B02D18">
              <w:t xml:space="preserve"> </w:t>
            </w:r>
            <w:r>
              <w:t>05</w:t>
            </w:r>
            <w:r w:rsidRPr="00B02D18">
              <w:t xml:space="preserve">, e-mail: </w:t>
            </w:r>
            <w:hyperlink r:id="rId11" w:history="1">
              <w:r w:rsidRPr="006A473A">
                <w:rPr>
                  <w:rStyle w:val="Hipercze"/>
                </w:rPr>
                <w:t>dzp@agh.edu.pl</w:t>
              </w:r>
            </w:hyperlink>
            <w:r>
              <w:t xml:space="preserve"> </w:t>
            </w:r>
          </w:p>
        </w:tc>
      </w:tr>
    </w:tbl>
    <w:p w14:paraId="193A5A55" w14:textId="77777777" w:rsidR="00CD260E" w:rsidRDefault="00CD260E" w:rsidP="00292951">
      <w:pPr>
        <w:pStyle w:val="Nagwek1"/>
        <w:numPr>
          <w:ilvl w:val="0"/>
          <w:numId w:val="18"/>
        </w:numPr>
        <w:tabs>
          <w:tab w:val="num" w:pos="360"/>
        </w:tabs>
        <w:ind w:left="431" w:hanging="431"/>
      </w:pPr>
      <w:r>
        <w:t>OPIS SPO</w:t>
      </w:r>
      <w:bookmarkStart w:id="33" w:name="_Hlk37938975"/>
      <w:r>
        <w:t>SOBU UDZIELANIA WYJAŚNIEŃ TREŚCI SWZ</w:t>
      </w:r>
      <w:bookmarkEnd w:id="33"/>
    </w:p>
    <w:p w14:paraId="6EA83024" w14:textId="77777777" w:rsidR="00CD260E" w:rsidRDefault="00CD260E" w:rsidP="00292951">
      <w:pPr>
        <w:pStyle w:val="Nagwek2"/>
        <w:numPr>
          <w:ilvl w:val="1"/>
          <w:numId w:val="18"/>
        </w:numPr>
        <w:tabs>
          <w:tab w:val="num" w:pos="360"/>
        </w:tabs>
        <w:ind w:left="709" w:hanging="709"/>
      </w:pPr>
      <w:bookmarkStart w:id="34" w:name="_Hlk37783375"/>
      <w:bookmarkStart w:id="35" w:name="_Hlk37938993"/>
      <w:r>
        <w:t>Wykonawca może zwrócić się do Zamawiającego z wnioskiem o wyjaśnienie treści SWZ, przekazanym za pośrednictwem Platformy (karta ”Zapytania/Wyjaśnienia)</w:t>
      </w:r>
      <w:r>
        <w:rPr>
          <w:color w:val="auto"/>
        </w:rPr>
        <w:t>.</w:t>
      </w:r>
      <w:bookmarkStart w:id="36" w:name="_Hlk37783409"/>
      <w:bookmarkEnd w:id="34"/>
    </w:p>
    <w:p w14:paraId="454BB6EF" w14:textId="77777777" w:rsidR="00CD260E" w:rsidRDefault="00CD260E" w:rsidP="00292951">
      <w:pPr>
        <w:pStyle w:val="Nagwek2"/>
        <w:numPr>
          <w:ilvl w:val="1"/>
          <w:numId w:val="18"/>
        </w:numPr>
        <w:tabs>
          <w:tab w:val="num" w:pos="360"/>
        </w:tabs>
        <w:ind w:left="709" w:hanging="709"/>
      </w:pPr>
      <w:r>
        <w:t>Zamawiający udzieli wyjaśnień niezwłocznie, jednak nie później niż na 6 dni przed upływem terminu składania ofert, pod warunkiem, że wniosek o wyjaśnienie treści SWZ wpłynął do Zamawiającego nie później niż na 14 dni przed upływem terminu składania ofert.</w:t>
      </w:r>
      <w:bookmarkEnd w:id="36"/>
    </w:p>
    <w:p w14:paraId="04B5D15C" w14:textId="77777777" w:rsidR="00CD260E" w:rsidRDefault="00CD260E" w:rsidP="00292951">
      <w:pPr>
        <w:pStyle w:val="Nagwek2"/>
        <w:numPr>
          <w:ilvl w:val="1"/>
          <w:numId w:val="18"/>
        </w:numPr>
        <w:tabs>
          <w:tab w:val="num" w:pos="360"/>
        </w:tabs>
        <w:ind w:left="709" w:hanging="709"/>
      </w:pPr>
      <w:r>
        <w:t>Jeżeli wniosek o wyjaśnienie treści SWZ nie wpłynie w terminie, o którym mowa w punkcie powyżej, Zamawiający nie ma obowiązku udzielania wyjaśnień SWZ.</w:t>
      </w:r>
    </w:p>
    <w:p w14:paraId="4E2D646D" w14:textId="77777777" w:rsidR="00CD260E" w:rsidRDefault="00CD260E" w:rsidP="00292951">
      <w:pPr>
        <w:pStyle w:val="Nagwek2"/>
        <w:numPr>
          <w:ilvl w:val="1"/>
          <w:numId w:val="18"/>
        </w:numPr>
        <w:tabs>
          <w:tab w:val="num" w:pos="360"/>
        </w:tabs>
        <w:ind w:left="709" w:hanging="709"/>
      </w:pPr>
      <w:r>
        <w:t>Przedłużenie terminu składania ofert, nie wpływa na bieg terminu składania wniosku o wyjaśnienie treści SWZ.</w:t>
      </w:r>
    </w:p>
    <w:p w14:paraId="3E7297AB" w14:textId="77777777" w:rsidR="00CD260E" w:rsidRDefault="00CD260E" w:rsidP="00292951">
      <w:pPr>
        <w:pStyle w:val="Nagwek2"/>
        <w:numPr>
          <w:ilvl w:val="1"/>
          <w:numId w:val="18"/>
        </w:numPr>
        <w:tabs>
          <w:tab w:val="num" w:pos="360"/>
        </w:tabs>
        <w:ind w:left="709" w:hanging="709"/>
      </w:pPr>
      <w:r>
        <w:t>Treść zapytań wraz z wyjaśnieniami Zamawiający udostępni na stronie internetowej prowadzonego postępowania, bez ujawniania źródła zapytania.</w:t>
      </w:r>
    </w:p>
    <w:p w14:paraId="4D314E71" w14:textId="77777777" w:rsidR="00CD260E" w:rsidRDefault="00CD260E" w:rsidP="00292951">
      <w:pPr>
        <w:pStyle w:val="Nagwek2"/>
        <w:numPr>
          <w:ilvl w:val="1"/>
          <w:numId w:val="18"/>
        </w:numPr>
        <w:tabs>
          <w:tab w:val="num" w:pos="360"/>
        </w:tabs>
        <w:ind w:left="709" w:hanging="709"/>
      </w:pPr>
      <w:r>
        <w:t xml:space="preserve">W </w:t>
      </w:r>
      <w:bookmarkEnd w:id="35"/>
      <w:r>
        <w:t>uzasadnionych przypadkach Zamawiający może przed upływem terminu składania ofert zmienić treść SWZ. Dokonaną zmianę treści SWZ Zamawiający udostępni na stronie internetowej prowadzonego postępowania.</w:t>
      </w:r>
    </w:p>
    <w:p w14:paraId="779B1E4A" w14:textId="77777777" w:rsidR="00CD260E" w:rsidRDefault="00CD260E" w:rsidP="00292951">
      <w:pPr>
        <w:pStyle w:val="Nagwek1"/>
        <w:numPr>
          <w:ilvl w:val="0"/>
          <w:numId w:val="18"/>
        </w:numPr>
        <w:tabs>
          <w:tab w:val="num" w:pos="360"/>
        </w:tabs>
        <w:ind w:left="431" w:hanging="431"/>
      </w:pPr>
      <w:r>
        <w:t>Wymagania dotycz</w:t>
      </w:r>
      <w:r>
        <w:rPr>
          <w:rFonts w:eastAsia="TimesNewRoman" w:cs="TimesNewRoman"/>
        </w:rPr>
        <w:t>ą</w:t>
      </w:r>
      <w:r>
        <w:t>ce wadium</w:t>
      </w:r>
      <w:bookmarkEnd w:id="32"/>
    </w:p>
    <w:p w14:paraId="14E5E38A" w14:textId="77777777" w:rsidR="00CD260E" w:rsidRDefault="00CD260E" w:rsidP="00292951">
      <w:pPr>
        <w:pStyle w:val="Nagwek2"/>
        <w:numPr>
          <w:ilvl w:val="1"/>
          <w:numId w:val="18"/>
        </w:numPr>
        <w:tabs>
          <w:tab w:val="num" w:pos="360"/>
        </w:tabs>
        <w:ind w:left="709" w:hanging="709"/>
      </w:pPr>
      <w:r>
        <w:t>W postępowaniu nie jest przewidziane składanie wadium.</w:t>
      </w:r>
    </w:p>
    <w:p w14:paraId="5256D2EA" w14:textId="77777777" w:rsidR="00CD260E" w:rsidRDefault="00CD260E" w:rsidP="00292951">
      <w:pPr>
        <w:pStyle w:val="Nagwek1"/>
        <w:numPr>
          <w:ilvl w:val="0"/>
          <w:numId w:val="18"/>
        </w:numPr>
        <w:tabs>
          <w:tab w:val="num" w:pos="360"/>
        </w:tabs>
        <w:ind w:left="431" w:hanging="431"/>
      </w:pPr>
      <w:bookmarkStart w:id="37" w:name="_Toc258314251"/>
      <w:r>
        <w:t>Termin zwi</w:t>
      </w:r>
      <w:r>
        <w:rPr>
          <w:rFonts w:eastAsia="TimesNewRoman" w:cs="TimesNewRoman"/>
        </w:rPr>
        <w:t>ą</w:t>
      </w:r>
      <w:r>
        <w:t>zania ofert</w:t>
      </w:r>
      <w:r>
        <w:rPr>
          <w:rFonts w:eastAsia="TimesNewRoman" w:cs="TimesNewRoman"/>
        </w:rPr>
        <w:t>ą</w:t>
      </w:r>
      <w:bookmarkEnd w:id="37"/>
    </w:p>
    <w:p w14:paraId="67E6342C" w14:textId="55337D9F" w:rsidR="00CD260E" w:rsidRDefault="00CD260E" w:rsidP="00292951">
      <w:pPr>
        <w:pStyle w:val="Nagwek2"/>
        <w:numPr>
          <w:ilvl w:val="1"/>
          <w:numId w:val="18"/>
        </w:numPr>
        <w:tabs>
          <w:tab w:val="num" w:pos="360"/>
        </w:tabs>
        <w:ind w:left="709" w:hanging="709"/>
      </w:pPr>
      <w:r>
        <w:t xml:space="preserve">Wykonawca pozostaje związany ofertą do dnia </w:t>
      </w:r>
      <w:r>
        <w:rPr>
          <w:b/>
          <w:color w:val="FF0000"/>
          <w:lang w:val="pl-PL"/>
        </w:rPr>
        <w:t>1</w:t>
      </w:r>
      <w:r w:rsidR="00753639">
        <w:rPr>
          <w:b/>
          <w:color w:val="FF0000"/>
          <w:lang w:val="pl-PL"/>
        </w:rPr>
        <w:t>3</w:t>
      </w:r>
      <w:r w:rsidRPr="00F929E4">
        <w:rPr>
          <w:b/>
          <w:color w:val="FF0000"/>
          <w:lang w:val="pl-PL"/>
        </w:rPr>
        <w:t>/0</w:t>
      </w:r>
      <w:r w:rsidR="00753639">
        <w:rPr>
          <w:b/>
          <w:color w:val="FF0000"/>
          <w:lang w:val="pl-PL"/>
        </w:rPr>
        <w:t>1</w:t>
      </w:r>
      <w:r w:rsidRPr="00F929E4">
        <w:rPr>
          <w:b/>
          <w:color w:val="FF0000"/>
        </w:rPr>
        <w:t>/202</w:t>
      </w:r>
      <w:r w:rsidR="00753639">
        <w:rPr>
          <w:b/>
          <w:color w:val="FF0000"/>
        </w:rPr>
        <w:t>5</w:t>
      </w:r>
      <w:r>
        <w:rPr>
          <w:b/>
        </w:rPr>
        <w:t>.</w:t>
      </w:r>
    </w:p>
    <w:p w14:paraId="056C5BAC" w14:textId="77777777" w:rsidR="00CD260E" w:rsidRDefault="00CD260E" w:rsidP="00292951">
      <w:pPr>
        <w:pStyle w:val="Nagwek2"/>
        <w:numPr>
          <w:ilvl w:val="1"/>
          <w:numId w:val="18"/>
        </w:numPr>
        <w:tabs>
          <w:tab w:val="num" w:pos="360"/>
        </w:tabs>
        <w:ind w:left="709" w:hanging="709"/>
      </w:pPr>
      <w:r>
        <w:lastRenderedPageBreak/>
        <w:t>Bieg terminu związania ofertą rozpoczyna się wraz z upływem terminu składania ofert.</w:t>
      </w:r>
    </w:p>
    <w:p w14:paraId="2905873D" w14:textId="77777777" w:rsidR="00CD260E" w:rsidRDefault="00CD260E" w:rsidP="00292951">
      <w:pPr>
        <w:pStyle w:val="Nagwek2"/>
        <w:numPr>
          <w:ilvl w:val="1"/>
          <w:numId w:val="18"/>
        </w:numPr>
        <w:tabs>
          <w:tab w:val="num" w:pos="360"/>
        </w:tabs>
        <w:ind w:left="709" w:hanging="709"/>
      </w:pPr>
      <w:r>
        <w:t xml:space="preserve">W przypadku gdy wybór najkorzystniejszej oferty nie nastąpi przed upływem terminu związania ofertą określonego w dokumentach zamówienia, zamawiający przed upływem terminu związania ofertą zwraca się jednokrotnie do wykonawców o wyrażenie zgody na przedłużenie tego terminu o wskazywany przez niego okres, nie dłuższy niż </w:t>
      </w:r>
      <w:r>
        <w:rPr>
          <w:lang w:val="pl-PL"/>
        </w:rPr>
        <w:t>9</w:t>
      </w:r>
      <w:r>
        <w:t xml:space="preserve">0 dni. </w:t>
      </w:r>
    </w:p>
    <w:p w14:paraId="5421FA03" w14:textId="77777777" w:rsidR="00CD260E" w:rsidRDefault="00CD260E" w:rsidP="00292951">
      <w:pPr>
        <w:pStyle w:val="Nagwek2"/>
        <w:numPr>
          <w:ilvl w:val="1"/>
          <w:numId w:val="18"/>
        </w:numPr>
        <w:tabs>
          <w:tab w:val="num" w:pos="360"/>
        </w:tabs>
        <w:ind w:left="709" w:hanging="709"/>
      </w:pPr>
      <w:r>
        <w:t>Przedłużenie terminu związania ofertą, o którym mowa w ust. 2, wymaga złożenia przez wykonawcę pisemnego oświadczenia o wyrażeniu zgody na przedłużenie terminu związania ofertą.</w:t>
      </w:r>
    </w:p>
    <w:p w14:paraId="3681308A" w14:textId="77777777" w:rsidR="00CD260E" w:rsidRDefault="00CD260E" w:rsidP="00292951">
      <w:pPr>
        <w:pStyle w:val="Nagwek1"/>
        <w:numPr>
          <w:ilvl w:val="0"/>
          <w:numId w:val="18"/>
        </w:numPr>
        <w:tabs>
          <w:tab w:val="num" w:pos="360"/>
        </w:tabs>
        <w:ind w:left="431" w:hanging="431"/>
      </w:pPr>
      <w:bookmarkStart w:id="38" w:name="_Toc258314252"/>
      <w:r>
        <w:t>Opis sposobu przygotowywania ofert</w:t>
      </w:r>
      <w:bookmarkEnd w:id="38"/>
    </w:p>
    <w:p w14:paraId="152FE3BE" w14:textId="77777777" w:rsidR="00CD260E" w:rsidRDefault="00CD260E" w:rsidP="00292951">
      <w:pPr>
        <w:pStyle w:val="Nagwek2"/>
        <w:numPr>
          <w:ilvl w:val="1"/>
          <w:numId w:val="18"/>
        </w:numPr>
        <w:tabs>
          <w:tab w:val="num" w:pos="360"/>
        </w:tabs>
        <w:ind w:left="709" w:hanging="709"/>
      </w:pPr>
      <w:r>
        <w:t>Postępowanie o udzielenie zamówienia prowadzi się w języku polskim. Dokumenty sporządzone w języku obcym są składane wraz z tłumaczeniem na język polski.</w:t>
      </w:r>
    </w:p>
    <w:p w14:paraId="6940C00B" w14:textId="77777777" w:rsidR="00CD260E" w:rsidRDefault="00CD260E" w:rsidP="00292951">
      <w:pPr>
        <w:pStyle w:val="Nagwek2"/>
        <w:numPr>
          <w:ilvl w:val="1"/>
          <w:numId w:val="18"/>
        </w:numPr>
        <w:tabs>
          <w:tab w:val="num" w:pos="360"/>
        </w:tabs>
        <w:ind w:left="709" w:hanging="709"/>
      </w:pPr>
      <w:r>
        <w:t>Wykonawca może złożyć tylko jedną ofertę.</w:t>
      </w:r>
    </w:p>
    <w:p w14:paraId="741465E5" w14:textId="77777777" w:rsidR="00CD260E" w:rsidRDefault="00CD260E" w:rsidP="00292951">
      <w:pPr>
        <w:pStyle w:val="Nagwek2"/>
        <w:numPr>
          <w:ilvl w:val="1"/>
          <w:numId w:val="18"/>
        </w:numPr>
        <w:tabs>
          <w:tab w:val="num" w:pos="360"/>
        </w:tabs>
        <w:ind w:left="709" w:hanging="709"/>
      </w:pPr>
      <w:r>
        <w:t>Tre</w:t>
      </w:r>
      <w:r>
        <w:rPr>
          <w:rFonts w:ascii="TimesNewRoman" w:eastAsia="TimesNewRoman" w:hAnsi="TimesNewRoman" w:cs="TimesNewRoman"/>
        </w:rPr>
        <w:t xml:space="preserve">ść </w:t>
      </w:r>
      <w:r>
        <w:t>oferty musi być zgodna z wymaganiami Zamawiającego określonymi w niniejszej SWZ.</w:t>
      </w:r>
    </w:p>
    <w:p w14:paraId="4D9604B7" w14:textId="77777777" w:rsidR="00CD260E" w:rsidRDefault="00CD260E" w:rsidP="00292951">
      <w:pPr>
        <w:pStyle w:val="Nagwek2"/>
        <w:numPr>
          <w:ilvl w:val="1"/>
          <w:numId w:val="18"/>
        </w:numPr>
        <w:tabs>
          <w:tab w:val="num" w:pos="360"/>
        </w:tabs>
        <w:ind w:left="709" w:hanging="709"/>
      </w:pPr>
      <w:r>
        <w:t>Oferta musi zawierać następujące oświadczenia i dokumenty:</w:t>
      </w:r>
    </w:p>
    <w:tbl>
      <w:tblPr>
        <w:tblW w:w="8834" w:type="dxa"/>
        <w:tblInd w:w="680" w:type="dxa"/>
        <w:tblCellMar>
          <w:left w:w="10" w:type="dxa"/>
          <w:right w:w="10" w:type="dxa"/>
        </w:tblCellMar>
        <w:tblLook w:val="04A0" w:firstRow="1" w:lastRow="0" w:firstColumn="1" w:lastColumn="0" w:noHBand="0" w:noVBand="1"/>
      </w:tblPr>
      <w:tblGrid>
        <w:gridCol w:w="1868"/>
        <w:gridCol w:w="6966"/>
      </w:tblGrid>
      <w:tr w:rsidR="00CD260E" w14:paraId="1DF59B00" w14:textId="77777777" w:rsidTr="00410EF0">
        <w:tc>
          <w:tcPr>
            <w:tcW w:w="18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3FCA82" w14:textId="77777777" w:rsidR="00CD260E" w:rsidRDefault="00CD260E" w:rsidP="00410EF0">
            <w:r>
              <w:t>1</w:t>
            </w:r>
          </w:p>
        </w:tc>
        <w:tc>
          <w:tcPr>
            <w:tcW w:w="69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489187" w14:textId="77777777" w:rsidR="00CD260E" w:rsidRDefault="00CD260E" w:rsidP="00410EF0">
            <w:pPr>
              <w:rPr>
                <w:b/>
                <w:bCs/>
              </w:rPr>
            </w:pPr>
            <w:r>
              <w:rPr>
                <w:b/>
                <w:bCs/>
              </w:rPr>
              <w:t xml:space="preserve">Formularz oferty. </w:t>
            </w:r>
          </w:p>
          <w:p w14:paraId="0403B9A5" w14:textId="77777777" w:rsidR="00CD260E" w:rsidRDefault="00CD260E" w:rsidP="00410EF0">
            <w:r>
              <w:t>Do przygotowania oferty zaleca się skorzystanie z Formularza oferty, stanowiącego załącznik Nr 1 do SWZ. W  przypadku gdy Wykonawca nie korzysta z przygotowanego przez Zamawiającego wzoru Formularza oferty, oferta powinna zawierać wszystkie informacje wymagane we wzorze.</w:t>
            </w:r>
          </w:p>
        </w:tc>
      </w:tr>
      <w:tr w:rsidR="00CD260E" w14:paraId="6E8AFBC3" w14:textId="77777777" w:rsidTr="00410EF0">
        <w:tc>
          <w:tcPr>
            <w:tcW w:w="18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482158" w14:textId="77777777" w:rsidR="00CD260E" w:rsidRDefault="00CD260E" w:rsidP="00410EF0">
            <w:r>
              <w:t>2</w:t>
            </w:r>
          </w:p>
        </w:tc>
        <w:tc>
          <w:tcPr>
            <w:tcW w:w="69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341EB6" w14:textId="77777777" w:rsidR="00CD260E" w:rsidRDefault="00CD260E" w:rsidP="00410EF0">
            <w:r>
              <w:rPr>
                <w:b/>
              </w:rPr>
              <w:t>Opis techniczny oferowanego sprzętu</w:t>
            </w:r>
            <w:r>
              <w:t xml:space="preserve"> wraz ze wskazaniem ich wszystkich parametrów technicznych, w zakresie umożliwiającym ocenę spełniania wymagań Zamawiającego określonych w niniejszej SIWZ.</w:t>
            </w:r>
          </w:p>
        </w:tc>
      </w:tr>
      <w:tr w:rsidR="00CD260E" w14:paraId="57742850" w14:textId="77777777" w:rsidTr="00410EF0">
        <w:tc>
          <w:tcPr>
            <w:tcW w:w="18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E96B43" w14:textId="77777777" w:rsidR="00CD260E" w:rsidRDefault="00CD260E" w:rsidP="00410EF0">
            <w:r>
              <w:t>3</w:t>
            </w:r>
          </w:p>
        </w:tc>
        <w:tc>
          <w:tcPr>
            <w:tcW w:w="69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C4DA41" w14:textId="77777777" w:rsidR="00CD260E" w:rsidRDefault="00CD260E" w:rsidP="00410EF0">
            <w:pPr>
              <w:rPr>
                <w:b/>
                <w:bCs/>
              </w:rPr>
            </w:pPr>
            <w:r>
              <w:rPr>
                <w:b/>
                <w:bCs/>
              </w:rPr>
              <w:t>Pełnomocnictwo lub inny dokument potwierdzający umocowanie do reprezentowania wykonawcy.</w:t>
            </w:r>
          </w:p>
          <w:p w14:paraId="3FF5E58D" w14:textId="77777777" w:rsidR="00CD260E" w:rsidRDefault="00CD260E" w:rsidP="00410EF0">
            <w:r>
              <w:t xml:space="preserve">Upoważnienie osób podpisujących ofertę wynikać musi bezpośrednio z dokumentów dołączonych do oferty. Jeżeli upoważnienie takie nie wynika wprost z dokumentów rejestrowych (KRS, </w:t>
            </w:r>
            <w:proofErr w:type="spellStart"/>
            <w:r>
              <w:t>CEiDG</w:t>
            </w:r>
            <w:proofErr w:type="spellEnd"/>
            <w:r>
              <w:t xml:space="preserve"> lub innego właściwego rejestru), to do oferty należy dołączyć inny dokument potwierdzający umocowanie do reprezentowania wykonawcy.</w:t>
            </w:r>
          </w:p>
        </w:tc>
      </w:tr>
      <w:tr w:rsidR="00CD260E" w14:paraId="3A26EDC6" w14:textId="77777777" w:rsidTr="00410EF0">
        <w:tc>
          <w:tcPr>
            <w:tcW w:w="18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3B79F4" w14:textId="77777777" w:rsidR="00CD260E" w:rsidRDefault="00CD260E" w:rsidP="00410EF0">
            <w:r>
              <w:t>4</w:t>
            </w:r>
          </w:p>
        </w:tc>
        <w:tc>
          <w:tcPr>
            <w:tcW w:w="696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C246E7" w14:textId="77777777" w:rsidR="00CD260E" w:rsidRPr="007D2B65" w:rsidRDefault="00CD260E" w:rsidP="00410EF0">
            <w:pPr>
              <w:jc w:val="both"/>
              <w:rPr>
                <w:b/>
                <w:bCs/>
                <w:sz w:val="22"/>
                <w:szCs w:val="22"/>
              </w:rPr>
            </w:pPr>
            <w:r w:rsidRPr="007D2B65">
              <w:rPr>
                <w:sz w:val="22"/>
                <w:szCs w:val="22"/>
                <w:highlight w:val="yellow"/>
              </w:rPr>
              <w:t>Oświadczenie w zakresie podlegania wykluczeniu na podstawie art. 5k rozporządzenia Rady (UE) nr 833/2014 z dnia 31 lipca 2014 r. dotyczącego środków ograniczających w związku z działaniami Rosji destabilizującymi sytuację na Ukrainie oraz art. 7 ust. 1 ustawy sankcyjnej z dnia 13 kwietnia 2022 r.</w:t>
            </w:r>
            <w:r w:rsidRPr="007D2B65">
              <w:rPr>
                <w:sz w:val="22"/>
                <w:szCs w:val="22"/>
              </w:rPr>
              <w:t xml:space="preserve">, </w:t>
            </w:r>
            <w:r w:rsidRPr="007D2B65">
              <w:rPr>
                <w:sz w:val="22"/>
                <w:szCs w:val="22"/>
                <w:highlight w:val="yellow"/>
              </w:rPr>
              <w:t>zgodnie ze wzorem określonym w Załączniku nr 2A do SWZ.</w:t>
            </w:r>
          </w:p>
        </w:tc>
      </w:tr>
    </w:tbl>
    <w:p w14:paraId="027CA751" w14:textId="77777777" w:rsidR="00CD260E" w:rsidRDefault="00CD260E" w:rsidP="00292951">
      <w:pPr>
        <w:pStyle w:val="Nagwek2"/>
        <w:numPr>
          <w:ilvl w:val="1"/>
          <w:numId w:val="18"/>
        </w:numPr>
        <w:tabs>
          <w:tab w:val="num" w:pos="360"/>
        </w:tabs>
        <w:ind w:left="709" w:hanging="709"/>
      </w:pPr>
      <w:bookmarkStart w:id="39" w:name="_Hlk37839542"/>
      <w:bookmarkStart w:id="40" w:name="_Hlk37866106"/>
      <w:r>
        <w:t>Pełnomocnictwo do złożenia oferty lub oświadczenia, o którym mowa w art. 125 ust. 1 PZP, przekazuje się w postaci elektronicznej i opatruje kwalifikowanym podpisem elektronicznym. W przypadku gdy pełnomocnictwo do złożenia oferty lub oświadczenia, o którym mowa w art. 125 ust. 1 PZP, zostało sporządzone jako dokument w postaci papierowej i opatrzone własnoręcznym podpisem, przekazuje się cyfrowe odwzorowanie tego dokumentu opatrzone podpisem kwalifikowanym, potwierdzającym zgodność odwzorowania cyfrowego z dokumentem w postaci papierowej. Odwzorowanie cyfrowe pełnomocnictwa powinno potwierdzać prawidłowość umocowania na dzień złożenia oferty lub oświadczenia, o którym mowa w art. 125 ust. 1 PZP.</w:t>
      </w:r>
    </w:p>
    <w:p w14:paraId="032B6E80" w14:textId="77777777" w:rsidR="00CD260E" w:rsidRDefault="00CD260E" w:rsidP="00292951">
      <w:pPr>
        <w:pStyle w:val="Nagwek2"/>
        <w:numPr>
          <w:ilvl w:val="1"/>
          <w:numId w:val="18"/>
        </w:numPr>
        <w:tabs>
          <w:tab w:val="num" w:pos="360"/>
        </w:tabs>
        <w:ind w:left="709" w:hanging="709"/>
      </w:pPr>
      <w:r>
        <w:lastRenderedPageBreak/>
        <w:t>Poświadczenia zgodności cyfrowego odwzorowania z dokumentem w postaci papierowej, dokonuje w przypadku pełnomocnictwa – mocodawca. Poświadczenia zgodności cyfrowego odwzorowania z dokumentem w postaci papierowej, może dokonać również notariusz.</w:t>
      </w:r>
    </w:p>
    <w:p w14:paraId="343ACE17" w14:textId="77777777" w:rsidR="00CD260E" w:rsidRDefault="00CD260E" w:rsidP="00292951">
      <w:pPr>
        <w:pStyle w:val="Nagwek2"/>
        <w:numPr>
          <w:ilvl w:val="1"/>
          <w:numId w:val="18"/>
        </w:numPr>
        <w:tabs>
          <w:tab w:val="num" w:pos="360"/>
        </w:tabs>
        <w:ind w:left="709" w:hanging="709"/>
      </w:pPr>
      <w:r>
        <w:t>Oferta wraz ze stanowiącymi jej integralną część załącznikami musi być złożona pod rygorem nieważności w formie elektronicznej, za pośrednictwem Platformy oraz podpisana kwalifikowanym podpisem elektronicznym.</w:t>
      </w:r>
      <w:bookmarkEnd w:id="39"/>
      <w:bookmarkEnd w:id="40"/>
    </w:p>
    <w:p w14:paraId="4F010B90" w14:textId="77777777" w:rsidR="00CD260E" w:rsidRDefault="00CD260E" w:rsidP="00292951">
      <w:pPr>
        <w:pStyle w:val="Nagwek2"/>
        <w:numPr>
          <w:ilvl w:val="1"/>
          <w:numId w:val="18"/>
        </w:numPr>
        <w:tabs>
          <w:tab w:val="num" w:pos="360"/>
        </w:tabs>
        <w:ind w:left="709" w:hanging="709"/>
      </w:pPr>
      <w:bookmarkStart w:id="41" w:name="_Hlk37939197"/>
      <w:r>
        <w:t xml:space="preserve">Zamawiający informuje, iż zgodnie z art. 18 ust. 3 ustawy </w:t>
      </w:r>
      <w:proofErr w:type="spellStart"/>
      <w:r>
        <w:t>Pzp</w:t>
      </w:r>
      <w:proofErr w:type="spellEnd"/>
      <w:r>
        <w:t>, nie ujawnia się informacji stanowiących tajemnicę przedsiębiorstwa, w rozumieniu przepisów ustawy z dnia 16 kwietnia 1993 r. o zwalczaniu nieuczciwej konkurencji (Dz. U. z 2020 r. poz. 1913), zwanej dalej „ustawą o zwalczaniu nieuczciwej konkurencji” jeżeli Wykonawca</w:t>
      </w:r>
      <w:bookmarkEnd w:id="41"/>
      <w:r>
        <w:t>:</w:t>
      </w:r>
    </w:p>
    <w:p w14:paraId="762562E2" w14:textId="77777777" w:rsidR="00CD260E" w:rsidRDefault="00CD260E" w:rsidP="00292951">
      <w:pPr>
        <w:pStyle w:val="Akapitzlist"/>
        <w:numPr>
          <w:ilvl w:val="2"/>
          <w:numId w:val="6"/>
        </w:numPr>
        <w:spacing w:line="240" w:lineRule="auto"/>
        <w:contextualSpacing w:val="0"/>
      </w:pPr>
      <w:r>
        <w:t>wraz z przekazaniem takich informacji, zastrzegł, że nie mogą być one udostępniane;</w:t>
      </w:r>
    </w:p>
    <w:p w14:paraId="134F748F" w14:textId="77777777" w:rsidR="00CD260E" w:rsidRDefault="00CD260E" w:rsidP="00292951">
      <w:pPr>
        <w:pStyle w:val="Akapitzlist"/>
        <w:numPr>
          <w:ilvl w:val="2"/>
          <w:numId w:val="6"/>
        </w:numPr>
        <w:spacing w:line="240" w:lineRule="auto"/>
        <w:contextualSpacing w:val="0"/>
      </w:pPr>
      <w:r>
        <w:t>wykazał, załączając stosowne uzasadnienie, iż zastrzeżone informacje stanowią tajemnicę przedsiębiorstwa.</w:t>
      </w:r>
      <w:bookmarkStart w:id="42" w:name="_Hlk37939296"/>
    </w:p>
    <w:p w14:paraId="6A37608C" w14:textId="77777777" w:rsidR="00CD260E" w:rsidRDefault="00CD260E" w:rsidP="00292951">
      <w:pPr>
        <w:pStyle w:val="Akapitzlist"/>
        <w:numPr>
          <w:ilvl w:val="2"/>
          <w:numId w:val="6"/>
        </w:numPr>
        <w:spacing w:line="240" w:lineRule="auto"/>
        <w:contextualSpacing w:val="0"/>
      </w:pPr>
      <w:r>
        <w:t>Zaleca się, aby uzasadnienie o którym mowa powyżej było sformułowane w sposób umożliwiający jego udostępnienie pozostałym uczestnikom postępowania.</w:t>
      </w:r>
    </w:p>
    <w:p w14:paraId="697FC974" w14:textId="77777777" w:rsidR="00CD260E" w:rsidRDefault="00CD260E" w:rsidP="00292951">
      <w:pPr>
        <w:pStyle w:val="Nagwek2"/>
        <w:numPr>
          <w:ilvl w:val="1"/>
          <w:numId w:val="18"/>
        </w:numPr>
        <w:tabs>
          <w:tab w:val="num" w:pos="360"/>
        </w:tabs>
        <w:ind w:left="709" w:hanging="709"/>
      </w:pPr>
      <w:bookmarkStart w:id="43" w:name="_Hlk38143710"/>
      <w:r>
        <w:t xml:space="preserve">Wykonawca nie może zastrzec informacji, o których mowa w art. 222 ust. 5 ustawy </w:t>
      </w:r>
      <w:proofErr w:type="spellStart"/>
      <w:r>
        <w:t>Pzp</w:t>
      </w:r>
      <w:bookmarkEnd w:id="42"/>
      <w:bookmarkEnd w:id="43"/>
      <w:proofErr w:type="spellEnd"/>
      <w:r>
        <w:t>.</w:t>
      </w:r>
    </w:p>
    <w:p w14:paraId="666044E0" w14:textId="77777777" w:rsidR="00CD260E" w:rsidRDefault="00CD260E" w:rsidP="00292951">
      <w:pPr>
        <w:pStyle w:val="Nagwek2"/>
        <w:numPr>
          <w:ilvl w:val="1"/>
          <w:numId w:val="18"/>
        </w:numPr>
        <w:tabs>
          <w:tab w:val="num" w:pos="360"/>
        </w:tabs>
        <w:ind w:left="709" w:hanging="709"/>
      </w:pPr>
      <w:bookmarkStart w:id="44" w:name="_Hlk37928068"/>
      <w:r>
        <w:t>Opis sposobu przygotowania oferty składanej w formie elektronicznej</w:t>
      </w:r>
      <w:bookmarkEnd w:id="44"/>
      <w:r>
        <w:t>:</w:t>
      </w:r>
    </w:p>
    <w:p w14:paraId="163F2822" w14:textId="77777777" w:rsidR="00CD260E" w:rsidRDefault="00CD260E" w:rsidP="00292951">
      <w:pPr>
        <w:pStyle w:val="Nagwek2"/>
        <w:numPr>
          <w:ilvl w:val="1"/>
          <w:numId w:val="18"/>
        </w:numPr>
        <w:tabs>
          <w:tab w:val="num" w:pos="360"/>
        </w:tabs>
        <w:ind w:left="709" w:hanging="709"/>
      </w:pPr>
      <w:bookmarkStart w:id="45" w:name="_Hlk37866429"/>
      <w:r>
        <w:t>Wykonawca, chcąc przystąpić do udziału w postępowaniu, loguje się na Platformie, w menu ”Ogłoszenia” wyszukuje niniejsze postępowanie, otwiera je klikając w jego temat, a następnie korzysta z funkcji ”</w:t>
      </w:r>
      <w:r>
        <w:rPr>
          <w:b/>
          <w:i/>
        </w:rPr>
        <w:t>Zgłoś udział w postępowaniu</w:t>
      </w:r>
      <w:r>
        <w:t>”</w:t>
      </w:r>
      <w:bookmarkEnd w:id="45"/>
      <w:r>
        <w:t xml:space="preserve"> na karcie Informacje ogólne”;</w:t>
      </w:r>
      <w:bookmarkStart w:id="46" w:name="_Hlk37866441"/>
    </w:p>
    <w:p w14:paraId="0FF36344" w14:textId="77777777" w:rsidR="00CD260E" w:rsidRDefault="00CD260E" w:rsidP="00292951">
      <w:pPr>
        <w:pStyle w:val="Akapitzlist"/>
        <w:numPr>
          <w:ilvl w:val="0"/>
          <w:numId w:val="7"/>
        </w:numPr>
        <w:spacing w:line="240" w:lineRule="auto"/>
        <w:contextualSpacing w:val="0"/>
      </w:pPr>
      <w:r>
        <w:t xml:space="preserve">w przypadku, </w:t>
      </w:r>
      <w:bookmarkStart w:id="47" w:name="_Hlk37939646"/>
      <w:bookmarkStart w:id="48" w:name="_Hlk37866474"/>
      <w:bookmarkEnd w:id="46"/>
      <w:r>
        <w:t>gdy Wykonawca nie posiada konta na Platformie, należy skorzystać z funkcji ”</w:t>
      </w:r>
      <w:r>
        <w:rPr>
          <w:b/>
          <w:i/>
        </w:rPr>
        <w:t>Zarejestruj</w:t>
      </w:r>
      <w:r>
        <w:t>”. Po wypełnieniu Formularza rejestracyjnego Wykonawca otrzyma wiadomość e-mail na zdefiniowany adres poczty elektronicznej, z opcją aktywacji konta. Aktywacja konta jest konieczna do zakończenia procesu rejestracji i umożliwia zalogowanie się na Platformie;</w:t>
      </w:r>
    </w:p>
    <w:p w14:paraId="0733E30D" w14:textId="77777777" w:rsidR="00CD260E" w:rsidRDefault="00CD260E" w:rsidP="00292951">
      <w:pPr>
        <w:pStyle w:val="Akapitzlist"/>
        <w:numPr>
          <w:ilvl w:val="0"/>
          <w:numId w:val="7"/>
        </w:numPr>
        <w:spacing w:line="240" w:lineRule="auto"/>
        <w:contextualSpacing w:val="0"/>
      </w:pPr>
      <w:r>
        <w:t xml:space="preserve">oferta </w:t>
      </w:r>
      <w:bookmarkEnd w:id="47"/>
      <w:r>
        <w:t>wraz ze stanowiącymi jej integralną część załącznikami, powinna być podpisana ważnym kwalifikowanym podpisem elektronicznym,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Pr>
          <w:b/>
          <w:i/>
        </w:rPr>
        <w:t>Załącz plik</w:t>
      </w:r>
      <w:r>
        <w:t>” i użycie przycisku ”</w:t>
      </w:r>
      <w:r>
        <w:rPr>
          <w:b/>
          <w:i/>
        </w:rPr>
        <w:t>Załącz</w:t>
      </w:r>
      <w:r>
        <w:t>”;</w:t>
      </w:r>
      <w:bookmarkStart w:id="49" w:name="_Hlk37939678"/>
    </w:p>
    <w:p w14:paraId="6C9A17CD" w14:textId="77777777" w:rsidR="00CD260E" w:rsidRDefault="00CD260E" w:rsidP="00292951">
      <w:pPr>
        <w:pStyle w:val="Akapitzlist"/>
        <w:numPr>
          <w:ilvl w:val="0"/>
          <w:numId w:val="7"/>
        </w:numPr>
        <w:spacing w:line="240" w:lineRule="auto"/>
        <w:contextualSpacing w:val="0"/>
      </w:pPr>
      <w:bookmarkStart w:id="50" w:name="_Hlk37940020"/>
      <w:bookmarkStart w:id="51" w:name="_Hlk37866628"/>
      <w:bookmarkEnd w:id="48"/>
      <w:bookmarkEnd w:id="49"/>
      <w:r>
        <w:t xml:space="preserve">wszelkie </w:t>
      </w:r>
      <w:bookmarkEnd w:id="50"/>
      <w: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Pr>
          <w:b/>
          <w:i/>
        </w:rPr>
        <w:t>Załącz plik</w:t>
      </w:r>
      <w:r>
        <w:t>” i użycie przycisku ”</w:t>
      </w:r>
      <w:r>
        <w:rPr>
          <w:b/>
          <w:i/>
        </w:rPr>
        <w:t>Załącz</w:t>
      </w:r>
      <w:r>
        <w:t>”;</w:t>
      </w:r>
      <w:bookmarkStart w:id="52" w:name="_Hlk37940112"/>
      <w:bookmarkEnd w:id="51"/>
    </w:p>
    <w:p w14:paraId="6E900882" w14:textId="77777777" w:rsidR="00CD260E" w:rsidRDefault="00CD260E" w:rsidP="00292951">
      <w:pPr>
        <w:pStyle w:val="Akapitzlist"/>
        <w:numPr>
          <w:ilvl w:val="0"/>
          <w:numId w:val="7"/>
        </w:numPr>
        <w:spacing w:line="240" w:lineRule="auto"/>
        <w:contextualSpacing w:val="0"/>
      </w:pPr>
      <w:r>
        <w:t>potwierdzeniem prawidłowo załączonego pliku jest automatyczne wygenerowanie przez Platformę komunikatu systemowego o treści ”Plik został poprawnie przesłany na platformę;</w:t>
      </w:r>
    </w:p>
    <w:p w14:paraId="26A358F1" w14:textId="77777777" w:rsidR="00CD260E" w:rsidRDefault="00CD260E" w:rsidP="00292951">
      <w:pPr>
        <w:pStyle w:val="Akapitzlist"/>
        <w:numPr>
          <w:ilvl w:val="0"/>
          <w:numId w:val="7"/>
        </w:numPr>
        <w:spacing w:line="240" w:lineRule="auto"/>
        <w:contextualSpacing w:val="0"/>
      </w:pPr>
      <w:r>
        <w:lastRenderedPageBreak/>
        <w:t>ostateczne złożenie oferty wraz z załącznikami Wykonawca musi potwierdzić klikając w przycisk ”</w:t>
      </w:r>
      <w:r>
        <w:rPr>
          <w:b/>
          <w:i/>
        </w:rPr>
        <w:t>Złóż ofertę</w:t>
      </w:r>
      <w:r>
        <w:t>”;</w:t>
      </w:r>
    </w:p>
    <w:p w14:paraId="6397D6D0" w14:textId="77777777" w:rsidR="00CD260E" w:rsidRDefault="00CD260E" w:rsidP="00292951">
      <w:pPr>
        <w:pStyle w:val="Akapitzlist"/>
        <w:numPr>
          <w:ilvl w:val="0"/>
          <w:numId w:val="7"/>
        </w:numPr>
        <w:spacing w:line="240" w:lineRule="auto"/>
        <w:contextualSpacing w:val="0"/>
      </w:pPr>
      <w: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2"/>
    </w:p>
    <w:p w14:paraId="5318CB6B" w14:textId="77777777" w:rsidR="00CD260E" w:rsidRDefault="00CD260E" w:rsidP="00292951">
      <w:pPr>
        <w:pStyle w:val="Nagwek2"/>
        <w:numPr>
          <w:ilvl w:val="1"/>
          <w:numId w:val="18"/>
        </w:numPr>
        <w:tabs>
          <w:tab w:val="num" w:pos="360"/>
        </w:tabs>
        <w:ind w:left="709" w:hanging="709"/>
      </w:pPr>
      <w:bookmarkStart w:id="53" w:name="_Hlk37866756"/>
      <w:r>
        <w:t>Do upływu terminu składania ofert, Wykonawca, za pośrednictwem Platformy, może wycofać złożoną ofertę, używając opcji ”</w:t>
      </w:r>
      <w:r>
        <w:rPr>
          <w:b/>
          <w:i/>
        </w:rPr>
        <w:t>Wycofaj ofertę</w:t>
      </w:r>
      <w:r>
        <w:t>” (karta Oferta/Załączniki). Po wycofaniu oferty Wykonawca może usunąć załączone pliki, zaznaczając pozycje do usunięcia i klikając w przycisk ”</w:t>
      </w:r>
      <w:r>
        <w:rPr>
          <w:b/>
          <w:i/>
        </w:rPr>
        <w:t>Usuń zaznaczone</w:t>
      </w:r>
      <w:r>
        <w:t>”.</w:t>
      </w:r>
    </w:p>
    <w:p w14:paraId="7940AA40" w14:textId="77777777" w:rsidR="00CD260E" w:rsidRDefault="00CD260E" w:rsidP="00292951">
      <w:pPr>
        <w:pStyle w:val="Nagwek2"/>
        <w:numPr>
          <w:ilvl w:val="1"/>
          <w:numId w:val="18"/>
        </w:numPr>
        <w:tabs>
          <w:tab w:val="num" w:pos="360"/>
        </w:tabs>
        <w:ind w:left="709" w:hanging="709"/>
      </w:pPr>
      <w:r>
        <w:t xml:space="preserve">Szczegółowa instrukcja korzystania z Platformy znajduje się na stronie internetowej </w:t>
      </w:r>
      <w:hyperlink r:id="rId12" w:history="1">
        <w:r>
          <w:rPr>
            <w:rFonts w:eastAsia="Calibri"/>
            <w:color w:val="0070C0"/>
            <w:u w:val="single"/>
            <w:lang w:eastAsia="en-US"/>
          </w:rPr>
          <w:t>https://e-ProPublico.pl/</w:t>
        </w:r>
      </w:hyperlink>
      <w:r>
        <w:t>, przycisk ”</w:t>
      </w:r>
      <w:r>
        <w:rPr>
          <w:b/>
          <w:i/>
        </w:rPr>
        <w:t>Instrukcja Wykonawcy</w:t>
      </w:r>
      <w:r>
        <w:t>”.</w:t>
      </w:r>
    </w:p>
    <w:bookmarkEnd w:id="53"/>
    <w:p w14:paraId="40D0460C" w14:textId="77777777" w:rsidR="00CD260E" w:rsidRDefault="00CD260E" w:rsidP="00292951">
      <w:pPr>
        <w:pStyle w:val="Nagwek2"/>
        <w:numPr>
          <w:ilvl w:val="1"/>
          <w:numId w:val="18"/>
        </w:numPr>
        <w:tabs>
          <w:tab w:val="num" w:pos="360"/>
        </w:tabs>
        <w:ind w:left="709" w:hanging="709"/>
      </w:pPr>
      <w:r>
        <w:t>Zamawiający nie przewiduje zwrotu kosztów udziału w postępowaniu. Wykonawca ponosi wszelkie koszty związane z przygotowaniem i złożeniem oferty.</w:t>
      </w:r>
    </w:p>
    <w:p w14:paraId="111C0A50" w14:textId="77777777" w:rsidR="00CD260E" w:rsidRDefault="00CD260E" w:rsidP="00292951">
      <w:pPr>
        <w:pStyle w:val="Nagwek1"/>
        <w:numPr>
          <w:ilvl w:val="0"/>
          <w:numId w:val="18"/>
        </w:numPr>
        <w:tabs>
          <w:tab w:val="num" w:pos="360"/>
        </w:tabs>
        <w:ind w:left="431" w:hanging="431"/>
      </w:pPr>
      <w:bookmarkStart w:id="54" w:name="_Toc258314253"/>
      <w:r>
        <w:t>Miejsce oraz termin składania i otwarcia ofert</w:t>
      </w:r>
      <w:bookmarkEnd w:id="54"/>
    </w:p>
    <w:p w14:paraId="7BC44B44" w14:textId="3E208AF9" w:rsidR="00CD260E" w:rsidRDefault="00CD260E" w:rsidP="00292951">
      <w:pPr>
        <w:pStyle w:val="Nagwek2"/>
        <w:numPr>
          <w:ilvl w:val="1"/>
          <w:numId w:val="18"/>
        </w:numPr>
        <w:tabs>
          <w:tab w:val="num" w:pos="360"/>
        </w:tabs>
        <w:ind w:left="709" w:hanging="709"/>
      </w:pPr>
      <w:bookmarkStart w:id="55" w:name="_Hlk37940485"/>
      <w:bookmarkStart w:id="56" w:name="_Hlk37857777"/>
      <w:r>
        <w:t xml:space="preserve">Ofertę, wraz z załącznikami, należy złożyć za pośrednictwem Platformy w terminie do dnia </w:t>
      </w:r>
      <w:r>
        <w:rPr>
          <w:b/>
          <w:lang w:val="pl-PL"/>
        </w:rPr>
        <w:t>1</w:t>
      </w:r>
      <w:r w:rsidR="00753639">
        <w:rPr>
          <w:b/>
          <w:lang w:val="pl-PL"/>
        </w:rPr>
        <w:t>6</w:t>
      </w:r>
      <w:r>
        <w:rPr>
          <w:b/>
        </w:rPr>
        <w:t>/</w:t>
      </w:r>
      <w:r w:rsidR="00753639">
        <w:rPr>
          <w:b/>
        </w:rPr>
        <w:t>1</w:t>
      </w:r>
      <w:r>
        <w:rPr>
          <w:b/>
          <w:lang w:val="pl-PL"/>
        </w:rPr>
        <w:t>0</w:t>
      </w:r>
      <w:r>
        <w:rPr>
          <w:b/>
        </w:rPr>
        <w:t>/202</w:t>
      </w:r>
      <w:r>
        <w:rPr>
          <w:b/>
          <w:lang w:val="pl-PL"/>
        </w:rPr>
        <w:t>4</w:t>
      </w:r>
      <w:r>
        <w:t xml:space="preserve"> do godz.</w:t>
      </w:r>
      <w:bookmarkEnd w:id="55"/>
      <w:bookmarkEnd w:id="56"/>
      <w:r>
        <w:t xml:space="preserve"> </w:t>
      </w:r>
      <w:r>
        <w:rPr>
          <w:b/>
          <w:lang w:val="pl-PL"/>
        </w:rPr>
        <w:t>10</w:t>
      </w:r>
      <w:r>
        <w:rPr>
          <w:b/>
        </w:rPr>
        <w:t>:30.</w:t>
      </w:r>
    </w:p>
    <w:p w14:paraId="3488765A" w14:textId="77777777" w:rsidR="00CD260E" w:rsidRDefault="00CD260E" w:rsidP="00292951">
      <w:pPr>
        <w:pStyle w:val="Nagwek1"/>
        <w:numPr>
          <w:ilvl w:val="0"/>
          <w:numId w:val="18"/>
        </w:numPr>
        <w:tabs>
          <w:tab w:val="num" w:pos="360"/>
        </w:tabs>
        <w:ind w:left="431" w:hanging="431"/>
      </w:pPr>
      <w:bookmarkStart w:id="57" w:name="_Toc258314254"/>
      <w:r>
        <w:t>termin otwarcia ofert</w:t>
      </w:r>
    </w:p>
    <w:p w14:paraId="72311DE7" w14:textId="2F0D9309" w:rsidR="00CD260E" w:rsidRDefault="00CD260E" w:rsidP="00292951">
      <w:pPr>
        <w:pStyle w:val="Nagwek2"/>
        <w:numPr>
          <w:ilvl w:val="1"/>
          <w:numId w:val="18"/>
        </w:numPr>
        <w:tabs>
          <w:tab w:val="num" w:pos="360"/>
        </w:tabs>
        <w:ind w:left="709" w:hanging="709"/>
      </w:pPr>
      <w:r>
        <w:t xml:space="preserve">Otwarcie ofert nastąpi w dniu: </w:t>
      </w:r>
      <w:r>
        <w:rPr>
          <w:b/>
          <w:lang w:val="pl-PL"/>
        </w:rPr>
        <w:t>1</w:t>
      </w:r>
      <w:r w:rsidR="00753639">
        <w:rPr>
          <w:b/>
          <w:lang w:val="pl-PL"/>
        </w:rPr>
        <w:t>6</w:t>
      </w:r>
      <w:r>
        <w:rPr>
          <w:b/>
        </w:rPr>
        <w:t>/</w:t>
      </w:r>
      <w:r w:rsidR="00753639">
        <w:rPr>
          <w:b/>
        </w:rPr>
        <w:t>1</w:t>
      </w:r>
      <w:r>
        <w:rPr>
          <w:b/>
          <w:lang w:val="pl-PL"/>
        </w:rPr>
        <w:t>0</w:t>
      </w:r>
      <w:r>
        <w:rPr>
          <w:b/>
        </w:rPr>
        <w:t>/202</w:t>
      </w:r>
      <w:r>
        <w:rPr>
          <w:b/>
          <w:lang w:val="pl-PL"/>
        </w:rPr>
        <w:t>4</w:t>
      </w:r>
      <w:r>
        <w:t xml:space="preserve"> o godz. </w:t>
      </w:r>
      <w:r>
        <w:rPr>
          <w:b/>
        </w:rPr>
        <w:t>1</w:t>
      </w:r>
      <w:r>
        <w:rPr>
          <w:b/>
          <w:lang w:val="pl-PL"/>
        </w:rPr>
        <w:t>1</w:t>
      </w:r>
      <w:r>
        <w:rPr>
          <w:b/>
        </w:rPr>
        <w:t>:00,</w:t>
      </w:r>
      <w:r>
        <w:t xml:space="preserve"> za pośrednictwem Platformy, na karcie ”Oferta/Załączniki”, poprzez ich odszyfrowanie, które jest jednoznaczne z ich upublicznieniem.</w:t>
      </w:r>
    </w:p>
    <w:p w14:paraId="6155247F" w14:textId="77777777" w:rsidR="00CD260E" w:rsidRDefault="00CD260E" w:rsidP="00292951">
      <w:pPr>
        <w:pStyle w:val="Nagwek2"/>
        <w:numPr>
          <w:ilvl w:val="1"/>
          <w:numId w:val="18"/>
        </w:numPr>
        <w:tabs>
          <w:tab w:val="num" w:pos="360"/>
        </w:tabs>
        <w:ind w:left="709" w:hanging="709"/>
      </w:pPr>
      <w:r>
        <w:t>Zamawiający, najpóźniej przed otwarciem ofert, udostępni na stronie prowadzonego postępowania informację o kwocie, jaką zamierza przeznaczyć na sfinansowanie zamówienia.</w:t>
      </w:r>
    </w:p>
    <w:p w14:paraId="1A660676" w14:textId="77777777" w:rsidR="00CD260E" w:rsidRDefault="00CD260E" w:rsidP="00292951">
      <w:pPr>
        <w:pStyle w:val="Nagwek2"/>
        <w:numPr>
          <w:ilvl w:val="1"/>
          <w:numId w:val="18"/>
        </w:numPr>
        <w:tabs>
          <w:tab w:val="num" w:pos="360"/>
        </w:tabs>
        <w:ind w:left="709" w:hanging="709"/>
      </w:pPr>
      <w:r>
        <w:t>Otwarcie ofert nastąpi przy użyciu systemu teleinformatycznego. W przypadku awarii tego systemu, która powoduje brak możliwości otwarcia ofert w terminie określonym przez zamawiającego, otwarcie ofert nastąpi niezwłocznie po usunięciu awarii. Zamawiający poinformuje o zmianie terminu otwarcia ofert na stronie internetowej prowadzonego postępowania.</w:t>
      </w:r>
    </w:p>
    <w:p w14:paraId="5712AD0A" w14:textId="77777777" w:rsidR="00CD260E" w:rsidRDefault="00CD260E" w:rsidP="00292951">
      <w:pPr>
        <w:pStyle w:val="Nagwek2"/>
        <w:numPr>
          <w:ilvl w:val="1"/>
          <w:numId w:val="18"/>
        </w:numPr>
        <w:tabs>
          <w:tab w:val="num" w:pos="360"/>
        </w:tabs>
        <w:ind w:left="709" w:hanging="709"/>
      </w:pPr>
      <w:r>
        <w:t>Niezwłocznie po otwarciu ofert, Zamawiający zamieści na stronie internetowej prowadzonego postępowania informacje o:</w:t>
      </w:r>
    </w:p>
    <w:p w14:paraId="0285401D" w14:textId="77777777" w:rsidR="00CD260E" w:rsidRDefault="00CD260E" w:rsidP="00292951">
      <w:pPr>
        <w:pStyle w:val="Nagwek2"/>
        <w:numPr>
          <w:ilvl w:val="1"/>
          <w:numId w:val="18"/>
        </w:numPr>
        <w:tabs>
          <w:tab w:val="num" w:pos="360"/>
        </w:tabs>
        <w:ind w:left="709" w:hanging="709"/>
      </w:pPr>
      <w:r>
        <w:t>nazwach albo imionach i nazwiskach oraz siedzibach lub miejscach prowadzonej działalności gospodarczej bądź miejscach zamieszkania Wykonawców, których oferty zostały otwarte;</w:t>
      </w:r>
    </w:p>
    <w:p w14:paraId="4CF94617" w14:textId="77777777" w:rsidR="00CD260E" w:rsidRDefault="00CD260E" w:rsidP="00292951">
      <w:pPr>
        <w:pStyle w:val="Nagwek2"/>
        <w:numPr>
          <w:ilvl w:val="1"/>
          <w:numId w:val="18"/>
        </w:numPr>
        <w:tabs>
          <w:tab w:val="num" w:pos="360"/>
        </w:tabs>
        <w:ind w:left="709" w:hanging="709"/>
      </w:pPr>
      <w:r>
        <w:t>cenach lub kosztach zawartych w ofertach.</w:t>
      </w:r>
    </w:p>
    <w:p w14:paraId="1202CAFC" w14:textId="77777777" w:rsidR="00CD260E" w:rsidRDefault="00CD260E" w:rsidP="00292951">
      <w:pPr>
        <w:pStyle w:val="Nagwek1"/>
        <w:numPr>
          <w:ilvl w:val="0"/>
          <w:numId w:val="18"/>
        </w:numPr>
        <w:tabs>
          <w:tab w:val="num" w:pos="360"/>
        </w:tabs>
        <w:ind w:left="431" w:hanging="431"/>
      </w:pPr>
      <w:r>
        <w:t>Opis sposobu obliczenia ceny</w:t>
      </w:r>
      <w:bookmarkEnd w:id="57"/>
    </w:p>
    <w:p w14:paraId="1031DBE0" w14:textId="77777777" w:rsidR="00CD260E" w:rsidRDefault="00CD260E" w:rsidP="00292951">
      <w:pPr>
        <w:pStyle w:val="Nagwek2"/>
        <w:numPr>
          <w:ilvl w:val="1"/>
          <w:numId w:val="18"/>
        </w:numPr>
        <w:tabs>
          <w:tab w:val="num" w:pos="360"/>
        </w:tabs>
        <w:ind w:left="709" w:hanging="709"/>
      </w:pPr>
      <w:r>
        <w:t>Cenę oferty stanowić będzie wartość brutto wyrażona w złotych polskich wpisana na formularzu oferty za całość przedmiotu zamówienia. W przypadku rozbieżności pomiędzy ceną netto/brutto za całość zamówienia, za podstawę poprawienia omyłki rachunkowej, Zamawiający przyjmie cenę netto.</w:t>
      </w:r>
    </w:p>
    <w:p w14:paraId="63CCC7EF" w14:textId="77777777" w:rsidR="00CD260E" w:rsidRDefault="00CD260E" w:rsidP="00292951">
      <w:pPr>
        <w:pStyle w:val="Nagwek2"/>
        <w:numPr>
          <w:ilvl w:val="1"/>
          <w:numId w:val="18"/>
        </w:numPr>
        <w:tabs>
          <w:tab w:val="num" w:pos="360"/>
        </w:tabs>
        <w:ind w:left="709" w:hanging="709"/>
      </w:pPr>
      <w:r>
        <w:lastRenderedPageBreak/>
        <w:t>W ofercie Wykonawca zobowiązany jest podać cenę za wykonanie całego przedmiotu zamówienia w złotych polskich (PLN), z dokładnością do 1 grosza, tj. do dwóch miejsc po przecinku.</w:t>
      </w:r>
    </w:p>
    <w:p w14:paraId="421F186E" w14:textId="77777777" w:rsidR="00CD260E" w:rsidRDefault="00CD260E" w:rsidP="00292951">
      <w:pPr>
        <w:pStyle w:val="Nagwek2"/>
        <w:numPr>
          <w:ilvl w:val="1"/>
          <w:numId w:val="18"/>
        </w:numPr>
        <w:tabs>
          <w:tab w:val="num" w:pos="360"/>
        </w:tabs>
        <w:ind w:left="709" w:hanging="709"/>
      </w:pPr>
      <w: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14:paraId="3DF9106C" w14:textId="77777777" w:rsidR="00CD260E" w:rsidRDefault="00CD260E" w:rsidP="00292951">
      <w:pPr>
        <w:pStyle w:val="Nagwek2"/>
        <w:numPr>
          <w:ilvl w:val="1"/>
          <w:numId w:val="18"/>
        </w:numPr>
        <w:tabs>
          <w:tab w:val="num" w:pos="360"/>
        </w:tabs>
        <w:ind w:left="709" w:hanging="709"/>
      </w:pPr>
      <w:r>
        <w:t>Wykonawcy zagraniczni biorący udział w niniejszym postępowaniu, którzy na podstawie odrębnych przepisów nie są zobowiązani do uiszczenia podatku od towarów i usług na terytorium Polski, winni wpisać na formularzu oferty wartość zamówienia netto wyrażoną w PLN. Wyłącznie do oceny i porównania ofert Zamawiający doliczy na etapie  oceny ofert należnego podatku VAT. Umowa zostanie podpisana na kwotę netto, podatek VAT Zamawiający odprowadzi we własnym zakresie.</w:t>
      </w:r>
    </w:p>
    <w:p w14:paraId="16F7DE9F" w14:textId="77777777" w:rsidR="00CD260E" w:rsidRDefault="00CD260E" w:rsidP="00292951">
      <w:pPr>
        <w:pStyle w:val="Nagwek2"/>
        <w:numPr>
          <w:ilvl w:val="1"/>
          <w:numId w:val="18"/>
        </w:numPr>
        <w:tabs>
          <w:tab w:val="num" w:pos="360"/>
        </w:tabs>
        <w:ind w:left="709" w:hanging="709"/>
      </w:pPr>
      <w:r>
        <w:t>Rozliczenia między Zamawiającym a Wykonawcą prowadzone będą w złotych polskich z dokładnością do dwóch miejsc po przecinku.</w:t>
      </w:r>
    </w:p>
    <w:p w14:paraId="3E243601" w14:textId="77777777" w:rsidR="00CD260E" w:rsidRPr="00652D3E" w:rsidRDefault="00CD260E" w:rsidP="00292951">
      <w:pPr>
        <w:pStyle w:val="Nagwek2"/>
        <w:numPr>
          <w:ilvl w:val="1"/>
          <w:numId w:val="18"/>
        </w:numPr>
        <w:tabs>
          <w:tab w:val="num" w:pos="360"/>
        </w:tabs>
        <w:ind w:left="709" w:hanging="709"/>
        <w:rPr>
          <w:b/>
        </w:rPr>
      </w:pPr>
      <w:r>
        <w:t>Wykonawca zobowiązany jest zastosować stawkę VAT zgodnie z obowiązującymi przepisami ustawy z 11 marca 2004 r. o  podatku od towarów i usług.</w:t>
      </w:r>
      <w:r>
        <w:rPr>
          <w:lang w:val="pl-PL"/>
        </w:rPr>
        <w:t xml:space="preserve"> </w:t>
      </w:r>
      <w:r w:rsidRPr="00C577EB">
        <w:rPr>
          <w:b/>
          <w:lang w:val="pl-PL"/>
        </w:rPr>
        <w:t>Wykonawca zobowiązany jest uwzględnić w obliczeniu ceny 23% stawkę podatku VAT.</w:t>
      </w:r>
    </w:p>
    <w:p w14:paraId="0E389FB4" w14:textId="5511AA42" w:rsidR="00CD260E" w:rsidRDefault="00CD260E" w:rsidP="00292951">
      <w:pPr>
        <w:pStyle w:val="Nagwek2"/>
        <w:numPr>
          <w:ilvl w:val="1"/>
          <w:numId w:val="18"/>
        </w:numPr>
        <w:tabs>
          <w:tab w:val="num" w:pos="360"/>
        </w:tabs>
        <w:ind w:left="709" w:hanging="709"/>
      </w:pPr>
      <w:r>
        <w:t xml:space="preserve">Zamawiający oświadcza, że zgodnie z Ustawą z dnia 11 marca 2004 r. o podatku od towarów i usług (Dz.U.2011.177.1054 z późniejszymi zmianami.) będzie ubiegał się o zgodę na zastosowanie stawki podatku VAT w wysokości 0% </w:t>
      </w:r>
      <w:r>
        <w:rPr>
          <w:b/>
        </w:rPr>
        <w:t xml:space="preserve">na </w:t>
      </w:r>
      <w:r w:rsidR="00753639">
        <w:rPr>
          <w:b/>
          <w:lang w:val="pl-PL"/>
        </w:rPr>
        <w:t>system serwerów</w:t>
      </w:r>
      <w:r>
        <w:t xml:space="preserve"> będąc</w:t>
      </w:r>
      <w:r w:rsidR="00753639">
        <w:t>y</w:t>
      </w:r>
      <w:r>
        <w:t xml:space="preserve"> przedmiotem niniejszego zamówienia.</w:t>
      </w:r>
    </w:p>
    <w:p w14:paraId="2D537FFA" w14:textId="77777777" w:rsidR="00CD260E" w:rsidRDefault="00CD260E" w:rsidP="00292951">
      <w:pPr>
        <w:pStyle w:val="Nagwek2"/>
        <w:numPr>
          <w:ilvl w:val="1"/>
          <w:numId w:val="18"/>
        </w:numPr>
        <w:tabs>
          <w:tab w:val="num" w:pos="360"/>
        </w:tabs>
        <w:ind w:left="709" w:hanging="709"/>
      </w:pPr>
      <w:r>
        <w:t>Jeżeli 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p>
    <w:p w14:paraId="77616D83" w14:textId="77777777" w:rsidR="00CD260E" w:rsidRDefault="00CD260E" w:rsidP="00292951">
      <w:pPr>
        <w:pStyle w:val="Nagwek2"/>
        <w:numPr>
          <w:ilvl w:val="1"/>
          <w:numId w:val="18"/>
        </w:numPr>
        <w:tabs>
          <w:tab w:val="num" w:pos="360"/>
        </w:tabs>
        <w:ind w:left="709" w:hanging="709"/>
      </w:pPr>
      <w:bookmarkStart w:id="58" w:name="_Hlk61113033"/>
      <w:r>
        <w:t>Wykonawca</w:t>
      </w:r>
      <w:bookmarkEnd w:id="58"/>
      <w:r>
        <w:t xml:space="preserve"> składając ofertę zobowiązany jest:</w:t>
      </w:r>
    </w:p>
    <w:p w14:paraId="6FB336AB" w14:textId="77777777" w:rsidR="00CD260E" w:rsidRPr="00C577EB" w:rsidRDefault="00CD260E" w:rsidP="00292951">
      <w:pPr>
        <w:pStyle w:val="Akapitzlist"/>
        <w:numPr>
          <w:ilvl w:val="2"/>
          <w:numId w:val="8"/>
        </w:numPr>
        <w:spacing w:after="0" w:line="240" w:lineRule="auto"/>
        <w:ind w:left="2154" w:hanging="357"/>
        <w:contextualSpacing w:val="0"/>
        <w:rPr>
          <w:rFonts w:ascii="Times New Roman" w:hAnsi="Times New Roman"/>
        </w:rPr>
      </w:pPr>
      <w:r w:rsidRPr="00C577EB">
        <w:rPr>
          <w:rFonts w:ascii="Times New Roman" w:hAnsi="Times New Roman"/>
        </w:rPr>
        <w:t>poinformować Zamawiającego, że wybór jego oferty będzie prowadził do powstania u Zamawiającego obowiązku podatkowego;</w:t>
      </w:r>
    </w:p>
    <w:p w14:paraId="49453688" w14:textId="77777777" w:rsidR="00CD260E" w:rsidRPr="00C577EB" w:rsidRDefault="00CD260E" w:rsidP="00292951">
      <w:pPr>
        <w:pStyle w:val="Akapitzlist"/>
        <w:numPr>
          <w:ilvl w:val="2"/>
          <w:numId w:val="8"/>
        </w:numPr>
        <w:spacing w:after="0" w:line="240" w:lineRule="auto"/>
        <w:ind w:left="2154" w:hanging="357"/>
        <w:contextualSpacing w:val="0"/>
        <w:rPr>
          <w:rFonts w:ascii="Times New Roman" w:hAnsi="Times New Roman"/>
        </w:rPr>
      </w:pPr>
      <w:r w:rsidRPr="00C577EB">
        <w:rPr>
          <w:rFonts w:ascii="Times New Roman" w:hAnsi="Times New Roman"/>
        </w:rPr>
        <w:t>wskazać nazwę (rodzaj) towaru lub usługi, których dostawa lub świadczenie będą prowadziły do powstania obowiązku podatkowego;</w:t>
      </w:r>
    </w:p>
    <w:p w14:paraId="7F49D558" w14:textId="77777777" w:rsidR="00CD260E" w:rsidRPr="00C577EB" w:rsidRDefault="00CD260E" w:rsidP="00292951">
      <w:pPr>
        <w:pStyle w:val="Akapitzlist"/>
        <w:numPr>
          <w:ilvl w:val="2"/>
          <w:numId w:val="8"/>
        </w:numPr>
        <w:spacing w:after="0" w:line="240" w:lineRule="auto"/>
        <w:ind w:left="2154" w:hanging="357"/>
        <w:contextualSpacing w:val="0"/>
        <w:rPr>
          <w:rFonts w:ascii="Times New Roman" w:hAnsi="Times New Roman"/>
        </w:rPr>
      </w:pPr>
      <w:r w:rsidRPr="00C577EB">
        <w:rPr>
          <w:rFonts w:ascii="Times New Roman" w:hAnsi="Times New Roman"/>
        </w:rPr>
        <w:t>wskazać wartości towaru lub usługi objętego obowiązkiem podatkowym Zamawiającego, bez kwoty podatku;</w:t>
      </w:r>
    </w:p>
    <w:p w14:paraId="4E8A9E48" w14:textId="77777777" w:rsidR="00CD260E" w:rsidRPr="00C577EB" w:rsidRDefault="00CD260E" w:rsidP="00292951">
      <w:pPr>
        <w:pStyle w:val="Akapitzlist"/>
        <w:numPr>
          <w:ilvl w:val="2"/>
          <w:numId w:val="8"/>
        </w:numPr>
        <w:spacing w:after="0" w:line="240" w:lineRule="auto"/>
        <w:ind w:left="2154" w:hanging="357"/>
        <w:contextualSpacing w:val="0"/>
        <w:rPr>
          <w:rFonts w:ascii="Times New Roman" w:hAnsi="Times New Roman"/>
        </w:rPr>
      </w:pPr>
      <w:r w:rsidRPr="00C577EB">
        <w:rPr>
          <w:rFonts w:ascii="Times New Roman" w:hAnsi="Times New Roman"/>
        </w:rPr>
        <w:t>wskazać stawkę podatku od towarów i usług, która zgodnie z wiedzą Wykonawcy, będzie miała zastosowanie.</w:t>
      </w:r>
    </w:p>
    <w:p w14:paraId="36E7202D" w14:textId="77777777" w:rsidR="00CD260E" w:rsidRDefault="00CD260E" w:rsidP="00292951">
      <w:pPr>
        <w:pStyle w:val="Nagwek1"/>
        <w:numPr>
          <w:ilvl w:val="0"/>
          <w:numId w:val="18"/>
        </w:numPr>
        <w:tabs>
          <w:tab w:val="num" w:pos="360"/>
        </w:tabs>
        <w:ind w:left="431" w:hanging="431"/>
      </w:pPr>
      <w:bookmarkStart w:id="59" w:name="_Toc258314255"/>
      <w:r>
        <w:t>Opis kryteriów oceny ofert, wraz z podaniem wag tych kryteriów i sposobu oceny ofert</w:t>
      </w:r>
      <w:bookmarkEnd w:id="59"/>
    </w:p>
    <w:p w14:paraId="5BCA2707" w14:textId="77777777" w:rsidR="00CD260E" w:rsidRDefault="00CD260E" w:rsidP="00292951">
      <w:pPr>
        <w:pStyle w:val="Nagwek2"/>
        <w:numPr>
          <w:ilvl w:val="1"/>
          <w:numId w:val="18"/>
        </w:numPr>
        <w:tabs>
          <w:tab w:val="num" w:pos="360"/>
        </w:tabs>
        <w:ind w:left="709" w:hanging="709"/>
      </w:pPr>
      <w:r>
        <w:t>Przy dokonywaniu wyboru najkorzystniejszej oferty Zamawiający stosować będzie niżej podane kryteria:</w:t>
      </w:r>
    </w:p>
    <w:tbl>
      <w:tblPr>
        <w:tblW w:w="8505" w:type="dxa"/>
        <w:tblInd w:w="817" w:type="dxa"/>
        <w:tblLayout w:type="fixed"/>
        <w:tblCellMar>
          <w:left w:w="10" w:type="dxa"/>
          <w:right w:w="10" w:type="dxa"/>
        </w:tblCellMar>
        <w:tblLook w:val="04A0" w:firstRow="1" w:lastRow="0" w:firstColumn="1" w:lastColumn="0" w:noHBand="0" w:noVBand="1"/>
      </w:tblPr>
      <w:tblGrid>
        <w:gridCol w:w="851"/>
        <w:gridCol w:w="4961"/>
        <w:gridCol w:w="2693"/>
      </w:tblGrid>
      <w:tr w:rsidR="00CD260E" w14:paraId="1D26D663" w14:textId="77777777" w:rsidTr="00410EF0">
        <w:tc>
          <w:tcPr>
            <w:tcW w:w="851"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754818B9" w14:textId="77777777" w:rsidR="00CD260E" w:rsidRDefault="00CD260E" w:rsidP="00410EF0">
            <w:pPr>
              <w:spacing w:before="60" w:after="120"/>
              <w:jc w:val="center"/>
              <w:rPr>
                <w:b/>
                <w:sz w:val="20"/>
                <w:szCs w:val="20"/>
              </w:rPr>
            </w:pPr>
            <w:r>
              <w:rPr>
                <w:b/>
                <w:sz w:val="20"/>
                <w:szCs w:val="20"/>
              </w:rPr>
              <w:t>Nr</w:t>
            </w:r>
          </w:p>
        </w:tc>
        <w:tc>
          <w:tcPr>
            <w:tcW w:w="4961"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69E96199" w14:textId="77777777" w:rsidR="00CD260E" w:rsidRDefault="00CD260E" w:rsidP="00410EF0">
            <w:pPr>
              <w:spacing w:before="60" w:after="120"/>
              <w:jc w:val="both"/>
              <w:rPr>
                <w:b/>
                <w:sz w:val="20"/>
                <w:szCs w:val="20"/>
              </w:rPr>
            </w:pPr>
            <w:r>
              <w:rPr>
                <w:b/>
                <w:sz w:val="20"/>
                <w:szCs w:val="20"/>
              </w:rPr>
              <w:t xml:space="preserve">Nazwa kryterium </w:t>
            </w:r>
          </w:p>
        </w:tc>
        <w:tc>
          <w:tcPr>
            <w:tcW w:w="2693"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3952161B" w14:textId="77777777" w:rsidR="00CD260E" w:rsidRDefault="00CD260E" w:rsidP="00410EF0">
            <w:pPr>
              <w:spacing w:before="60" w:after="120"/>
              <w:jc w:val="both"/>
              <w:rPr>
                <w:b/>
                <w:sz w:val="20"/>
                <w:szCs w:val="20"/>
              </w:rPr>
            </w:pPr>
            <w:r>
              <w:rPr>
                <w:b/>
                <w:sz w:val="20"/>
                <w:szCs w:val="20"/>
              </w:rPr>
              <w:t>Waga</w:t>
            </w:r>
          </w:p>
        </w:tc>
      </w:tr>
      <w:tr w:rsidR="00CD260E" w14:paraId="55370AE8" w14:textId="77777777" w:rsidTr="00410EF0">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FB5FDD" w14:textId="77777777" w:rsidR="00CD260E" w:rsidRPr="004D5A68" w:rsidRDefault="00CD260E" w:rsidP="00410EF0">
            <w:pPr>
              <w:spacing w:before="60" w:after="120"/>
              <w:jc w:val="center"/>
              <w:rPr>
                <w:b/>
              </w:rPr>
            </w:pPr>
            <w:r w:rsidRPr="004D5A68">
              <w:rPr>
                <w:b/>
              </w:rPr>
              <w:t>1</w:t>
            </w: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99A190" w14:textId="77777777" w:rsidR="00CD260E" w:rsidRPr="004D5A68" w:rsidRDefault="00CD260E" w:rsidP="00410EF0">
            <w:pPr>
              <w:spacing w:before="60" w:after="120"/>
              <w:jc w:val="both"/>
              <w:rPr>
                <w:b/>
              </w:rPr>
            </w:pPr>
            <w:r w:rsidRPr="004D5A68">
              <w:rPr>
                <w:b/>
              </w:rPr>
              <w:t>Cena</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D7E9F3" w14:textId="77777777" w:rsidR="00CD260E" w:rsidRPr="004D5A68" w:rsidRDefault="00CD260E" w:rsidP="00410EF0">
            <w:pPr>
              <w:spacing w:before="60" w:after="120"/>
              <w:jc w:val="both"/>
              <w:rPr>
                <w:b/>
              </w:rPr>
            </w:pPr>
            <w:r>
              <w:rPr>
                <w:b/>
              </w:rPr>
              <w:t>6</w:t>
            </w:r>
            <w:r w:rsidRPr="004D5A68">
              <w:rPr>
                <w:b/>
              </w:rPr>
              <w:t>0 %</w:t>
            </w:r>
          </w:p>
        </w:tc>
      </w:tr>
      <w:tr w:rsidR="00CD260E" w14:paraId="00A7BE04" w14:textId="77777777" w:rsidTr="00410EF0">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AA5B65" w14:textId="77777777" w:rsidR="00CD260E" w:rsidRPr="004D5A68" w:rsidRDefault="00CD260E" w:rsidP="00410EF0">
            <w:pPr>
              <w:spacing w:before="60" w:after="120"/>
              <w:jc w:val="center"/>
              <w:rPr>
                <w:b/>
              </w:rPr>
            </w:pPr>
            <w:r>
              <w:rPr>
                <w:b/>
              </w:rPr>
              <w:t>2</w:t>
            </w: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107DD" w14:textId="5943A7BB" w:rsidR="00CD260E" w:rsidRPr="004D5A68" w:rsidRDefault="00753639" w:rsidP="00410EF0">
            <w:pPr>
              <w:spacing w:before="60" w:after="120"/>
              <w:jc w:val="both"/>
              <w:rPr>
                <w:b/>
              </w:rPr>
            </w:pPr>
            <w:r>
              <w:rPr>
                <w:b/>
              </w:rPr>
              <w:t>Dodatkowe możliwości techniczne</w:t>
            </w:r>
          </w:p>
        </w:tc>
        <w:tc>
          <w:tcPr>
            <w:tcW w:w="26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17586B" w14:textId="482B0D60" w:rsidR="00CD260E" w:rsidRDefault="00426260" w:rsidP="00410EF0">
            <w:pPr>
              <w:spacing w:before="60" w:after="120"/>
              <w:jc w:val="both"/>
              <w:rPr>
                <w:b/>
              </w:rPr>
            </w:pPr>
            <w:r>
              <w:rPr>
                <w:b/>
              </w:rPr>
              <w:t>40</w:t>
            </w:r>
            <w:r w:rsidR="00CD260E">
              <w:rPr>
                <w:b/>
              </w:rPr>
              <w:t>%</w:t>
            </w:r>
          </w:p>
        </w:tc>
      </w:tr>
    </w:tbl>
    <w:p w14:paraId="07D21D19" w14:textId="77777777" w:rsidR="00CD260E" w:rsidRDefault="00CD260E" w:rsidP="00292951">
      <w:pPr>
        <w:pStyle w:val="Nagwek2"/>
        <w:numPr>
          <w:ilvl w:val="1"/>
          <w:numId w:val="18"/>
        </w:numPr>
        <w:tabs>
          <w:tab w:val="num" w:pos="360"/>
        </w:tabs>
        <w:ind w:left="709" w:hanging="709"/>
      </w:pPr>
      <w:r>
        <w:t>Punkty przyznawane za podane kryteria będą liczone według następujących wzorów:</w:t>
      </w:r>
    </w:p>
    <w:tbl>
      <w:tblPr>
        <w:tblW w:w="8505" w:type="dxa"/>
        <w:tblInd w:w="817" w:type="dxa"/>
        <w:tblCellMar>
          <w:left w:w="10" w:type="dxa"/>
          <w:right w:w="10" w:type="dxa"/>
        </w:tblCellMar>
        <w:tblLook w:val="04A0" w:firstRow="1" w:lastRow="0" w:firstColumn="1" w:lastColumn="0" w:noHBand="0" w:noVBand="1"/>
      </w:tblPr>
      <w:tblGrid>
        <w:gridCol w:w="1134"/>
        <w:gridCol w:w="7371"/>
      </w:tblGrid>
      <w:tr w:rsidR="00CD260E" w14:paraId="1D5D6206" w14:textId="77777777" w:rsidTr="00410EF0">
        <w:tc>
          <w:tcPr>
            <w:tcW w:w="1134"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22B2F15F" w14:textId="77777777" w:rsidR="00CD260E" w:rsidRDefault="00CD260E" w:rsidP="00410EF0">
            <w:pPr>
              <w:spacing w:before="60" w:after="120"/>
              <w:jc w:val="both"/>
              <w:rPr>
                <w:b/>
                <w:sz w:val="20"/>
                <w:szCs w:val="20"/>
              </w:rPr>
            </w:pPr>
            <w:r>
              <w:rPr>
                <w:b/>
                <w:sz w:val="20"/>
                <w:szCs w:val="20"/>
              </w:rPr>
              <w:lastRenderedPageBreak/>
              <w:t>Nr kryterium</w:t>
            </w:r>
          </w:p>
        </w:tc>
        <w:tc>
          <w:tcPr>
            <w:tcW w:w="7371"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tcPr>
          <w:p w14:paraId="45E28036" w14:textId="77777777" w:rsidR="00CD260E" w:rsidRDefault="00CD260E" w:rsidP="00410EF0">
            <w:pPr>
              <w:spacing w:before="60" w:after="120"/>
              <w:jc w:val="both"/>
              <w:rPr>
                <w:b/>
                <w:sz w:val="20"/>
                <w:szCs w:val="20"/>
              </w:rPr>
            </w:pPr>
            <w:r>
              <w:rPr>
                <w:b/>
                <w:sz w:val="20"/>
                <w:szCs w:val="20"/>
              </w:rPr>
              <w:t>Wzór</w:t>
            </w:r>
          </w:p>
        </w:tc>
      </w:tr>
      <w:tr w:rsidR="00CD260E" w14:paraId="298070D9" w14:textId="77777777" w:rsidTr="00410EF0">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8641D2" w14:textId="77777777" w:rsidR="00CD260E" w:rsidRDefault="00CD260E" w:rsidP="00410EF0">
            <w:pPr>
              <w:spacing w:before="60" w:after="120"/>
              <w:jc w:val="both"/>
            </w:pPr>
            <w:r>
              <w:t>1</w:t>
            </w:r>
          </w:p>
        </w:tc>
        <w:tc>
          <w:tcPr>
            <w:tcW w:w="73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97CD43" w14:textId="77777777" w:rsidR="00CD260E" w:rsidRPr="004D5A68" w:rsidRDefault="00CD260E" w:rsidP="00410EF0">
            <w:pPr>
              <w:pStyle w:val="Tekstpodstawowy"/>
              <w:spacing w:before="60"/>
              <w:rPr>
                <w:b/>
                <w:bCs/>
                <w:sz w:val="22"/>
                <w:szCs w:val="22"/>
              </w:rPr>
            </w:pPr>
            <w:r w:rsidRPr="004D5A68">
              <w:rPr>
                <w:b/>
                <w:bCs/>
                <w:sz w:val="22"/>
                <w:szCs w:val="22"/>
              </w:rPr>
              <w:t>Cena</w:t>
            </w:r>
          </w:p>
          <w:p w14:paraId="41AA511E" w14:textId="77777777" w:rsidR="00CD260E" w:rsidRPr="004D5A68" w:rsidRDefault="00CD260E" w:rsidP="00410EF0">
            <w:pPr>
              <w:spacing w:before="60" w:after="120"/>
              <w:jc w:val="both"/>
              <w:rPr>
                <w:sz w:val="22"/>
                <w:szCs w:val="22"/>
              </w:rPr>
            </w:pPr>
            <w:r w:rsidRPr="004D5A68">
              <w:rPr>
                <w:sz w:val="22"/>
                <w:szCs w:val="22"/>
              </w:rPr>
              <w:t>Liczba punktów = (</w:t>
            </w:r>
            <w:proofErr w:type="spellStart"/>
            <w:r w:rsidRPr="004D5A68">
              <w:rPr>
                <w:sz w:val="22"/>
                <w:szCs w:val="22"/>
              </w:rPr>
              <w:t>Cmin</w:t>
            </w:r>
            <w:proofErr w:type="spellEnd"/>
            <w:r w:rsidRPr="004D5A68">
              <w:rPr>
                <w:sz w:val="22"/>
                <w:szCs w:val="22"/>
              </w:rPr>
              <w:t>/</w:t>
            </w:r>
            <w:proofErr w:type="spellStart"/>
            <w:r w:rsidRPr="004D5A68">
              <w:rPr>
                <w:sz w:val="22"/>
                <w:szCs w:val="22"/>
              </w:rPr>
              <w:t>Cof</w:t>
            </w:r>
            <w:proofErr w:type="spellEnd"/>
            <w:r w:rsidRPr="004D5A68">
              <w:rPr>
                <w:sz w:val="22"/>
                <w:szCs w:val="22"/>
              </w:rPr>
              <w:t xml:space="preserve"> ) * 100 * waga</w:t>
            </w:r>
          </w:p>
          <w:p w14:paraId="3DF6B434" w14:textId="77777777" w:rsidR="00CD260E" w:rsidRPr="004D5A68" w:rsidRDefault="00CD260E" w:rsidP="00410EF0">
            <w:pPr>
              <w:spacing w:before="60" w:after="120"/>
              <w:jc w:val="both"/>
              <w:rPr>
                <w:sz w:val="22"/>
                <w:szCs w:val="22"/>
              </w:rPr>
            </w:pPr>
            <w:r w:rsidRPr="004D5A68">
              <w:rPr>
                <w:sz w:val="22"/>
                <w:szCs w:val="22"/>
              </w:rPr>
              <w:t>gdzie:</w:t>
            </w:r>
          </w:p>
          <w:p w14:paraId="3C6C1398" w14:textId="77777777" w:rsidR="00CD260E" w:rsidRPr="004D5A68" w:rsidRDefault="00CD260E" w:rsidP="00410EF0">
            <w:pPr>
              <w:spacing w:before="60" w:after="120"/>
              <w:jc w:val="both"/>
              <w:rPr>
                <w:sz w:val="22"/>
                <w:szCs w:val="22"/>
              </w:rPr>
            </w:pPr>
            <w:r w:rsidRPr="004D5A68">
              <w:rPr>
                <w:sz w:val="22"/>
                <w:szCs w:val="22"/>
              </w:rPr>
              <w:t xml:space="preserve">- </w:t>
            </w:r>
            <w:proofErr w:type="spellStart"/>
            <w:r w:rsidRPr="004D5A68">
              <w:rPr>
                <w:sz w:val="22"/>
                <w:szCs w:val="22"/>
              </w:rPr>
              <w:t>Cmin</w:t>
            </w:r>
            <w:proofErr w:type="spellEnd"/>
            <w:r w:rsidRPr="004D5A68">
              <w:rPr>
                <w:sz w:val="22"/>
                <w:szCs w:val="22"/>
              </w:rPr>
              <w:t xml:space="preserve"> - najniższa cena spośród wszystkich ofert</w:t>
            </w:r>
          </w:p>
          <w:p w14:paraId="19388CDB" w14:textId="77777777" w:rsidR="00CD260E" w:rsidRPr="004D5A68" w:rsidRDefault="00CD260E" w:rsidP="00410EF0">
            <w:pPr>
              <w:spacing w:before="60" w:after="120"/>
              <w:jc w:val="both"/>
              <w:rPr>
                <w:sz w:val="22"/>
                <w:szCs w:val="22"/>
              </w:rPr>
            </w:pPr>
            <w:r w:rsidRPr="004D5A68">
              <w:rPr>
                <w:sz w:val="22"/>
                <w:szCs w:val="22"/>
              </w:rPr>
              <w:t xml:space="preserve">- </w:t>
            </w:r>
            <w:proofErr w:type="spellStart"/>
            <w:r w:rsidRPr="004D5A68">
              <w:rPr>
                <w:sz w:val="22"/>
                <w:szCs w:val="22"/>
              </w:rPr>
              <w:t>Cof</w:t>
            </w:r>
            <w:proofErr w:type="spellEnd"/>
            <w:r w:rsidRPr="004D5A68">
              <w:rPr>
                <w:sz w:val="22"/>
                <w:szCs w:val="22"/>
              </w:rPr>
              <w:t xml:space="preserve"> -  cena podana w ofercie</w:t>
            </w:r>
          </w:p>
        </w:tc>
      </w:tr>
      <w:tr w:rsidR="00CD260E" w14:paraId="185F402C" w14:textId="77777777" w:rsidTr="00410EF0">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5ECA7" w14:textId="77777777" w:rsidR="00CD260E" w:rsidRDefault="00CD260E" w:rsidP="00410EF0">
            <w:pPr>
              <w:spacing w:before="60" w:after="120"/>
              <w:jc w:val="both"/>
              <w:rPr>
                <w:rFonts w:eastAsia="Calibri"/>
                <w:lang w:eastAsia="en-US"/>
              </w:rPr>
            </w:pPr>
            <w:r>
              <w:rPr>
                <w:rFonts w:eastAsia="Calibri"/>
                <w:lang w:eastAsia="en-US"/>
              </w:rPr>
              <w:t>2</w:t>
            </w:r>
          </w:p>
        </w:tc>
        <w:tc>
          <w:tcPr>
            <w:tcW w:w="73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DEE5D8" w14:textId="77777777" w:rsidR="00292951" w:rsidRPr="005C6F3C" w:rsidRDefault="00292951" w:rsidP="00292951">
            <w:pPr>
              <w:pStyle w:val="Tekstpodstawowy"/>
              <w:spacing w:after="0"/>
              <w:rPr>
                <w:b/>
                <w:sz w:val="22"/>
                <w:szCs w:val="22"/>
              </w:rPr>
            </w:pPr>
            <w:r w:rsidRPr="005C6F3C">
              <w:rPr>
                <w:b/>
                <w:sz w:val="22"/>
                <w:szCs w:val="22"/>
              </w:rPr>
              <w:t>Dodatkowe możliwości techniczne</w:t>
            </w:r>
          </w:p>
          <w:p w14:paraId="142456BB" w14:textId="77777777" w:rsidR="00292951" w:rsidRPr="005C6F3C" w:rsidRDefault="00292951" w:rsidP="00292951">
            <w:pPr>
              <w:pStyle w:val="Normalny1"/>
              <w:numPr>
                <w:ilvl w:val="0"/>
                <w:numId w:val="19"/>
              </w:num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Za zaoferowanie sprzętu pozwalającego na </w:t>
            </w:r>
            <w:r w:rsidRPr="005C6F3C">
              <w:rPr>
                <w:rFonts w:ascii="Times New Roman" w:eastAsia="Times New Roman" w:hAnsi="Times New Roman" w:cs="Times New Roman"/>
                <w:color w:val="000000"/>
              </w:rPr>
              <w:t xml:space="preserve"> zainstalowani</w:t>
            </w:r>
            <w:r>
              <w:rPr>
                <w:rFonts w:ascii="Times New Roman" w:eastAsia="Times New Roman" w:hAnsi="Times New Roman" w:cs="Times New Roman"/>
                <w:color w:val="000000"/>
              </w:rPr>
              <w:t>e</w:t>
            </w:r>
            <w:r w:rsidRPr="005C6F3C">
              <w:rPr>
                <w:rFonts w:ascii="Times New Roman" w:eastAsia="Times New Roman" w:hAnsi="Times New Roman" w:cs="Times New Roman"/>
                <w:color w:val="000000"/>
              </w:rPr>
              <w:t xml:space="preserve"> w obudowie modułów przełączających (</w:t>
            </w:r>
            <w:proofErr w:type="spellStart"/>
            <w:r w:rsidRPr="005C6F3C">
              <w:rPr>
                <w:rFonts w:ascii="Times New Roman" w:eastAsia="Times New Roman" w:hAnsi="Times New Roman" w:cs="Times New Roman"/>
                <w:color w:val="000000"/>
              </w:rPr>
              <w:t>fabric</w:t>
            </w:r>
            <w:proofErr w:type="spellEnd"/>
            <w:r w:rsidRPr="005C6F3C">
              <w:rPr>
                <w:rFonts w:ascii="Times New Roman" w:eastAsia="Times New Roman" w:hAnsi="Times New Roman" w:cs="Times New Roman"/>
                <w:color w:val="000000"/>
              </w:rPr>
              <w:t xml:space="preserve">) umożliwiających niezależnie od komunikacji LAN/SAN połączenie ze sobą różnych komponentów w obudowie z wykorzystaniem kanałów </w:t>
            </w:r>
            <w:proofErr w:type="spellStart"/>
            <w:r w:rsidRPr="005C6F3C">
              <w:rPr>
                <w:rFonts w:ascii="Times New Roman" w:eastAsia="Times New Roman" w:hAnsi="Times New Roman" w:cs="Times New Roman"/>
                <w:color w:val="000000"/>
              </w:rPr>
              <w:t>PCIe</w:t>
            </w:r>
            <w:proofErr w:type="spellEnd"/>
            <w:r w:rsidRPr="005C6F3C">
              <w:rPr>
                <w:rFonts w:ascii="Times New Roman" w:eastAsia="Times New Roman" w:hAnsi="Times New Roman" w:cs="Times New Roman"/>
                <w:color w:val="000000"/>
              </w:rPr>
              <w:t>.</w:t>
            </w:r>
            <w:r w:rsidRPr="005C6F3C">
              <w:rPr>
                <w:rFonts w:ascii="Times New Roman" w:eastAsia="Times New Roman" w:hAnsi="Times New Roman" w:cs="Times New Roman"/>
                <w:color w:val="000000"/>
              </w:rPr>
              <w:br/>
            </w:r>
            <w:r>
              <w:rPr>
                <w:rFonts w:ascii="Times New Roman" w:eastAsia="Times New Roman" w:hAnsi="Times New Roman" w:cs="Times New Roman"/>
                <w:color w:val="000000"/>
              </w:rPr>
              <w:t>aby</w:t>
            </w:r>
            <w:r w:rsidRPr="005C6F3C">
              <w:rPr>
                <w:rFonts w:ascii="Times New Roman" w:eastAsia="Times New Roman" w:hAnsi="Times New Roman" w:cs="Times New Roman"/>
                <w:color w:val="000000"/>
              </w:rPr>
              <w:t xml:space="preserve"> w ten sposób możliwe</w:t>
            </w:r>
            <w:r>
              <w:rPr>
                <w:rFonts w:ascii="Times New Roman" w:eastAsia="Times New Roman" w:hAnsi="Times New Roman" w:cs="Times New Roman"/>
                <w:color w:val="000000"/>
              </w:rPr>
              <w:t xml:space="preserve"> było</w:t>
            </w:r>
            <w:r w:rsidRPr="005C6F3C">
              <w:rPr>
                <w:rFonts w:ascii="Times New Roman" w:eastAsia="Times New Roman" w:hAnsi="Times New Roman" w:cs="Times New Roman"/>
                <w:color w:val="000000"/>
              </w:rPr>
              <w:t xml:space="preserve"> co najmniej udostępnianie zasobów obliczeniowych z dedykowanego modułu GPU do poszczególnych serwerów kasetowych</w:t>
            </w:r>
            <w:r>
              <w:rPr>
                <w:rFonts w:ascii="Times New Roman" w:eastAsia="Times New Roman" w:hAnsi="Times New Roman" w:cs="Times New Roman"/>
                <w:color w:val="000000"/>
              </w:rPr>
              <w:t xml:space="preserve"> - </w:t>
            </w:r>
            <w:r w:rsidRPr="005C6F3C">
              <w:rPr>
                <w:rFonts w:ascii="Times New Roman" w:eastAsia="Times New Roman" w:hAnsi="Times New Roman" w:cs="Times New Roman"/>
                <w:color w:val="000000"/>
              </w:rPr>
              <w:t xml:space="preserve">  </w:t>
            </w:r>
            <w:r w:rsidRPr="005C6F3C">
              <w:rPr>
                <w:rFonts w:ascii="Times New Roman" w:eastAsia="Times New Roman" w:hAnsi="Times New Roman" w:cs="Times New Roman"/>
                <w:b/>
                <w:color w:val="000000"/>
              </w:rPr>
              <w:t>[5</w:t>
            </w:r>
            <w:r>
              <w:rPr>
                <w:rFonts w:ascii="Times New Roman" w:eastAsia="Times New Roman" w:hAnsi="Times New Roman" w:cs="Times New Roman"/>
                <w:b/>
                <w:color w:val="000000"/>
              </w:rPr>
              <w:t xml:space="preserve"> pkt</w:t>
            </w:r>
            <w:r w:rsidRPr="005C6F3C">
              <w:rPr>
                <w:rFonts w:ascii="Times New Roman" w:eastAsia="Times New Roman" w:hAnsi="Times New Roman" w:cs="Times New Roman"/>
                <w:b/>
                <w:color w:val="000000"/>
              </w:rPr>
              <w:t>]</w:t>
            </w:r>
          </w:p>
          <w:p w14:paraId="511FED71" w14:textId="77777777" w:rsidR="00292951" w:rsidRPr="005C6F3C" w:rsidRDefault="00292951" w:rsidP="00292951">
            <w:pPr>
              <w:pStyle w:val="Normalny1"/>
              <w:numPr>
                <w:ilvl w:val="0"/>
                <w:numId w:val="19"/>
              </w:numPr>
              <w:pBdr>
                <w:top w:val="nil"/>
                <w:left w:val="nil"/>
                <w:bottom w:val="nil"/>
                <w:right w:val="nil"/>
                <w:between w:val="nil"/>
              </w:pBdr>
              <w:spacing w:after="0" w:line="240" w:lineRule="auto"/>
              <w:jc w:val="both"/>
              <w:rPr>
                <w:rFonts w:ascii="Times New Roman" w:eastAsia="Times New Roman" w:hAnsi="Times New Roman" w:cs="Times New Roman"/>
                <w:b/>
                <w:color w:val="000000"/>
              </w:rPr>
            </w:pPr>
            <w:r>
              <w:rPr>
                <w:rFonts w:ascii="Times New Roman" w:eastAsia="Times New Roman" w:hAnsi="Times New Roman" w:cs="Times New Roman"/>
                <w:color w:val="000000"/>
              </w:rPr>
              <w:t xml:space="preserve">Za zaoferowanie sprzętu pozwalającego na </w:t>
            </w:r>
            <w:r w:rsidRPr="005C6F3C">
              <w:rPr>
                <w:rFonts w:ascii="Times New Roman" w:eastAsia="Times New Roman" w:hAnsi="Times New Roman" w:cs="Times New Roman"/>
                <w:color w:val="000000"/>
              </w:rPr>
              <w:t xml:space="preserve"> zainstalowania w serwerze kasetowym sześciu dysków SSD w formie 2.5-in. SFF i pojemności co najmniej 7 TB [</w:t>
            </w:r>
            <w:r w:rsidRPr="005C6F3C">
              <w:rPr>
                <w:rFonts w:ascii="Times New Roman" w:eastAsia="Times New Roman" w:hAnsi="Times New Roman" w:cs="Times New Roman"/>
                <w:b/>
                <w:color w:val="000000"/>
              </w:rPr>
              <w:t>4</w:t>
            </w:r>
            <w:r>
              <w:rPr>
                <w:rFonts w:ascii="Times New Roman" w:eastAsia="Times New Roman" w:hAnsi="Times New Roman" w:cs="Times New Roman"/>
                <w:b/>
                <w:color w:val="000000"/>
              </w:rPr>
              <w:t xml:space="preserve"> pkt</w:t>
            </w:r>
            <w:r w:rsidRPr="005C6F3C">
              <w:rPr>
                <w:rFonts w:ascii="Times New Roman" w:eastAsia="Times New Roman" w:hAnsi="Times New Roman" w:cs="Times New Roman"/>
                <w:b/>
                <w:color w:val="000000"/>
              </w:rPr>
              <w:t>]</w:t>
            </w:r>
          </w:p>
          <w:p w14:paraId="50E4FA04" w14:textId="77777777" w:rsidR="00292951" w:rsidRPr="005C6F3C" w:rsidRDefault="00292951" w:rsidP="00292951">
            <w:pPr>
              <w:pStyle w:val="Normalny1"/>
              <w:numPr>
                <w:ilvl w:val="0"/>
                <w:numId w:val="19"/>
              </w:num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Za zaoferowanie sprzętu pozwalającego na </w:t>
            </w:r>
            <w:r w:rsidRPr="005C6F3C">
              <w:rPr>
                <w:rFonts w:ascii="Times New Roman" w:eastAsia="Times New Roman" w:hAnsi="Times New Roman" w:cs="Times New Roman"/>
                <w:color w:val="000000"/>
              </w:rPr>
              <w:t xml:space="preserve"> zainstalowani</w:t>
            </w:r>
            <w:r>
              <w:rPr>
                <w:rFonts w:ascii="Times New Roman" w:eastAsia="Times New Roman" w:hAnsi="Times New Roman" w:cs="Times New Roman"/>
                <w:color w:val="000000"/>
              </w:rPr>
              <w:t>e</w:t>
            </w:r>
            <w:r w:rsidRPr="005C6F3C">
              <w:rPr>
                <w:rFonts w:ascii="Times New Roman" w:eastAsia="Times New Roman" w:hAnsi="Times New Roman" w:cs="Times New Roman"/>
                <w:color w:val="000000"/>
              </w:rPr>
              <w:t xml:space="preserve"> w serwerze kasetowym sześciu urządzeń </w:t>
            </w:r>
            <w:proofErr w:type="spellStart"/>
            <w:r w:rsidRPr="005C6F3C">
              <w:rPr>
                <w:rFonts w:ascii="Times New Roman" w:eastAsia="Times New Roman" w:hAnsi="Times New Roman" w:cs="Times New Roman"/>
                <w:color w:val="000000"/>
              </w:rPr>
              <w:t>NVMe</w:t>
            </w:r>
            <w:proofErr w:type="spellEnd"/>
            <w:r w:rsidRPr="005C6F3C">
              <w:rPr>
                <w:rFonts w:ascii="Times New Roman" w:eastAsia="Times New Roman" w:hAnsi="Times New Roman" w:cs="Times New Roman"/>
                <w:color w:val="000000"/>
              </w:rPr>
              <w:t xml:space="preserve"> w formacie 2.5in i pojemności co najmniej 15 TB </w:t>
            </w:r>
            <w:r w:rsidRPr="005C6F3C">
              <w:rPr>
                <w:rFonts w:ascii="Times New Roman" w:eastAsia="Times New Roman" w:hAnsi="Times New Roman" w:cs="Times New Roman"/>
                <w:b/>
                <w:color w:val="000000"/>
              </w:rPr>
              <w:t>[4</w:t>
            </w:r>
            <w:r>
              <w:rPr>
                <w:rFonts w:ascii="Times New Roman" w:eastAsia="Times New Roman" w:hAnsi="Times New Roman" w:cs="Times New Roman"/>
                <w:b/>
                <w:color w:val="000000"/>
              </w:rPr>
              <w:t xml:space="preserve"> pkt</w:t>
            </w:r>
            <w:r w:rsidRPr="005C6F3C">
              <w:rPr>
                <w:rFonts w:ascii="Times New Roman" w:eastAsia="Times New Roman" w:hAnsi="Times New Roman" w:cs="Times New Roman"/>
                <w:b/>
                <w:color w:val="000000"/>
              </w:rPr>
              <w:t>]</w:t>
            </w:r>
            <w:r w:rsidRPr="005C6F3C">
              <w:rPr>
                <w:rFonts w:ascii="Times New Roman" w:eastAsia="Times New Roman" w:hAnsi="Times New Roman" w:cs="Times New Roman"/>
                <w:color w:val="000000"/>
              </w:rPr>
              <w:t xml:space="preserve"> </w:t>
            </w:r>
          </w:p>
          <w:p w14:paraId="7B584FDB" w14:textId="77777777" w:rsidR="00292951" w:rsidRPr="005C6F3C" w:rsidRDefault="00292951" w:rsidP="00292951">
            <w:pPr>
              <w:pStyle w:val="Normalny1"/>
              <w:numPr>
                <w:ilvl w:val="0"/>
                <w:numId w:val="19"/>
              </w:num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Za zaoferowanie sprzętu pozwalającego na </w:t>
            </w:r>
            <w:r w:rsidRPr="005C6F3C">
              <w:rPr>
                <w:rFonts w:ascii="Times New Roman" w:eastAsia="Times New Roman" w:hAnsi="Times New Roman" w:cs="Times New Roman"/>
                <w:color w:val="000000"/>
              </w:rPr>
              <w:t xml:space="preserve"> wyprowadzeni</w:t>
            </w:r>
            <w:r>
              <w:rPr>
                <w:rFonts w:ascii="Times New Roman" w:eastAsia="Times New Roman" w:hAnsi="Times New Roman" w:cs="Times New Roman"/>
                <w:color w:val="000000"/>
              </w:rPr>
              <w:t>e</w:t>
            </w:r>
            <w:r w:rsidRPr="005C6F3C">
              <w:rPr>
                <w:rFonts w:ascii="Times New Roman" w:eastAsia="Times New Roman" w:hAnsi="Times New Roman" w:cs="Times New Roman"/>
                <w:color w:val="000000"/>
              </w:rPr>
              <w:t xml:space="preserve"> ruchu LAN/SAN o przepustowości 200 </w:t>
            </w:r>
            <w:proofErr w:type="spellStart"/>
            <w:r w:rsidRPr="005C6F3C">
              <w:rPr>
                <w:rFonts w:ascii="Times New Roman" w:eastAsia="Times New Roman" w:hAnsi="Times New Roman" w:cs="Times New Roman"/>
                <w:color w:val="000000"/>
              </w:rPr>
              <w:t>Gbps</w:t>
            </w:r>
            <w:proofErr w:type="spellEnd"/>
            <w:r w:rsidRPr="005C6F3C">
              <w:rPr>
                <w:rFonts w:ascii="Times New Roman" w:eastAsia="Times New Roman" w:hAnsi="Times New Roman" w:cs="Times New Roman"/>
                <w:color w:val="000000"/>
              </w:rPr>
              <w:t xml:space="preserve"> </w:t>
            </w:r>
            <w:r w:rsidRPr="005C6F3C">
              <w:rPr>
                <w:rFonts w:ascii="Times New Roman" w:eastAsia="Times New Roman" w:hAnsi="Times New Roman" w:cs="Times New Roman"/>
                <w:color w:val="000000"/>
              </w:rPr>
              <w:br/>
              <w:t xml:space="preserve">z pojedynczego serwera kasetowego </w:t>
            </w:r>
            <w:r w:rsidRPr="005C6F3C">
              <w:rPr>
                <w:rFonts w:ascii="Times New Roman" w:eastAsia="Times New Roman" w:hAnsi="Times New Roman" w:cs="Times New Roman"/>
                <w:b/>
                <w:color w:val="000000"/>
              </w:rPr>
              <w:t>[4</w:t>
            </w:r>
            <w:r>
              <w:rPr>
                <w:rFonts w:ascii="Times New Roman" w:eastAsia="Times New Roman" w:hAnsi="Times New Roman" w:cs="Times New Roman"/>
                <w:b/>
                <w:color w:val="000000"/>
              </w:rPr>
              <w:t xml:space="preserve"> pkt</w:t>
            </w:r>
            <w:r w:rsidRPr="005C6F3C">
              <w:rPr>
                <w:rFonts w:ascii="Times New Roman" w:eastAsia="Times New Roman" w:hAnsi="Times New Roman" w:cs="Times New Roman"/>
                <w:b/>
                <w:color w:val="000000"/>
              </w:rPr>
              <w:t>]</w:t>
            </w:r>
          </w:p>
          <w:p w14:paraId="05FC6DB0" w14:textId="77777777" w:rsidR="00292951" w:rsidRPr="005C6F3C" w:rsidRDefault="00292951" w:rsidP="00292951">
            <w:pPr>
              <w:pStyle w:val="Normalny1"/>
              <w:numPr>
                <w:ilvl w:val="0"/>
                <w:numId w:val="19"/>
              </w:num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Za zaoferowanie sprzętu pozwalającego na </w:t>
            </w:r>
            <w:r w:rsidRPr="005C6F3C">
              <w:rPr>
                <w:rFonts w:ascii="Times New Roman" w:eastAsia="Times New Roman" w:hAnsi="Times New Roman" w:cs="Times New Roman"/>
                <w:color w:val="000000"/>
              </w:rPr>
              <w:t xml:space="preserve"> ustawiani</w:t>
            </w:r>
            <w:r>
              <w:rPr>
                <w:rFonts w:ascii="Times New Roman" w:eastAsia="Times New Roman" w:hAnsi="Times New Roman" w:cs="Times New Roman"/>
                <w:color w:val="000000"/>
              </w:rPr>
              <w:t>e</w:t>
            </w:r>
            <w:r w:rsidRPr="005C6F3C">
              <w:rPr>
                <w:rFonts w:ascii="Times New Roman" w:eastAsia="Times New Roman" w:hAnsi="Times New Roman" w:cs="Times New Roman"/>
                <w:color w:val="000000"/>
              </w:rPr>
              <w:t xml:space="preserve"> maksymalnego limitu dla pobieranej przez obudowę mocy </w:t>
            </w:r>
            <w:r w:rsidRPr="005C6F3C">
              <w:rPr>
                <w:rFonts w:ascii="Times New Roman" w:eastAsia="Times New Roman" w:hAnsi="Times New Roman" w:cs="Times New Roman"/>
                <w:b/>
                <w:color w:val="000000"/>
              </w:rPr>
              <w:t>[4</w:t>
            </w:r>
            <w:r>
              <w:rPr>
                <w:rFonts w:ascii="Times New Roman" w:eastAsia="Times New Roman" w:hAnsi="Times New Roman" w:cs="Times New Roman"/>
                <w:b/>
                <w:color w:val="000000"/>
              </w:rPr>
              <w:t xml:space="preserve"> pkt</w:t>
            </w:r>
            <w:r w:rsidRPr="005C6F3C">
              <w:rPr>
                <w:rFonts w:ascii="Times New Roman" w:eastAsia="Times New Roman" w:hAnsi="Times New Roman" w:cs="Times New Roman"/>
                <w:b/>
                <w:color w:val="000000"/>
              </w:rPr>
              <w:t>]</w:t>
            </w:r>
          </w:p>
          <w:p w14:paraId="4008A66B" w14:textId="77777777" w:rsidR="00292951" w:rsidRPr="005C6F3C" w:rsidRDefault="00292951" w:rsidP="00292951">
            <w:pPr>
              <w:pStyle w:val="Normalny1"/>
              <w:numPr>
                <w:ilvl w:val="0"/>
                <w:numId w:val="19"/>
              </w:num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Za zaoferowanie sprzętu pozwalającego na </w:t>
            </w:r>
            <w:r w:rsidRPr="005C6F3C">
              <w:rPr>
                <w:rFonts w:ascii="Times New Roman" w:eastAsia="Times New Roman" w:hAnsi="Times New Roman" w:cs="Times New Roman"/>
                <w:color w:val="000000"/>
              </w:rPr>
              <w:t xml:space="preserve"> przestawiani</w:t>
            </w:r>
            <w:r>
              <w:rPr>
                <w:rFonts w:ascii="Times New Roman" w:eastAsia="Times New Roman" w:hAnsi="Times New Roman" w:cs="Times New Roman"/>
                <w:color w:val="000000"/>
              </w:rPr>
              <w:t>e</w:t>
            </w:r>
            <w:r w:rsidRPr="005C6F3C">
              <w:rPr>
                <w:rFonts w:ascii="Times New Roman" w:eastAsia="Times New Roman" w:hAnsi="Times New Roman" w:cs="Times New Roman"/>
                <w:color w:val="000000"/>
              </w:rPr>
              <w:t xml:space="preserve"> zasilaczy w obudowie serwerowej w tryb oszczędzania mocy w przypadku, kiedy zgłaszane przez serwery zapotrzebowanie na moc jest mniejsze niż oferowana moc zasilaczy </w:t>
            </w:r>
            <w:r w:rsidRPr="005C6F3C">
              <w:rPr>
                <w:rFonts w:ascii="Times New Roman" w:eastAsia="Times New Roman" w:hAnsi="Times New Roman" w:cs="Times New Roman"/>
                <w:b/>
                <w:color w:val="000000"/>
              </w:rPr>
              <w:t>[5</w:t>
            </w:r>
            <w:r>
              <w:rPr>
                <w:rFonts w:ascii="Times New Roman" w:eastAsia="Times New Roman" w:hAnsi="Times New Roman" w:cs="Times New Roman"/>
                <w:b/>
                <w:color w:val="000000"/>
              </w:rPr>
              <w:t xml:space="preserve"> pkt</w:t>
            </w:r>
            <w:r w:rsidRPr="005C6F3C">
              <w:rPr>
                <w:rFonts w:ascii="Times New Roman" w:eastAsia="Times New Roman" w:hAnsi="Times New Roman" w:cs="Times New Roman"/>
                <w:b/>
                <w:color w:val="000000"/>
              </w:rPr>
              <w:t>]</w:t>
            </w:r>
          </w:p>
          <w:p w14:paraId="26E53A87" w14:textId="77777777" w:rsidR="00292951" w:rsidRPr="005C6F3C" w:rsidRDefault="00292951" w:rsidP="00292951">
            <w:pPr>
              <w:pStyle w:val="Normalny1"/>
              <w:numPr>
                <w:ilvl w:val="0"/>
                <w:numId w:val="19"/>
              </w:num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Za zaoferowanie sprzętu pozwalającego na </w:t>
            </w:r>
            <w:r w:rsidRPr="005C6F3C">
              <w:rPr>
                <w:rFonts w:ascii="Times New Roman" w:eastAsia="Times New Roman" w:hAnsi="Times New Roman" w:cs="Times New Roman"/>
                <w:color w:val="000000"/>
              </w:rPr>
              <w:t xml:space="preserve"> instalowani</w:t>
            </w:r>
            <w:r>
              <w:rPr>
                <w:rFonts w:ascii="Times New Roman" w:eastAsia="Times New Roman" w:hAnsi="Times New Roman" w:cs="Times New Roman"/>
                <w:color w:val="000000"/>
              </w:rPr>
              <w:t>e</w:t>
            </w:r>
            <w:r w:rsidRPr="005C6F3C">
              <w:rPr>
                <w:rFonts w:ascii="Times New Roman" w:eastAsia="Times New Roman" w:hAnsi="Times New Roman" w:cs="Times New Roman"/>
                <w:color w:val="000000"/>
              </w:rPr>
              <w:t xml:space="preserve"> systemów operacyjnych na serwerach z poziomu systemu zarządzania w oparciu o wbudowane dedykowane repozytorium </w:t>
            </w:r>
            <w:r w:rsidRPr="005C6F3C">
              <w:rPr>
                <w:rFonts w:ascii="Times New Roman" w:eastAsia="Times New Roman" w:hAnsi="Times New Roman" w:cs="Times New Roman"/>
                <w:b/>
                <w:color w:val="000000"/>
              </w:rPr>
              <w:t>[5</w:t>
            </w:r>
            <w:r>
              <w:rPr>
                <w:rFonts w:ascii="Times New Roman" w:eastAsia="Times New Roman" w:hAnsi="Times New Roman" w:cs="Times New Roman"/>
                <w:b/>
                <w:color w:val="000000"/>
              </w:rPr>
              <w:t xml:space="preserve"> pkt</w:t>
            </w:r>
            <w:r w:rsidRPr="005C6F3C">
              <w:rPr>
                <w:rFonts w:ascii="Times New Roman" w:eastAsia="Times New Roman" w:hAnsi="Times New Roman" w:cs="Times New Roman"/>
                <w:b/>
                <w:color w:val="000000"/>
              </w:rPr>
              <w:t>]</w:t>
            </w:r>
          </w:p>
          <w:p w14:paraId="430316D9" w14:textId="77777777" w:rsidR="00292951" w:rsidRPr="005C6F3C" w:rsidRDefault="00292951" w:rsidP="00292951">
            <w:pPr>
              <w:pStyle w:val="Normalny1"/>
              <w:numPr>
                <w:ilvl w:val="0"/>
                <w:numId w:val="19"/>
              </w:num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Za zaoferowanie sprzętu pozwalającego na </w:t>
            </w:r>
            <w:r w:rsidRPr="005C6F3C">
              <w:rPr>
                <w:rFonts w:ascii="Times New Roman" w:eastAsia="Times New Roman" w:hAnsi="Times New Roman" w:cs="Times New Roman"/>
                <w:color w:val="000000"/>
              </w:rPr>
              <w:t xml:space="preserve"> proaktywne informowani</w:t>
            </w:r>
            <w:r>
              <w:rPr>
                <w:rFonts w:ascii="Times New Roman" w:eastAsia="Times New Roman" w:hAnsi="Times New Roman" w:cs="Times New Roman"/>
                <w:color w:val="000000"/>
              </w:rPr>
              <w:t>e</w:t>
            </w:r>
            <w:r w:rsidRPr="005C6F3C">
              <w:rPr>
                <w:rFonts w:ascii="Times New Roman" w:eastAsia="Times New Roman" w:hAnsi="Times New Roman" w:cs="Times New Roman"/>
                <w:color w:val="000000"/>
              </w:rPr>
              <w:t xml:space="preserve"> o anomaliach i dziurach w bezpieczeństwie środowiska serwerowego z poziomu systemu zarządzania </w:t>
            </w:r>
            <w:r w:rsidRPr="005C6F3C">
              <w:rPr>
                <w:rFonts w:ascii="Times New Roman" w:eastAsia="Times New Roman" w:hAnsi="Times New Roman" w:cs="Times New Roman"/>
                <w:b/>
                <w:color w:val="000000"/>
              </w:rPr>
              <w:t>[5</w:t>
            </w:r>
            <w:r>
              <w:rPr>
                <w:rFonts w:ascii="Times New Roman" w:eastAsia="Times New Roman" w:hAnsi="Times New Roman" w:cs="Times New Roman"/>
                <w:b/>
                <w:color w:val="000000"/>
              </w:rPr>
              <w:t xml:space="preserve"> pkt</w:t>
            </w:r>
            <w:r w:rsidRPr="005C6F3C">
              <w:rPr>
                <w:rFonts w:ascii="Times New Roman" w:eastAsia="Times New Roman" w:hAnsi="Times New Roman" w:cs="Times New Roman"/>
                <w:b/>
                <w:color w:val="000000"/>
              </w:rPr>
              <w:t>]</w:t>
            </w:r>
          </w:p>
          <w:p w14:paraId="68905972" w14:textId="77777777" w:rsidR="00292951" w:rsidRPr="00C67648" w:rsidRDefault="00292951" w:rsidP="00292951">
            <w:pPr>
              <w:pStyle w:val="Normalny1"/>
              <w:numPr>
                <w:ilvl w:val="0"/>
                <w:numId w:val="19"/>
              </w:num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Za zaoferowanie sprzętu z</w:t>
            </w:r>
            <w:r w:rsidRPr="005C6F3C">
              <w:rPr>
                <w:rFonts w:ascii="Times New Roman" w:eastAsia="Times New Roman" w:hAnsi="Times New Roman" w:cs="Times New Roman"/>
                <w:color w:val="000000"/>
              </w:rPr>
              <w:t xml:space="preserve"> obudow</w:t>
            </w:r>
            <w:r>
              <w:rPr>
                <w:rFonts w:ascii="Times New Roman" w:eastAsia="Times New Roman" w:hAnsi="Times New Roman" w:cs="Times New Roman"/>
                <w:color w:val="000000"/>
              </w:rPr>
              <w:t>ą</w:t>
            </w:r>
            <w:r w:rsidRPr="005C6F3C">
              <w:rPr>
                <w:rFonts w:ascii="Times New Roman" w:eastAsia="Times New Roman" w:hAnsi="Times New Roman" w:cs="Times New Roman"/>
                <w:color w:val="000000"/>
              </w:rPr>
              <w:t xml:space="preserve"> serwerow</w:t>
            </w:r>
            <w:r>
              <w:rPr>
                <w:rFonts w:ascii="Times New Roman" w:eastAsia="Times New Roman" w:hAnsi="Times New Roman" w:cs="Times New Roman"/>
                <w:color w:val="000000"/>
              </w:rPr>
              <w:t>ą</w:t>
            </w:r>
            <w:r w:rsidRPr="005C6F3C">
              <w:rPr>
                <w:rFonts w:ascii="Times New Roman" w:eastAsia="Times New Roman" w:hAnsi="Times New Roman" w:cs="Times New Roman"/>
                <w:color w:val="000000"/>
              </w:rPr>
              <w:t xml:space="preserve"> nie przekraczając</w:t>
            </w:r>
            <w:r>
              <w:rPr>
                <w:rFonts w:ascii="Times New Roman" w:eastAsia="Times New Roman" w:hAnsi="Times New Roman" w:cs="Times New Roman"/>
                <w:color w:val="000000"/>
              </w:rPr>
              <w:t>ą rozmiaru</w:t>
            </w:r>
            <w:r w:rsidRPr="005C6F3C">
              <w:rPr>
                <w:rFonts w:ascii="Times New Roman" w:eastAsia="Times New Roman" w:hAnsi="Times New Roman" w:cs="Times New Roman"/>
                <w:color w:val="000000"/>
              </w:rPr>
              <w:t xml:space="preserve"> 7 RU (</w:t>
            </w:r>
            <w:proofErr w:type="spellStart"/>
            <w:r w:rsidRPr="005C6F3C">
              <w:rPr>
                <w:rFonts w:ascii="Times New Roman" w:eastAsia="Times New Roman" w:hAnsi="Times New Roman" w:cs="Times New Roman"/>
                <w:color w:val="000000"/>
              </w:rPr>
              <w:t>rack</w:t>
            </w:r>
            <w:proofErr w:type="spellEnd"/>
            <w:r w:rsidRPr="005C6F3C">
              <w:rPr>
                <w:rFonts w:ascii="Times New Roman" w:eastAsia="Times New Roman" w:hAnsi="Times New Roman" w:cs="Times New Roman"/>
                <w:color w:val="000000"/>
              </w:rPr>
              <w:t xml:space="preserve"> unit) </w:t>
            </w:r>
            <w:r w:rsidRPr="005C6F3C">
              <w:rPr>
                <w:rFonts w:ascii="Times New Roman" w:eastAsia="Times New Roman" w:hAnsi="Times New Roman" w:cs="Times New Roman"/>
                <w:b/>
                <w:color w:val="000000"/>
              </w:rPr>
              <w:t>[4</w:t>
            </w:r>
            <w:r>
              <w:rPr>
                <w:rFonts w:ascii="Times New Roman" w:eastAsia="Times New Roman" w:hAnsi="Times New Roman" w:cs="Times New Roman"/>
                <w:b/>
                <w:color w:val="000000"/>
              </w:rPr>
              <w:t xml:space="preserve"> pkt</w:t>
            </w:r>
            <w:r w:rsidRPr="005C6F3C">
              <w:rPr>
                <w:rFonts w:ascii="Times New Roman" w:eastAsia="Times New Roman" w:hAnsi="Times New Roman" w:cs="Times New Roman"/>
                <w:b/>
                <w:color w:val="000000"/>
              </w:rPr>
              <w:t>]</w:t>
            </w:r>
          </w:p>
          <w:p w14:paraId="3450D981" w14:textId="77777777" w:rsidR="00292951" w:rsidRDefault="00292951" w:rsidP="00292951">
            <w:pPr>
              <w:pStyle w:val="Normalny1"/>
              <w:pBdr>
                <w:top w:val="nil"/>
                <w:left w:val="nil"/>
                <w:bottom w:val="nil"/>
                <w:right w:val="nil"/>
                <w:between w:val="nil"/>
              </w:pBdr>
              <w:spacing w:after="0" w:line="240" w:lineRule="auto"/>
              <w:ind w:left="720"/>
              <w:jc w:val="both"/>
              <w:rPr>
                <w:rFonts w:ascii="Times New Roman" w:eastAsia="Times New Roman" w:hAnsi="Times New Roman" w:cs="Times New Roman"/>
                <w:color w:val="000000"/>
              </w:rPr>
            </w:pPr>
          </w:p>
          <w:p w14:paraId="04C469B9" w14:textId="7ACD62B6" w:rsidR="00292951" w:rsidRDefault="00292951" w:rsidP="00292951">
            <w:pPr>
              <w:pStyle w:val="Normalny1"/>
              <w:pBdr>
                <w:top w:val="nil"/>
                <w:left w:val="nil"/>
                <w:bottom w:val="nil"/>
                <w:right w:val="nil"/>
                <w:between w:val="nil"/>
              </w:pBdr>
              <w:spacing w:after="0" w:line="240" w:lineRule="auto"/>
              <w:ind w:left="720"/>
              <w:jc w:val="both"/>
              <w:rPr>
                <w:rFonts w:ascii="Times New Roman" w:eastAsia="Times New Roman" w:hAnsi="Times New Roman" w:cs="Times New Roman"/>
                <w:b/>
                <w:bCs/>
                <w:color w:val="000000"/>
              </w:rPr>
            </w:pPr>
            <w:r>
              <w:rPr>
                <w:rFonts w:ascii="Times New Roman" w:eastAsia="Times New Roman" w:hAnsi="Times New Roman" w:cs="Times New Roman"/>
                <w:color w:val="000000"/>
              </w:rPr>
              <w:t xml:space="preserve">Za zaoferowanie sprzętu pozwalającego na możliwości funkcjonalne określone w pkt 1-9 Zamawiający przyzna maksymalnie </w:t>
            </w:r>
            <w:r w:rsidRPr="00C67648">
              <w:rPr>
                <w:rFonts w:ascii="Times New Roman" w:eastAsia="Times New Roman" w:hAnsi="Times New Roman" w:cs="Times New Roman"/>
                <w:b/>
                <w:bCs/>
                <w:color w:val="000000"/>
              </w:rPr>
              <w:t>[40 pkt]</w:t>
            </w:r>
          </w:p>
          <w:p w14:paraId="7E18829E" w14:textId="77777777" w:rsidR="00292951" w:rsidRPr="00EF0763" w:rsidRDefault="00292951" w:rsidP="00292951">
            <w:pPr>
              <w:pStyle w:val="Normalny1"/>
              <w:pBdr>
                <w:top w:val="nil"/>
                <w:left w:val="nil"/>
                <w:bottom w:val="nil"/>
                <w:right w:val="nil"/>
                <w:between w:val="nil"/>
              </w:pBdr>
              <w:spacing w:after="0" w:line="240" w:lineRule="auto"/>
              <w:ind w:left="720"/>
              <w:jc w:val="both"/>
              <w:rPr>
                <w:rFonts w:ascii="Times New Roman" w:eastAsia="Times New Roman" w:hAnsi="Times New Roman" w:cs="Times New Roman"/>
                <w:b/>
              </w:rPr>
            </w:pPr>
            <w:r w:rsidRPr="00EF0763">
              <w:rPr>
                <w:rFonts w:ascii="Times New Roman" w:hAnsi="Times New Roman" w:cs="Times New Roman"/>
                <w:b/>
              </w:rPr>
              <w:t>Przyjmuje się że 1 pkt  wynosi 1% wagi kryterium oceny</w:t>
            </w:r>
            <w:r>
              <w:rPr>
                <w:rFonts w:ascii="Times New Roman" w:hAnsi="Times New Roman" w:cs="Times New Roman"/>
                <w:b/>
              </w:rPr>
              <w:t>.</w:t>
            </w:r>
          </w:p>
          <w:p w14:paraId="190CBA99" w14:textId="13869E09" w:rsidR="00CD260E" w:rsidRPr="00950498" w:rsidRDefault="00CD260E" w:rsidP="00BA1096">
            <w:pPr>
              <w:spacing w:after="120"/>
              <w:rPr>
                <w:b/>
                <w:bCs/>
              </w:rPr>
            </w:pPr>
          </w:p>
        </w:tc>
      </w:tr>
    </w:tbl>
    <w:p w14:paraId="568D2D3A" w14:textId="77777777" w:rsidR="00CD260E" w:rsidRDefault="00CD260E" w:rsidP="00292951">
      <w:pPr>
        <w:pStyle w:val="Nagwek2"/>
        <w:numPr>
          <w:ilvl w:val="1"/>
          <w:numId w:val="18"/>
        </w:numPr>
        <w:tabs>
          <w:tab w:val="num" w:pos="360"/>
        </w:tabs>
        <w:ind w:left="709" w:hanging="709"/>
      </w:pPr>
      <w:r>
        <w:t xml:space="preserve">Zamawiający za najkorzystniejszą uzna ofertę, która uzyska największą liczbę punktów łącznie ze wszystkich kryteriów. Ocenę łączną oferty stanowi suma punktów uzyskanych w ramach poszczególnych kryteriów. </w:t>
      </w:r>
    </w:p>
    <w:p w14:paraId="010CE2CA" w14:textId="77777777" w:rsidR="00CD260E" w:rsidRPr="00D0326D" w:rsidRDefault="00CD260E" w:rsidP="00292951">
      <w:pPr>
        <w:pStyle w:val="Nagwek2"/>
        <w:numPr>
          <w:ilvl w:val="1"/>
          <w:numId w:val="18"/>
        </w:numPr>
        <w:tabs>
          <w:tab w:val="num" w:pos="360"/>
        </w:tabs>
        <w:ind w:left="709" w:hanging="709"/>
      </w:pPr>
      <w:r w:rsidRPr="00D0326D">
        <w:t>Zamawiaj</w:t>
      </w:r>
      <w:r w:rsidRPr="00D0326D">
        <w:rPr>
          <w:rFonts w:eastAsia="TimesNewRoman"/>
        </w:rPr>
        <w:t>ą</w:t>
      </w:r>
      <w:r w:rsidRPr="00D0326D">
        <w:t>cy poprawi w ofercie:</w:t>
      </w:r>
    </w:p>
    <w:p w14:paraId="66651541" w14:textId="77777777" w:rsidR="00CD260E" w:rsidRPr="00D0326D" w:rsidRDefault="00CD260E" w:rsidP="00292951">
      <w:pPr>
        <w:pStyle w:val="Akapitzlist"/>
        <w:numPr>
          <w:ilvl w:val="0"/>
          <w:numId w:val="9"/>
        </w:numPr>
        <w:spacing w:line="240" w:lineRule="auto"/>
        <w:contextualSpacing w:val="0"/>
        <w:rPr>
          <w:rFonts w:ascii="Times New Roman" w:hAnsi="Times New Roman"/>
        </w:rPr>
      </w:pPr>
      <w:r w:rsidRPr="00D0326D">
        <w:rPr>
          <w:rFonts w:ascii="Times New Roman" w:hAnsi="Times New Roman"/>
        </w:rPr>
        <w:t>oczywiste omyłki pisarskie,</w:t>
      </w:r>
    </w:p>
    <w:p w14:paraId="4EED4F75" w14:textId="77777777" w:rsidR="00CD260E" w:rsidRPr="00D0326D" w:rsidRDefault="00CD260E" w:rsidP="00292951">
      <w:pPr>
        <w:pStyle w:val="Akapitzlist"/>
        <w:numPr>
          <w:ilvl w:val="0"/>
          <w:numId w:val="9"/>
        </w:numPr>
        <w:spacing w:line="240" w:lineRule="auto"/>
        <w:contextualSpacing w:val="0"/>
        <w:rPr>
          <w:rFonts w:ascii="Times New Roman" w:hAnsi="Times New Roman"/>
        </w:rPr>
      </w:pPr>
      <w:r w:rsidRPr="00D0326D">
        <w:rPr>
          <w:rFonts w:ascii="Times New Roman" w:hAnsi="Times New Roman"/>
        </w:rPr>
        <w:lastRenderedPageBreak/>
        <w:t>oczywiste omyłki rachunkowe, z uwzgl</w:t>
      </w:r>
      <w:r w:rsidRPr="00D0326D">
        <w:rPr>
          <w:rFonts w:ascii="Times New Roman" w:eastAsia="TimesNewRoman" w:hAnsi="Times New Roman"/>
        </w:rPr>
        <w:t>ę</w:t>
      </w:r>
      <w:r w:rsidRPr="00D0326D">
        <w:rPr>
          <w:rFonts w:ascii="Times New Roman" w:hAnsi="Times New Roman"/>
        </w:rPr>
        <w:t>dnieniem konsekwencji rachunkowych dokonanych poprawek,</w:t>
      </w:r>
    </w:p>
    <w:p w14:paraId="010E0F94" w14:textId="77777777" w:rsidR="00CD260E" w:rsidRPr="00D0326D" w:rsidRDefault="00CD260E" w:rsidP="00292951">
      <w:pPr>
        <w:pStyle w:val="Akapitzlist"/>
        <w:numPr>
          <w:ilvl w:val="0"/>
          <w:numId w:val="9"/>
        </w:numPr>
        <w:spacing w:line="240" w:lineRule="auto"/>
        <w:contextualSpacing w:val="0"/>
        <w:rPr>
          <w:rFonts w:ascii="Times New Roman" w:hAnsi="Times New Roman"/>
        </w:rPr>
      </w:pPr>
      <w:r w:rsidRPr="00D0326D">
        <w:rPr>
          <w:rFonts w:ascii="Times New Roman" w:hAnsi="Times New Roman"/>
        </w:rPr>
        <w:t xml:space="preserve">inne omyłki polegające na niezgodności oferty z dokumentami zamówienia, niepowodujące istotnych zmian w treści oferty </w:t>
      </w:r>
    </w:p>
    <w:p w14:paraId="13784C9A" w14:textId="77777777" w:rsidR="00CD260E" w:rsidRPr="00D0326D" w:rsidRDefault="00CD260E" w:rsidP="00292951">
      <w:pPr>
        <w:pStyle w:val="Akapitzlist"/>
        <w:numPr>
          <w:ilvl w:val="0"/>
          <w:numId w:val="9"/>
        </w:numPr>
        <w:spacing w:line="240" w:lineRule="auto"/>
        <w:contextualSpacing w:val="0"/>
        <w:rPr>
          <w:rFonts w:ascii="Times New Roman" w:hAnsi="Times New Roman"/>
        </w:rPr>
      </w:pPr>
      <w:r w:rsidRPr="00D0326D">
        <w:rPr>
          <w:rFonts w:ascii="Times New Roman" w:hAnsi="Times New Roman"/>
        </w:rPr>
        <w:t>niezwłocznie zawiadamiaj</w:t>
      </w:r>
      <w:r w:rsidRPr="00D0326D">
        <w:rPr>
          <w:rFonts w:ascii="Times New Roman" w:eastAsia="TimesNewRoman" w:hAnsi="Times New Roman"/>
        </w:rPr>
        <w:t>ą</w:t>
      </w:r>
      <w:r w:rsidRPr="00D0326D">
        <w:rPr>
          <w:rFonts w:ascii="Times New Roman" w:hAnsi="Times New Roman"/>
        </w:rPr>
        <w:t>c o tym Wykonawc</w:t>
      </w:r>
      <w:r w:rsidRPr="00D0326D">
        <w:rPr>
          <w:rFonts w:ascii="Times New Roman" w:eastAsia="TimesNewRoman" w:hAnsi="Times New Roman"/>
        </w:rPr>
        <w:t>ę</w:t>
      </w:r>
      <w:r w:rsidRPr="00D0326D">
        <w:rPr>
          <w:rFonts w:ascii="Times New Roman" w:hAnsi="Times New Roman"/>
        </w:rPr>
        <w:t>, którego oferta została poprawiona.</w:t>
      </w:r>
    </w:p>
    <w:p w14:paraId="091F6D64" w14:textId="77777777" w:rsidR="00CD260E" w:rsidRDefault="00CD260E" w:rsidP="00292951">
      <w:pPr>
        <w:pStyle w:val="Nagwek2"/>
        <w:numPr>
          <w:ilvl w:val="1"/>
          <w:numId w:val="18"/>
        </w:numPr>
        <w:tabs>
          <w:tab w:val="num" w:pos="360"/>
        </w:tabs>
        <w:ind w:left="709" w:hanging="709"/>
      </w:pPr>
      <w:r>
        <w:t xml:space="preserve">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t>Pzp</w:t>
      </w:r>
      <w:proofErr w:type="spellEnd"/>
      <w:r>
        <w:t>.</w:t>
      </w:r>
    </w:p>
    <w:p w14:paraId="15B45236" w14:textId="77777777" w:rsidR="00CD260E" w:rsidRDefault="00CD260E" w:rsidP="00292951">
      <w:pPr>
        <w:pStyle w:val="Nagwek2"/>
        <w:numPr>
          <w:ilvl w:val="1"/>
          <w:numId w:val="18"/>
        </w:numPr>
        <w:tabs>
          <w:tab w:val="num" w:pos="360"/>
        </w:tabs>
        <w:ind w:left="709" w:hanging="709"/>
      </w:pPr>
      <w:r>
        <w:t>Obowiązek wykazania, że oferta nie zawiera rażąco niskiej ceny spoczywa na Wykonawcy.</w:t>
      </w:r>
    </w:p>
    <w:p w14:paraId="41C29847" w14:textId="77777777" w:rsidR="00CD260E" w:rsidRDefault="00CD260E" w:rsidP="00292951">
      <w:pPr>
        <w:pStyle w:val="Nagwek2"/>
        <w:numPr>
          <w:ilvl w:val="1"/>
          <w:numId w:val="18"/>
        </w:numPr>
        <w:tabs>
          <w:tab w:val="num" w:pos="360"/>
        </w:tabs>
        <w:ind w:left="709" w:hanging="709"/>
      </w:pPr>
      <w:r>
        <w:t>Zamawiający odrzuci ofertę Wykonawcy, który nie złożył wyjaśnień lub jeżeli dokonana ocena wyjaśnień wraz z dostarczonymi dowodami potwierdzi, że oferta zawiera rażąco niską cenę w stosunku do przedmiotu zamówienia.</w:t>
      </w:r>
    </w:p>
    <w:p w14:paraId="6158B5E4" w14:textId="77777777" w:rsidR="00CD260E" w:rsidRDefault="00CD260E" w:rsidP="00292951">
      <w:pPr>
        <w:pStyle w:val="Nagwek2"/>
        <w:numPr>
          <w:ilvl w:val="1"/>
          <w:numId w:val="18"/>
        </w:numPr>
        <w:tabs>
          <w:tab w:val="num" w:pos="360"/>
        </w:tabs>
        <w:ind w:left="709" w:hanging="709"/>
      </w:pPr>
      <w:r>
        <w:t>Zamawiający odrzuci ofertę Wykonawcy, który nie udzielił wyjaśnień w wyznaczonym terminie, lub jeżeli złożone wyjaśnienia wraz z dowodami nie uzasadniają rażąco niskiej ceny tej oferty.</w:t>
      </w:r>
    </w:p>
    <w:p w14:paraId="2346E91C" w14:textId="77777777" w:rsidR="00CD260E" w:rsidRDefault="00CD260E" w:rsidP="00292951">
      <w:pPr>
        <w:pStyle w:val="Nagwek1"/>
        <w:numPr>
          <w:ilvl w:val="0"/>
          <w:numId w:val="18"/>
        </w:numPr>
        <w:tabs>
          <w:tab w:val="num" w:pos="360"/>
        </w:tabs>
        <w:ind w:left="431" w:hanging="431"/>
      </w:pPr>
      <w:bookmarkStart w:id="60" w:name="_Toc258314256"/>
      <w:r>
        <w:t>UDZIELENIE ZAMÓWIENIA</w:t>
      </w:r>
      <w:bookmarkEnd w:id="60"/>
    </w:p>
    <w:p w14:paraId="7269A59E" w14:textId="77777777" w:rsidR="00CD260E" w:rsidRDefault="00CD260E" w:rsidP="00292951">
      <w:pPr>
        <w:pStyle w:val="Nagwek2"/>
        <w:numPr>
          <w:ilvl w:val="1"/>
          <w:numId w:val="18"/>
        </w:numPr>
        <w:tabs>
          <w:tab w:val="num" w:pos="360"/>
        </w:tabs>
        <w:ind w:left="709" w:hanging="709"/>
      </w:pPr>
      <w:r>
        <w:t>Zamawiający udzieli zamówienia Wykonawcy, którego oferta odpowiada wszystkim wymaganiom określonym w niniejszej SWZ i została oceniona jako najkorzystniejsza w oparciu o podane w niej kryteria oceny ofert.</w:t>
      </w:r>
    </w:p>
    <w:p w14:paraId="5A03A56B" w14:textId="77777777" w:rsidR="00CD260E" w:rsidRDefault="00CD260E" w:rsidP="00292951">
      <w:pPr>
        <w:pStyle w:val="Nagwek2"/>
        <w:numPr>
          <w:ilvl w:val="1"/>
          <w:numId w:val="18"/>
        </w:numPr>
        <w:tabs>
          <w:tab w:val="num" w:pos="360"/>
        </w:tabs>
        <w:ind w:left="709" w:hanging="709"/>
      </w:pPr>
      <w:r>
        <w:tab/>
        <w:t xml:space="preserve">Niezwłocznie po wyborze najkorzystniejszej oferty Zamawiający poinformuje równocześnie Wykonawców, którzy złożyli oferty, przekazując im informacje, o których mowa w art. 253 ust. 1 ustawy </w:t>
      </w:r>
      <w:proofErr w:type="spellStart"/>
      <w:r>
        <w:t>Pzp</w:t>
      </w:r>
      <w:proofErr w:type="spellEnd"/>
      <w:r>
        <w:t xml:space="preserve"> oraz udostępni je na stronie internetowej prowadzonego postępowania </w:t>
      </w:r>
      <w:r>
        <w:rPr>
          <w:color w:val="0000FF"/>
          <w:u w:val="single"/>
        </w:rPr>
        <w:t>www.dzp.agh.edu.pl</w:t>
      </w:r>
      <w:r>
        <w:t>.</w:t>
      </w:r>
    </w:p>
    <w:p w14:paraId="58EDDFFF" w14:textId="77777777" w:rsidR="00CD260E" w:rsidRDefault="00CD260E" w:rsidP="00292951">
      <w:pPr>
        <w:pStyle w:val="Nagwek2"/>
        <w:numPr>
          <w:ilvl w:val="1"/>
          <w:numId w:val="18"/>
        </w:numPr>
        <w:tabs>
          <w:tab w:val="num" w:pos="360"/>
        </w:tabs>
        <w:ind w:left="709" w:hanging="709"/>
      </w:pPr>
      <w:r>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14:paraId="38B72995" w14:textId="77777777" w:rsidR="00CD260E" w:rsidRDefault="00CD260E" w:rsidP="00292951">
      <w:pPr>
        <w:pStyle w:val="Nagwek1"/>
        <w:numPr>
          <w:ilvl w:val="0"/>
          <w:numId w:val="18"/>
        </w:numPr>
        <w:tabs>
          <w:tab w:val="num" w:pos="360"/>
        </w:tabs>
        <w:ind w:left="431" w:hanging="431"/>
      </w:pPr>
      <w:bookmarkStart w:id="61" w:name="_Toc258314257"/>
      <w:r>
        <w:t>Informacje o formalno</w:t>
      </w:r>
      <w:r>
        <w:rPr>
          <w:rFonts w:eastAsia="TimesNewRoman" w:cs="TimesNewRoman"/>
        </w:rPr>
        <w:t>ś</w:t>
      </w:r>
      <w:r>
        <w:t>ciach, jakie muszą zostać dopełnione po wyborze oferty w celu zawarcia umowy w sprawie zamówienia publicznego</w:t>
      </w:r>
      <w:bookmarkEnd w:id="61"/>
    </w:p>
    <w:p w14:paraId="65C2FAD7" w14:textId="77777777" w:rsidR="00CD260E" w:rsidRDefault="00CD260E" w:rsidP="00292951">
      <w:pPr>
        <w:pStyle w:val="Nagwek2"/>
        <w:numPr>
          <w:ilvl w:val="1"/>
          <w:numId w:val="18"/>
        </w:numPr>
        <w:tabs>
          <w:tab w:val="num" w:pos="360"/>
        </w:tabs>
        <w:ind w:left="709" w:hanging="709"/>
      </w:pPr>
      <w:r>
        <w:t xml:space="preserve">Zamawiający zawrze umowę w sprawie zamówienia publicznego, w terminie i na zasadach określonych w art. 264 ust. 1 i 2 ustawy </w:t>
      </w:r>
      <w:proofErr w:type="spellStart"/>
      <w:r>
        <w:t>Pzp</w:t>
      </w:r>
      <w:proofErr w:type="spellEnd"/>
      <w:r>
        <w:t>.</w:t>
      </w:r>
    </w:p>
    <w:p w14:paraId="041DEF6A" w14:textId="77777777" w:rsidR="00CD260E" w:rsidRDefault="00CD260E" w:rsidP="00292951">
      <w:pPr>
        <w:pStyle w:val="Nagwek2"/>
        <w:numPr>
          <w:ilvl w:val="1"/>
          <w:numId w:val="18"/>
        </w:numPr>
        <w:tabs>
          <w:tab w:val="num" w:pos="360"/>
        </w:tabs>
        <w:ind w:left="709" w:hanging="709"/>
      </w:pPr>
      <w:r>
        <w:t>Zamawiający poinformuje Wykonawcę, któremu zostanie udzielone zamówienie, o miejscu i terminie zawarcia umowy.</w:t>
      </w:r>
    </w:p>
    <w:p w14:paraId="0B7658CD" w14:textId="77777777" w:rsidR="00CD260E" w:rsidRDefault="00CD260E" w:rsidP="00292951">
      <w:pPr>
        <w:pStyle w:val="Nagwek2"/>
        <w:numPr>
          <w:ilvl w:val="1"/>
          <w:numId w:val="18"/>
        </w:numPr>
        <w:tabs>
          <w:tab w:val="num" w:pos="360"/>
        </w:tabs>
        <w:ind w:left="709" w:hanging="709"/>
      </w:pPr>
      <w:r>
        <w:t>Przed zawarciem umowy Wykonawca, na wezwanie Zamawiającego, zobowiązany jest do podania wszelkich informacji niezbędnych do wypełnienia treści umowy.</w:t>
      </w:r>
    </w:p>
    <w:p w14:paraId="56397927" w14:textId="77777777" w:rsidR="00CD260E" w:rsidRDefault="00CD260E" w:rsidP="00292951">
      <w:pPr>
        <w:pStyle w:val="Nagwek2"/>
        <w:numPr>
          <w:ilvl w:val="1"/>
          <w:numId w:val="18"/>
        </w:numPr>
        <w:tabs>
          <w:tab w:val="num" w:pos="360"/>
        </w:tabs>
        <w:ind w:left="709" w:hanging="709"/>
      </w:pPr>
      <w:r>
        <w:t xml:space="preserve">W przypadku wyboru oferty Wykonawców wspólnie ubiegających się o udzielenie zamówienia, Wykonawcy ci, na wezwanie Zamawiającego, zobowiązani będą przed </w:t>
      </w:r>
      <w:r>
        <w:lastRenderedPageBreak/>
        <w:t>zawarciem umowy w sprawie zamówienia publicznego przedłożyć kopię umowy regulującej współpracę tych Wykonawców.</w:t>
      </w:r>
    </w:p>
    <w:p w14:paraId="75E9AE59" w14:textId="77777777" w:rsidR="00CD260E" w:rsidRDefault="00CD260E" w:rsidP="00292951">
      <w:pPr>
        <w:pStyle w:val="Nagwek2"/>
        <w:numPr>
          <w:ilvl w:val="1"/>
          <w:numId w:val="18"/>
        </w:numPr>
        <w:tabs>
          <w:tab w:val="num" w:pos="360"/>
        </w:tabs>
        <w:ind w:left="709" w:hanging="709"/>
      </w:pPr>
      <w:r>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w:t>
      </w:r>
      <w:proofErr w:type="spellStart"/>
      <w:r>
        <w:t>Pzp</w:t>
      </w:r>
      <w:proofErr w:type="spellEnd"/>
      <w:r>
        <w:t>.</w:t>
      </w:r>
    </w:p>
    <w:p w14:paraId="20D27CBA" w14:textId="77777777" w:rsidR="00CD260E" w:rsidRDefault="00CD260E" w:rsidP="00292951">
      <w:pPr>
        <w:pStyle w:val="Nagwek1"/>
        <w:numPr>
          <w:ilvl w:val="0"/>
          <w:numId w:val="18"/>
        </w:numPr>
        <w:tabs>
          <w:tab w:val="num" w:pos="360"/>
        </w:tabs>
        <w:ind w:left="431" w:hanging="431"/>
      </w:pPr>
      <w:bookmarkStart w:id="62" w:name="_Toc258314258"/>
      <w:r>
        <w:t>Wymagania dotycz</w:t>
      </w:r>
      <w:r>
        <w:rPr>
          <w:rFonts w:eastAsia="TimesNewRoman" w:cs="TimesNewRoman"/>
        </w:rPr>
        <w:t>ą</w:t>
      </w:r>
      <w:r>
        <w:t>ce zabezpieczenia nale</w:t>
      </w:r>
      <w:r>
        <w:rPr>
          <w:rFonts w:eastAsia="TimesNewRoman" w:cs="TimesNewRoman"/>
        </w:rPr>
        <w:t>ż</w:t>
      </w:r>
      <w:r>
        <w:t>ytego wykonania umowy</w:t>
      </w:r>
      <w:bookmarkEnd w:id="62"/>
    </w:p>
    <w:p w14:paraId="4607B0BB" w14:textId="77777777" w:rsidR="00CD260E" w:rsidRDefault="00CD260E" w:rsidP="00292951">
      <w:pPr>
        <w:pStyle w:val="Nagwek2"/>
        <w:numPr>
          <w:ilvl w:val="1"/>
          <w:numId w:val="18"/>
        </w:numPr>
        <w:tabs>
          <w:tab w:val="num" w:pos="360"/>
        </w:tabs>
        <w:ind w:left="709" w:hanging="709"/>
      </w:pPr>
      <w:r>
        <w:t>W danym postępowaniu wniesienie zabezpieczenie należytego wykonania umowy nie jest wymagane.</w:t>
      </w:r>
    </w:p>
    <w:p w14:paraId="3013C283" w14:textId="77777777" w:rsidR="00CD260E" w:rsidRDefault="00CD260E" w:rsidP="00292951">
      <w:pPr>
        <w:pStyle w:val="Nagwek1"/>
        <w:numPr>
          <w:ilvl w:val="0"/>
          <w:numId w:val="18"/>
        </w:numPr>
        <w:tabs>
          <w:tab w:val="num" w:pos="360"/>
        </w:tabs>
        <w:ind w:left="431" w:hanging="431"/>
      </w:pPr>
      <w:bookmarkStart w:id="63" w:name="_Toc258314259"/>
      <w:r>
        <w:t>projektowane postanowienia umowy w sprawie zamówienia publicznego, które zostaną wprowadzone do umowy w sprawie zamówienia publicznego</w:t>
      </w:r>
      <w:bookmarkEnd w:id="63"/>
    </w:p>
    <w:p w14:paraId="0119E77F" w14:textId="77777777" w:rsidR="00CD260E" w:rsidRDefault="00CD260E" w:rsidP="00292951">
      <w:pPr>
        <w:pStyle w:val="Nagwek2"/>
        <w:numPr>
          <w:ilvl w:val="1"/>
          <w:numId w:val="18"/>
        </w:numPr>
        <w:tabs>
          <w:tab w:val="num" w:pos="360"/>
        </w:tabs>
        <w:ind w:left="709" w:hanging="709"/>
      </w:pPr>
      <w:r>
        <w:t xml:space="preserve">Wzór umowy stanowi załącznik do niniejszej SWZ. </w:t>
      </w:r>
    </w:p>
    <w:p w14:paraId="59D2A6B0" w14:textId="77777777" w:rsidR="00CD260E" w:rsidRDefault="00CD260E" w:rsidP="00292951">
      <w:pPr>
        <w:pStyle w:val="Nagwek2"/>
        <w:numPr>
          <w:ilvl w:val="1"/>
          <w:numId w:val="18"/>
        </w:numPr>
        <w:tabs>
          <w:tab w:val="num" w:pos="360"/>
        </w:tabs>
        <w:ind w:left="709" w:hanging="709"/>
      </w:pPr>
      <w:r>
        <w:t xml:space="preserve">Zakazuje się istotnych zmian postanowień zawartej umowy w stosunku do treści oferty, na podstawie której dokonano wyboru Wykonawcy. </w:t>
      </w:r>
    </w:p>
    <w:p w14:paraId="01518695" w14:textId="77777777" w:rsidR="00CD260E" w:rsidRDefault="00CD260E" w:rsidP="00292951">
      <w:pPr>
        <w:pStyle w:val="Nagwek1"/>
        <w:numPr>
          <w:ilvl w:val="0"/>
          <w:numId w:val="18"/>
        </w:numPr>
        <w:tabs>
          <w:tab w:val="num" w:pos="360"/>
        </w:tabs>
        <w:ind w:left="431" w:hanging="431"/>
      </w:pPr>
      <w:bookmarkStart w:id="64" w:name="_Toc258314260"/>
      <w:r>
        <w:t xml:space="preserve">Pouczenie o </w:t>
      </w:r>
      <w:r>
        <w:rPr>
          <w:rFonts w:eastAsia="TimesNewRoman" w:cs="TimesNewRoman"/>
        </w:rPr>
        <w:t>ś</w:t>
      </w:r>
      <w:r>
        <w:t>rodkach ochrony prawnej przysługuj</w:t>
      </w:r>
      <w:r>
        <w:rPr>
          <w:rFonts w:eastAsia="TimesNewRoman" w:cs="TimesNewRoman"/>
        </w:rPr>
        <w:t>ą</w:t>
      </w:r>
      <w:r>
        <w:t>cych Wykonawcy</w:t>
      </w:r>
      <w:bookmarkEnd w:id="64"/>
    </w:p>
    <w:p w14:paraId="2FA4BC80" w14:textId="77777777" w:rsidR="00CD260E" w:rsidRDefault="00CD260E" w:rsidP="00292951">
      <w:pPr>
        <w:pStyle w:val="Nagwek2"/>
        <w:numPr>
          <w:ilvl w:val="1"/>
          <w:numId w:val="18"/>
        </w:numPr>
        <w:tabs>
          <w:tab w:val="num" w:pos="360"/>
        </w:tabs>
        <w:ind w:left="709" w:hanging="709"/>
      </w:pPr>
      <w:r>
        <w:t>Wykonawcy oraz innemu podmiotowi, jeżeli ma lub miał interes w uzyskaniu zamówienia oraz poniósł lub może ponieść szkodę w wyniku naruszenia przez zamawiającego przepisów ustawy, przysługują środki ochrony prawnej określone w dziale IX ustawy PZP.</w:t>
      </w:r>
    </w:p>
    <w:p w14:paraId="5DE04115" w14:textId="77777777" w:rsidR="00CD260E" w:rsidRDefault="00CD260E" w:rsidP="00292951">
      <w:pPr>
        <w:pStyle w:val="Nagwek2"/>
        <w:numPr>
          <w:ilvl w:val="1"/>
          <w:numId w:val="18"/>
        </w:numPr>
        <w:tabs>
          <w:tab w:val="num" w:pos="360"/>
        </w:tabs>
        <w:ind w:left="709" w:hanging="709"/>
      </w:pPr>
      <w:r>
        <w:t xml:space="preserve">Odwołanie przysługuje na: </w:t>
      </w:r>
    </w:p>
    <w:p w14:paraId="7F2DAC03" w14:textId="77777777" w:rsidR="00CD260E" w:rsidRDefault="00CD260E" w:rsidP="00CD260E">
      <w:pPr>
        <w:ind w:left="1531"/>
      </w:pPr>
      <w:r>
        <w:t xml:space="preserve">1) niezgodną z przepisami ustawy czynność zamawiającego, podjętą w postępowaniu o udzielenie zamówienia, w tym na projektowane postanowienie umowy; </w:t>
      </w:r>
    </w:p>
    <w:p w14:paraId="162CEE79" w14:textId="77777777" w:rsidR="00CD260E" w:rsidRDefault="00CD260E" w:rsidP="00CD260E">
      <w:pPr>
        <w:ind w:left="1531"/>
      </w:pPr>
      <w:r>
        <w:t xml:space="preserve">2) zaniechanie czynności w postępowaniu o udzielenie zamówienia, do której zamawiający był obowiązany na podstawie ustawy; </w:t>
      </w:r>
    </w:p>
    <w:p w14:paraId="54C54357" w14:textId="77777777" w:rsidR="00CD260E" w:rsidRDefault="00CD260E" w:rsidP="00CD260E">
      <w:pPr>
        <w:ind w:left="1559"/>
      </w:pPr>
      <w:r>
        <w:t>3) zaniechanie przeprowadzenia postępowania o udzielenie zamówienia na podstawie ustawy, mimo że zamawiający był do tego obowiązany.</w:t>
      </w:r>
    </w:p>
    <w:p w14:paraId="2EB540F7" w14:textId="77777777" w:rsidR="00CD260E" w:rsidRDefault="00CD260E" w:rsidP="00292951">
      <w:pPr>
        <w:pStyle w:val="Nagwek2"/>
        <w:numPr>
          <w:ilvl w:val="1"/>
          <w:numId w:val="18"/>
        </w:numPr>
        <w:tabs>
          <w:tab w:val="num" w:pos="360"/>
        </w:tabs>
        <w:ind w:left="709" w:hanging="709"/>
      </w:pPr>
      <w:r>
        <w:t>Odwołanie wnosi się do Prezesa KIO. Odwołujący przekazuje zamawiającemu odwołanie wniesione w formie elektronicznej lub w postaci elektronicznej, albo kopię tego odwołania, jeżeli zostało ono wniesione w formie pisemnej, przed upływem terminu do wniesienia odwołania w taki sposób, aby mógł on zapoznać się z jego treścią przed upływem tego terminu. Domniemywa się, że zamawiający mógł zapoznać się z treścią odwołania przed upływem terminu do jego wniesienia, jeżeli przekazanie odpowiednio odwołania albo jego kopii nastąpiło przed upływem terminu do jego wniesienia przy użyciu środków komunikacji elektronicznej.</w:t>
      </w:r>
    </w:p>
    <w:p w14:paraId="7A8A0DD5" w14:textId="77777777" w:rsidR="00CD260E" w:rsidRDefault="00CD260E" w:rsidP="00292951">
      <w:pPr>
        <w:pStyle w:val="Nagwek2"/>
        <w:numPr>
          <w:ilvl w:val="1"/>
          <w:numId w:val="18"/>
        </w:numPr>
        <w:tabs>
          <w:tab w:val="num" w:pos="360"/>
        </w:tabs>
        <w:ind w:left="709" w:hanging="709"/>
      </w:pPr>
      <w:r>
        <w:t xml:space="preserve">Odwołanie wnosi się w terminie: </w:t>
      </w:r>
    </w:p>
    <w:p w14:paraId="1D4196DF" w14:textId="77777777" w:rsidR="00CD260E" w:rsidRDefault="00CD260E" w:rsidP="00CD260E">
      <w:pPr>
        <w:ind w:left="1531" w:firstLine="28"/>
      </w:pPr>
      <w:r>
        <w:t xml:space="preserve">1) 10 dni od dnia przekazania informacji o czynności zamawiającego stanowiącej podstawę jego wniesienia, jeżeli informacja została przekazana przy użyciu środków komunikacji elektronicznej; </w:t>
      </w:r>
    </w:p>
    <w:p w14:paraId="7845B177" w14:textId="77777777" w:rsidR="00CD260E" w:rsidRDefault="00CD260E" w:rsidP="00CD260E">
      <w:pPr>
        <w:ind w:left="1531" w:firstLine="28"/>
      </w:pPr>
      <w:r>
        <w:lastRenderedPageBreak/>
        <w:t>2) 15 dni od dnia przekazania informacji o czynności zamawiającego stanowiącej podstawę jego wniesienia, jeżeli informacja została przekazana w sposób inny niż określony w pkt 1.</w:t>
      </w:r>
    </w:p>
    <w:p w14:paraId="24B614DF" w14:textId="77777777" w:rsidR="00CD260E" w:rsidRDefault="00CD260E" w:rsidP="00292951">
      <w:pPr>
        <w:pStyle w:val="Nagwek2"/>
        <w:numPr>
          <w:ilvl w:val="1"/>
          <w:numId w:val="18"/>
        </w:numPr>
        <w:tabs>
          <w:tab w:val="num" w:pos="360"/>
        </w:tabs>
        <w:ind w:left="709" w:hanging="709"/>
      </w:pPr>
      <w:r>
        <w:t>Odwołanie wobec treści ogłoszenia wszczynającego postępowanie o udzielenie zamówienia lub wobec treści dokumentów zamówienia wnosi się w terminie 10 dni od dnia publikacji ogłoszenia w Dzienniku Urzędowym UE lub zamieszczenia dokumentów zamówienia na stronie internetowej.</w:t>
      </w:r>
    </w:p>
    <w:p w14:paraId="784B858D" w14:textId="77777777" w:rsidR="00CD260E" w:rsidRDefault="00CD260E" w:rsidP="00292951">
      <w:pPr>
        <w:pStyle w:val="Nagwek2"/>
        <w:numPr>
          <w:ilvl w:val="1"/>
          <w:numId w:val="18"/>
        </w:numPr>
        <w:tabs>
          <w:tab w:val="num" w:pos="360"/>
        </w:tabs>
        <w:ind w:left="709" w:hanging="709"/>
      </w:pPr>
      <w:r>
        <w:t>Odwołanie w przypadkach innych niż określone w ust. 4 i 5 wnosi się w terminie 10 dni od dnia, w którym powzięto lub przy zachowaniu należytej staranności można było powziąć wiadomość o okolicznościach stanowiących podstawę jego wniesienia.</w:t>
      </w:r>
    </w:p>
    <w:p w14:paraId="044F6A90" w14:textId="77777777" w:rsidR="00CD260E" w:rsidRDefault="00CD260E" w:rsidP="00292951">
      <w:pPr>
        <w:pStyle w:val="Nagwek2"/>
        <w:numPr>
          <w:ilvl w:val="1"/>
          <w:numId w:val="18"/>
        </w:numPr>
        <w:tabs>
          <w:tab w:val="num" w:pos="360"/>
        </w:tabs>
        <w:ind w:left="709" w:hanging="709"/>
      </w:pPr>
      <w:r>
        <w:t>Na orzeczenie KIO oraz postanowienie Prezesa KIO stronom oraz uczestnikom postępowania odwoławczego przysługuje skarga do Sądu Okręgowego w Warszawie – sądu zamówień publicznych.</w:t>
      </w:r>
    </w:p>
    <w:p w14:paraId="75B7BEFF" w14:textId="77777777" w:rsidR="00CD260E" w:rsidRDefault="00CD260E" w:rsidP="00292951">
      <w:pPr>
        <w:pStyle w:val="Nagwek1"/>
        <w:numPr>
          <w:ilvl w:val="0"/>
          <w:numId w:val="18"/>
        </w:numPr>
        <w:tabs>
          <w:tab w:val="num" w:pos="360"/>
        </w:tabs>
        <w:ind w:left="431" w:hanging="431"/>
      </w:pPr>
      <w:r>
        <w:t>Aukcja elektroniczna</w:t>
      </w:r>
    </w:p>
    <w:p w14:paraId="25272EAE" w14:textId="77777777" w:rsidR="00CD260E" w:rsidRDefault="00CD260E" w:rsidP="00292951">
      <w:pPr>
        <w:pStyle w:val="Nagwek2"/>
        <w:numPr>
          <w:ilvl w:val="1"/>
          <w:numId w:val="18"/>
        </w:numPr>
        <w:tabs>
          <w:tab w:val="num" w:pos="360"/>
        </w:tabs>
        <w:ind w:left="709" w:hanging="709"/>
      </w:pPr>
      <w:r>
        <w:t xml:space="preserve">Zamawiający nie przewiduje przeprowadzenia aukcji elektronicznej, o której mowa w art. 308 ust. 1 ustawy </w:t>
      </w:r>
      <w:proofErr w:type="spellStart"/>
      <w:r>
        <w:t>Pzp</w:t>
      </w:r>
      <w:proofErr w:type="spellEnd"/>
      <w:r>
        <w:t>.</w:t>
      </w:r>
    </w:p>
    <w:p w14:paraId="6B368E5E" w14:textId="77777777" w:rsidR="00CD260E" w:rsidRDefault="00CD260E" w:rsidP="00292951">
      <w:pPr>
        <w:pStyle w:val="Nagwek1"/>
        <w:numPr>
          <w:ilvl w:val="0"/>
          <w:numId w:val="18"/>
        </w:numPr>
        <w:tabs>
          <w:tab w:val="num" w:pos="360"/>
        </w:tabs>
        <w:ind w:left="431" w:hanging="431"/>
      </w:pPr>
      <w:r>
        <w:t>Ochrona danych osobowych</w:t>
      </w:r>
    </w:p>
    <w:p w14:paraId="27009F17" w14:textId="77777777" w:rsidR="00CD260E" w:rsidRDefault="00CD260E" w:rsidP="00292951">
      <w:pPr>
        <w:pStyle w:val="Nagwek2"/>
        <w:numPr>
          <w:ilvl w:val="1"/>
          <w:numId w:val="18"/>
        </w:numPr>
        <w:tabs>
          <w:tab w:val="num" w:pos="360"/>
        </w:tabs>
        <w:ind w:left="709" w:hanging="709"/>
      </w:pPr>
      <w:bookmarkStart w:id="65" w:name="_Hlk515367328"/>
      <w: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(Dz.</w:t>
      </w:r>
      <w:r>
        <w:rPr>
          <w:lang w:val="pl-PL"/>
        </w:rPr>
        <w:t xml:space="preserve"> </w:t>
      </w:r>
      <w:r>
        <w:t>Urz. UE L 119 z 4 maja 2016 r.), dalej: RODO, tym samym dane osobowe podane przez Wykonawcę będą przetwarzane zgodnie z RODO oraz zgodnie z przepisami krajowymi.</w:t>
      </w:r>
    </w:p>
    <w:p w14:paraId="5DE40168" w14:textId="77777777" w:rsidR="00CD260E" w:rsidRDefault="00CD260E" w:rsidP="00292951">
      <w:pPr>
        <w:pStyle w:val="Nagwek2"/>
        <w:numPr>
          <w:ilvl w:val="1"/>
          <w:numId w:val="18"/>
        </w:numPr>
        <w:tabs>
          <w:tab w:val="num" w:pos="360"/>
        </w:tabs>
        <w:ind w:left="709" w:hanging="709"/>
      </w:pPr>
      <w:r>
        <w:t>Zamawiający informuje, że:</w:t>
      </w:r>
    </w:p>
    <w:p w14:paraId="0F16DAA3" w14:textId="77777777" w:rsidR="00CD260E" w:rsidRDefault="00CD260E" w:rsidP="00292951">
      <w:pPr>
        <w:pStyle w:val="Nagwek2"/>
        <w:numPr>
          <w:ilvl w:val="2"/>
          <w:numId w:val="10"/>
        </w:numPr>
      </w:pPr>
      <w:r>
        <w:t xml:space="preserve">administratorem Pani/Pana danych osobowych jest Akademia Górniczo-Hutnicza im. Stanisława Staszica w Krakowie, al. Mickiewicza 30, 30-059 Kraków; Tel.: 0-12 617-35-95, e-mail: </w:t>
      </w:r>
      <w:hyperlink r:id="rId13" w:history="1">
        <w:r w:rsidRPr="006A473A">
          <w:rPr>
            <w:rStyle w:val="Hipercze"/>
          </w:rPr>
          <w:t>dzp@agh.edu.pl</w:t>
        </w:r>
      </w:hyperlink>
    </w:p>
    <w:p w14:paraId="7ACE493F" w14:textId="77777777" w:rsidR="00CD260E" w:rsidRDefault="00CD260E" w:rsidP="00292951">
      <w:pPr>
        <w:pStyle w:val="Nagwek2"/>
        <w:numPr>
          <w:ilvl w:val="2"/>
          <w:numId w:val="10"/>
        </w:numPr>
      </w:pPr>
      <w:r>
        <w:t>z inspektorem ochrony danych osobowych w Akademii Górniczo-Hutniczej im. Stanisława Staszica można skontaktować się przez adres e-mail: iodo@agh.edu.pl, telefon: (12) 617 53 25  lub pisemnie na adres siedziby administratora;</w:t>
      </w:r>
    </w:p>
    <w:p w14:paraId="56DCF244" w14:textId="2B3A2CDF" w:rsidR="00CD260E" w:rsidRDefault="00CD260E" w:rsidP="00292951">
      <w:pPr>
        <w:pStyle w:val="Nagwek2"/>
        <w:numPr>
          <w:ilvl w:val="2"/>
          <w:numId w:val="10"/>
        </w:numPr>
      </w:pPr>
      <w:r>
        <w:t xml:space="preserve">dane osobowe Wykonawcy będą przetwarzane w celu przeprowadzenia postępowania o udzielenie zamówienia publicznego pn. </w:t>
      </w:r>
      <w:r w:rsidR="00753639" w:rsidRPr="00753639">
        <w:rPr>
          <w:b/>
          <w:bCs w:val="0"/>
          <w:lang w:val="pl-PL"/>
        </w:rPr>
        <w:t>Dostawa systemu serwerów kasetowych wraz z niezbędnym wyposażeniem na potrzeby WI AGH</w:t>
      </w:r>
      <w:r w:rsidRPr="00266114">
        <w:rPr>
          <w:lang w:val="pl-PL"/>
        </w:rPr>
        <w:t xml:space="preserve"> </w:t>
      </w:r>
      <w:r>
        <w:t xml:space="preserve">– znak sprawy: </w:t>
      </w:r>
      <w:r w:rsidRPr="00266114">
        <w:rPr>
          <w:b/>
          <w:lang w:val="pl-PL"/>
        </w:rPr>
        <w:t>DE</w:t>
      </w:r>
      <w:r w:rsidRPr="00266114">
        <w:rPr>
          <w:b/>
        </w:rPr>
        <w:t>-</w:t>
      </w:r>
      <w:r w:rsidRPr="00266114">
        <w:rPr>
          <w:b/>
          <w:lang w:val="pl-PL"/>
        </w:rPr>
        <w:t>d</w:t>
      </w:r>
      <w:r w:rsidRPr="00266114">
        <w:rPr>
          <w:b/>
        </w:rPr>
        <w:t>zp.272-</w:t>
      </w:r>
      <w:r w:rsidR="00426260">
        <w:rPr>
          <w:b/>
          <w:lang w:val="pl-PL"/>
        </w:rPr>
        <w:t>4</w:t>
      </w:r>
      <w:r w:rsidR="00753639">
        <w:rPr>
          <w:b/>
          <w:lang w:val="pl-PL"/>
        </w:rPr>
        <w:t>90</w:t>
      </w:r>
      <w:r w:rsidRPr="00266114">
        <w:rPr>
          <w:b/>
        </w:rPr>
        <w:t>/2</w:t>
      </w:r>
      <w:r w:rsidRPr="00266114">
        <w:rPr>
          <w:b/>
          <w:lang w:val="pl-PL"/>
        </w:rPr>
        <w:t>4</w:t>
      </w:r>
      <w:r>
        <w:t xml:space="preserve"> oraz w celu archiwizacji dokumentacji dotyczącej tego postępowania;</w:t>
      </w:r>
    </w:p>
    <w:p w14:paraId="7547089F" w14:textId="77777777" w:rsidR="00CD260E" w:rsidRDefault="00CD260E" w:rsidP="00292951">
      <w:pPr>
        <w:pStyle w:val="Nagwek2"/>
        <w:numPr>
          <w:ilvl w:val="2"/>
          <w:numId w:val="10"/>
        </w:numPr>
      </w:pPr>
      <w:r>
        <w:t xml:space="preserve">odbiorcami przekazanych przez Wykonawcę danych osobowych będą osoby lub podmioty, którym zostanie udostępniona dokumentacja postępowania w oparciu o art. 18 oraz art. 74 ust. 1 ustawy </w:t>
      </w:r>
      <w:proofErr w:type="spellStart"/>
      <w:r>
        <w:t>Pzp</w:t>
      </w:r>
      <w:proofErr w:type="spellEnd"/>
      <w:r>
        <w:t>;</w:t>
      </w:r>
    </w:p>
    <w:p w14:paraId="4122A782" w14:textId="77777777" w:rsidR="00CD260E" w:rsidRDefault="00CD260E" w:rsidP="00292951">
      <w:pPr>
        <w:pStyle w:val="Nagwek2"/>
        <w:numPr>
          <w:ilvl w:val="2"/>
          <w:numId w:val="10"/>
        </w:numPr>
      </w:pPr>
      <w:r>
        <w:t xml:space="preserve">dane osobowe Wykonawcy będą przechowywane, zgodnie z art. 78 ustawy </w:t>
      </w:r>
      <w:proofErr w:type="spellStart"/>
      <w:r>
        <w:t>Pzp</w:t>
      </w:r>
      <w:proofErr w:type="spellEnd"/>
      <w:r>
        <w:t>, przez okres 4 lat od dnia zakończenia postępowania o udzielenie zamówienia, a jeżeli okres obowiązywania umowy w sprawie zamówienia publicznego przekracza 4 lata, okres przechowywania obejmuje cały okres obowiązywania umowy.</w:t>
      </w:r>
    </w:p>
    <w:p w14:paraId="698107DB" w14:textId="77777777" w:rsidR="00CD260E" w:rsidRDefault="00CD260E" w:rsidP="00292951">
      <w:pPr>
        <w:pStyle w:val="Nagwek2"/>
        <w:numPr>
          <w:ilvl w:val="1"/>
          <w:numId w:val="18"/>
        </w:numPr>
        <w:tabs>
          <w:tab w:val="num" w:pos="360"/>
        </w:tabs>
        <w:ind w:left="709" w:hanging="709"/>
      </w:pPr>
      <w:r>
        <w:t xml:space="preserve">Wykonawca jest zobowiązany, w związku z udziałem w przedmiotowym postępowaniu, do wypełnienia wszystkich obowiązków formalno-prawnych wymaganych przez RODO </w:t>
      </w:r>
      <w:r>
        <w:lastRenderedPageBreak/>
        <w:t>i związanych z udziałem w przedmiotowym postępowaniu o udzielenie zamówienia. Do obowiązków tych należą</w:t>
      </w:r>
      <w:bookmarkEnd w:id="65"/>
      <w:r>
        <w:t>:</w:t>
      </w:r>
    </w:p>
    <w:p w14:paraId="16175067" w14:textId="77777777" w:rsidR="00CD260E" w:rsidRDefault="00CD260E" w:rsidP="00292951">
      <w:pPr>
        <w:pStyle w:val="Nagwek2"/>
        <w:numPr>
          <w:ilvl w:val="2"/>
          <w:numId w:val="11"/>
        </w:numPr>
      </w:pPr>
      <w: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17742BDA" w14:textId="77777777" w:rsidR="00CD260E" w:rsidRDefault="00CD260E" w:rsidP="00292951">
      <w:pPr>
        <w:pStyle w:val="Nagwek2"/>
        <w:numPr>
          <w:ilvl w:val="2"/>
          <w:numId w:val="11"/>
        </w:numPr>
      </w:pPr>
      <w: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5EC31905" w14:textId="77777777" w:rsidR="00CD260E" w:rsidRDefault="00CD260E" w:rsidP="00292951">
      <w:pPr>
        <w:pStyle w:val="Nagwek2"/>
        <w:numPr>
          <w:ilvl w:val="1"/>
          <w:numId w:val="18"/>
        </w:numPr>
        <w:tabs>
          <w:tab w:val="num" w:pos="360"/>
        </w:tabs>
        <w:ind w:left="709" w:hanging="709"/>
      </w:pPr>
      <w:r>
        <w:t>Zamawiający informuje, że;</w:t>
      </w:r>
    </w:p>
    <w:p w14:paraId="7DA3B1F3" w14:textId="77777777" w:rsidR="00CD260E" w:rsidRDefault="00CD260E" w:rsidP="00292951">
      <w:pPr>
        <w:pStyle w:val="Nagwek2"/>
        <w:numPr>
          <w:ilvl w:val="2"/>
          <w:numId w:val="12"/>
        </w:numPr>
        <w:ind w:left="709" w:hanging="709"/>
      </w:pPr>
      <w:r>
        <w:t xml:space="preserve">udostępnia dane osobowe, o których mowa w art. 10 RODO (dane osobowe dotyczące wyroków skazujących i czynów zabronionych) w celu umożliwienia korzystania ze środków ochrony prawnej, o których mowa w dziale IX ustawy </w:t>
      </w:r>
      <w:proofErr w:type="spellStart"/>
      <w:r>
        <w:t>Pzp</w:t>
      </w:r>
      <w:proofErr w:type="spellEnd"/>
      <w:r>
        <w:t>, do upływu terminu na ich wniesienie;</w:t>
      </w:r>
    </w:p>
    <w:p w14:paraId="0BEEAF04" w14:textId="77777777" w:rsidR="00CD260E" w:rsidRDefault="00CD260E" w:rsidP="00292951">
      <w:pPr>
        <w:pStyle w:val="Nagwek2"/>
        <w:numPr>
          <w:ilvl w:val="2"/>
          <w:numId w:val="12"/>
        </w:numPr>
        <w:ind w:left="851" w:hanging="851"/>
      </w:pPr>
      <w: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5EBCEA1E" w14:textId="77777777" w:rsidR="00CD260E" w:rsidRDefault="00CD260E" w:rsidP="00292951">
      <w:pPr>
        <w:pStyle w:val="Nagwek2"/>
        <w:numPr>
          <w:ilvl w:val="2"/>
          <w:numId w:val="12"/>
        </w:numPr>
        <w:ind w:left="709" w:hanging="709"/>
      </w:pPr>
      <w: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106E6D8C" w14:textId="77777777" w:rsidR="00CD260E" w:rsidRDefault="00CD260E" w:rsidP="00292951">
      <w:pPr>
        <w:pStyle w:val="Nagwek2"/>
        <w:numPr>
          <w:ilvl w:val="2"/>
          <w:numId w:val="12"/>
        </w:numPr>
        <w:ind w:left="709" w:hanging="709"/>
      </w:pPr>
      <w:r>
        <w:t>skorzystanie przez osobę, której dane osobowe są przetwarzane, z uprawnienia, o którym mowa w art. 16 RODO (uprawnienie do sprostowania lub uzupełnienia danych osobowych), nie może naruszać integralności protokołu postępowania oraz jego załączników;</w:t>
      </w:r>
    </w:p>
    <w:p w14:paraId="776D55DE" w14:textId="77777777" w:rsidR="00CD260E" w:rsidRDefault="00CD260E" w:rsidP="00292951">
      <w:pPr>
        <w:pStyle w:val="Nagwek2"/>
        <w:numPr>
          <w:ilvl w:val="2"/>
          <w:numId w:val="12"/>
        </w:numPr>
        <w:ind w:left="709" w:hanging="709"/>
      </w:pPr>
      <w:r>
        <w:t>w postępowaniu o udzielenie zamówienia zgłoszenie żądania ograniczenia przetwarzania, o którym mowa w art. 18 ust. 1 RODO, nie ogranicza przetwarzania danych osobowych do czasu zakończenia tego postępowania;</w:t>
      </w:r>
    </w:p>
    <w:p w14:paraId="388426D3" w14:textId="77777777" w:rsidR="00CD260E" w:rsidRDefault="00CD260E" w:rsidP="00292951">
      <w:pPr>
        <w:pStyle w:val="Nagwek2"/>
        <w:numPr>
          <w:ilvl w:val="2"/>
          <w:numId w:val="12"/>
        </w:numPr>
        <w:ind w:left="709" w:hanging="709"/>
      </w:pPr>
      <w: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40D24C30" w14:textId="77777777" w:rsidR="00CD260E" w:rsidRDefault="00CD260E" w:rsidP="00292951">
      <w:pPr>
        <w:pStyle w:val="Nagwek1"/>
        <w:numPr>
          <w:ilvl w:val="0"/>
          <w:numId w:val="18"/>
        </w:numPr>
        <w:tabs>
          <w:tab w:val="num" w:pos="360"/>
        </w:tabs>
        <w:spacing w:before="0" w:after="0"/>
        <w:ind w:left="431" w:hanging="431"/>
      </w:pPr>
    </w:p>
    <w:p w14:paraId="5EC1979D" w14:textId="77777777" w:rsidR="00CD260E" w:rsidRDefault="00CD260E" w:rsidP="00CD260E">
      <w:pPr>
        <w:jc w:val="both"/>
      </w:pPr>
      <w:r>
        <w:rPr>
          <w:b/>
        </w:rPr>
        <w:lastRenderedPageBreak/>
        <w:t>Załączniki do SWZ</w:t>
      </w:r>
      <w:r>
        <w:t>:</w:t>
      </w:r>
    </w:p>
    <w:tbl>
      <w:tblPr>
        <w:tblW w:w="9464" w:type="dxa"/>
        <w:tblLayout w:type="fixed"/>
        <w:tblCellMar>
          <w:left w:w="10" w:type="dxa"/>
          <w:right w:w="10" w:type="dxa"/>
        </w:tblCellMar>
        <w:tblLook w:val="04A0" w:firstRow="1" w:lastRow="0" w:firstColumn="1" w:lastColumn="0" w:noHBand="0" w:noVBand="1"/>
      </w:tblPr>
      <w:tblGrid>
        <w:gridCol w:w="828"/>
        <w:gridCol w:w="8636"/>
      </w:tblGrid>
      <w:tr w:rsidR="00CD260E" w14:paraId="7CDC7D9B" w14:textId="77777777" w:rsidTr="00410EF0">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E25B7E" w14:textId="77777777" w:rsidR="00CD260E" w:rsidRDefault="00CD260E" w:rsidP="00410EF0">
            <w:pPr>
              <w:jc w:val="both"/>
              <w:rPr>
                <w:b/>
                <w:sz w:val="20"/>
                <w:szCs w:val="20"/>
              </w:rPr>
            </w:pPr>
            <w:r>
              <w:rPr>
                <w:b/>
                <w:sz w:val="20"/>
                <w:szCs w:val="20"/>
              </w:rPr>
              <w:t>Nr</w:t>
            </w:r>
          </w:p>
        </w:tc>
        <w:tc>
          <w:tcPr>
            <w:tcW w:w="8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DCDB78" w14:textId="77777777" w:rsidR="00CD260E" w:rsidRDefault="00CD260E" w:rsidP="00410EF0">
            <w:pPr>
              <w:jc w:val="both"/>
              <w:rPr>
                <w:b/>
                <w:sz w:val="20"/>
                <w:szCs w:val="20"/>
              </w:rPr>
            </w:pPr>
            <w:r>
              <w:rPr>
                <w:b/>
                <w:sz w:val="20"/>
                <w:szCs w:val="20"/>
              </w:rPr>
              <w:t>Nazwa załącznika</w:t>
            </w:r>
          </w:p>
        </w:tc>
      </w:tr>
      <w:tr w:rsidR="00CD260E" w14:paraId="449DEDA4" w14:textId="77777777" w:rsidTr="00410EF0">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CB9C8B" w14:textId="77777777" w:rsidR="00CD260E" w:rsidRDefault="00CD260E" w:rsidP="00410EF0">
            <w:pPr>
              <w:jc w:val="both"/>
            </w:pPr>
            <w:r>
              <w:rPr>
                <w:bCs/>
                <w:iCs/>
                <w:color w:val="000000"/>
              </w:rPr>
              <w:t>1</w:t>
            </w:r>
          </w:p>
        </w:tc>
        <w:tc>
          <w:tcPr>
            <w:tcW w:w="8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415670" w14:textId="77777777" w:rsidR="00CD260E" w:rsidRDefault="00CD260E" w:rsidP="00410EF0">
            <w:pPr>
              <w:jc w:val="both"/>
            </w:pPr>
            <w:r>
              <w:rPr>
                <w:bCs/>
                <w:iCs/>
                <w:color w:val="000000"/>
              </w:rPr>
              <w:t>Formularz oferty</w:t>
            </w:r>
          </w:p>
        </w:tc>
      </w:tr>
      <w:tr w:rsidR="00CD260E" w14:paraId="05A8BDA8" w14:textId="77777777" w:rsidTr="00410EF0">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B2763B" w14:textId="77777777" w:rsidR="00CD260E" w:rsidRDefault="00CD260E" w:rsidP="00410EF0">
            <w:pPr>
              <w:jc w:val="both"/>
            </w:pPr>
            <w:r>
              <w:rPr>
                <w:bCs/>
                <w:iCs/>
                <w:color w:val="000000"/>
              </w:rPr>
              <w:t>2</w:t>
            </w:r>
          </w:p>
        </w:tc>
        <w:tc>
          <w:tcPr>
            <w:tcW w:w="8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6EA47A" w14:textId="77777777" w:rsidR="00CD260E" w:rsidRDefault="00CD260E" w:rsidP="00410EF0">
            <w:pPr>
              <w:jc w:val="both"/>
              <w:rPr>
                <w:bCs/>
                <w:iCs/>
                <w:color w:val="000000"/>
              </w:rPr>
            </w:pPr>
            <w:r>
              <w:rPr>
                <w:bCs/>
                <w:iCs/>
                <w:color w:val="000000"/>
              </w:rPr>
              <w:t>Jednolity Europejski Dokument Zamówienia</w:t>
            </w:r>
          </w:p>
        </w:tc>
      </w:tr>
      <w:tr w:rsidR="00CD260E" w14:paraId="1A6326AE" w14:textId="77777777" w:rsidTr="00410EF0">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8087A2" w14:textId="77777777" w:rsidR="00CD260E" w:rsidRDefault="00CD260E" w:rsidP="00410EF0">
            <w:pPr>
              <w:jc w:val="both"/>
              <w:rPr>
                <w:bCs/>
                <w:iCs/>
                <w:color w:val="000000"/>
              </w:rPr>
            </w:pPr>
            <w:r>
              <w:rPr>
                <w:bCs/>
                <w:iCs/>
                <w:color w:val="000000"/>
              </w:rPr>
              <w:t>2A</w:t>
            </w:r>
          </w:p>
        </w:tc>
        <w:tc>
          <w:tcPr>
            <w:tcW w:w="8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E03522" w14:textId="77777777" w:rsidR="00CD260E" w:rsidRDefault="00CD260E" w:rsidP="00410EF0">
            <w:pPr>
              <w:jc w:val="both"/>
              <w:rPr>
                <w:bCs/>
                <w:iCs/>
                <w:color w:val="000000"/>
              </w:rPr>
            </w:pPr>
            <w:r>
              <w:rPr>
                <w:highlight w:val="yellow"/>
              </w:rPr>
              <w:t>O</w:t>
            </w:r>
            <w:r w:rsidRPr="00437ED9">
              <w:rPr>
                <w:highlight w:val="yellow"/>
              </w:rPr>
              <w:t>świadczenie w zakresie podlegania wykluczeniu na podstawie art. 5k rozporządzenia Rady (UE) nr 833/2014</w:t>
            </w:r>
          </w:p>
        </w:tc>
      </w:tr>
      <w:tr w:rsidR="00CD260E" w14:paraId="30B631B2" w14:textId="77777777" w:rsidTr="00410EF0">
        <w:tc>
          <w:tcPr>
            <w:tcW w:w="8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CFA611" w14:textId="77777777" w:rsidR="00CD260E" w:rsidRDefault="00CD260E" w:rsidP="00410EF0">
            <w:pPr>
              <w:jc w:val="both"/>
            </w:pPr>
            <w:r>
              <w:rPr>
                <w:bCs/>
                <w:iCs/>
                <w:color w:val="000000"/>
              </w:rPr>
              <w:t>3</w:t>
            </w:r>
          </w:p>
        </w:tc>
        <w:tc>
          <w:tcPr>
            <w:tcW w:w="86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22D79C" w14:textId="77777777" w:rsidR="00CD260E" w:rsidRDefault="00CD260E" w:rsidP="00410EF0">
            <w:pPr>
              <w:jc w:val="both"/>
            </w:pPr>
            <w:r>
              <w:rPr>
                <w:bCs/>
                <w:iCs/>
                <w:color w:val="000000"/>
              </w:rPr>
              <w:t>Wzór umowy</w:t>
            </w:r>
          </w:p>
        </w:tc>
      </w:tr>
    </w:tbl>
    <w:p w14:paraId="589D5214" w14:textId="77777777" w:rsidR="00CD260E" w:rsidRDefault="00CD260E" w:rsidP="00CD260E"/>
    <w:p w14:paraId="2662BB7F" w14:textId="77777777" w:rsidR="00CD260E" w:rsidRDefault="00CD260E" w:rsidP="00CD260E">
      <w:pPr>
        <w:tabs>
          <w:tab w:val="left" w:pos="0"/>
          <w:tab w:val="left" w:pos="2700"/>
          <w:tab w:val="left" w:pos="7920"/>
        </w:tabs>
        <w:spacing w:line="360" w:lineRule="auto"/>
        <w:rPr>
          <w:b/>
          <w:sz w:val="22"/>
          <w:szCs w:val="22"/>
        </w:rPr>
      </w:pPr>
      <w:r>
        <w:rPr>
          <w:b/>
          <w:sz w:val="22"/>
          <w:szCs w:val="22"/>
        </w:rPr>
        <w:t>Sporządził:</w:t>
      </w:r>
      <w:r>
        <w:rPr>
          <w:b/>
          <w:sz w:val="22"/>
          <w:szCs w:val="22"/>
        </w:rPr>
        <w:tab/>
        <w:t xml:space="preserve">            Sprawdził:</w:t>
      </w:r>
      <w:r>
        <w:rPr>
          <w:b/>
          <w:sz w:val="22"/>
          <w:szCs w:val="22"/>
        </w:rPr>
        <w:tab/>
        <w:t>Zatwierdził:</w:t>
      </w:r>
    </w:p>
    <w:p w14:paraId="34BFBA6C" w14:textId="77777777" w:rsidR="00CD260E" w:rsidRPr="003A359E" w:rsidRDefault="00CD260E" w:rsidP="00CD260E"/>
    <w:p w14:paraId="6716FCAB" w14:textId="77777777" w:rsidR="001D55E2" w:rsidRPr="000C188F" w:rsidRDefault="001D55E2" w:rsidP="000C188F"/>
    <w:sectPr w:rsidR="001D55E2" w:rsidRPr="000C188F">
      <w:headerReference w:type="default" r:id="rId14"/>
      <w:footerReference w:type="default" r:id="rId15"/>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DF952DE" w14:textId="77777777" w:rsidR="009F0CA0" w:rsidRDefault="009F0CA0">
      <w:r>
        <w:separator/>
      </w:r>
    </w:p>
  </w:endnote>
  <w:endnote w:type="continuationSeparator" w:id="0">
    <w:p w14:paraId="00378031" w14:textId="77777777" w:rsidR="009F0CA0" w:rsidRDefault="009F0C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Noto Sans Symbols">
    <w:charset w:val="00"/>
    <w:family w:val="auto"/>
    <w:pitch w:val="default"/>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TimesNewRoman">
    <w:altName w:val="Yu Gothic"/>
    <w:panose1 w:val="00000000000000000000"/>
    <w:charset w:val="80"/>
    <w:family w:val="auto"/>
    <w:notTrueType/>
    <w:pitch w:val="default"/>
    <w:sig w:usb0="00000005" w:usb1="08070000" w:usb2="00000010" w:usb3="00000000" w:csb0="00020002"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AE9B97" w14:textId="77777777" w:rsidR="00D35830" w:rsidRPr="006D23C1" w:rsidRDefault="008839DD">
    <w:pPr>
      <w:pStyle w:val="Stopka"/>
      <w:rPr>
        <w:rFonts w:ascii="Arial" w:hAnsi="Arial" w:cs="Arial"/>
        <w:sz w:val="18"/>
        <w:szCs w:val="18"/>
      </w:rPr>
    </w:pPr>
    <w:r>
      <w:rPr>
        <w:rFonts w:ascii="Arial" w:hAnsi="Arial" w:cs="Arial"/>
        <w:noProof/>
        <w:sz w:val="18"/>
        <w:szCs w:val="18"/>
      </w:rPr>
      <w:pict w14:anchorId="213F31D1">
        <v:line id="_x0000_s1025" style="position:absolute;z-index:251657216" from="0,5.05pt" to="459pt,5.05pt"/>
      </w:pict>
    </w:r>
  </w:p>
  <w:p w14:paraId="1393B864" w14:textId="77777777" w:rsidR="00D35830" w:rsidRPr="006D23C1" w:rsidRDefault="00D35830">
    <w:pPr>
      <w:pStyle w:val="Stopka"/>
      <w:tabs>
        <w:tab w:val="clear" w:pos="4536"/>
        <w:tab w:val="right" w:pos="9000"/>
      </w:tabs>
      <w:rPr>
        <w:rFonts w:ascii="Arial" w:hAnsi="Arial" w:cs="Arial"/>
        <w:sz w:val="18"/>
        <w:szCs w:val="18"/>
      </w:rPr>
    </w:pPr>
    <w:r w:rsidRPr="006D23C1">
      <w:rPr>
        <w:rFonts w:ascii="Arial" w:hAnsi="Arial" w:cs="Arial"/>
        <w:sz w:val="18"/>
        <w:szCs w:val="18"/>
      </w:rPr>
      <w:t>System ProPublico © Datacomp</w:t>
    </w:r>
    <w:r w:rsidR="006D23C1" w:rsidRPr="006D23C1">
      <w:rPr>
        <w:rFonts w:ascii="Arial" w:hAnsi="Arial" w:cs="Arial"/>
        <w:sz w:val="18"/>
        <w:szCs w:val="18"/>
      </w:rPr>
      <w:t xml:space="preserve"> IT</w:t>
    </w:r>
    <w:r w:rsidRPr="006D23C1">
      <w:rPr>
        <w:rFonts w:ascii="Arial" w:hAnsi="Arial" w:cs="Arial"/>
        <w:sz w:val="18"/>
        <w:szCs w:val="18"/>
      </w:rPr>
      <w:tab/>
      <w:t xml:space="preserve">Strona: </w:t>
    </w:r>
    <w:r w:rsidRPr="006D23C1">
      <w:rPr>
        <w:rStyle w:val="Numerstrony"/>
        <w:rFonts w:ascii="Arial" w:hAnsi="Arial" w:cs="Arial"/>
        <w:sz w:val="18"/>
        <w:szCs w:val="18"/>
      </w:rPr>
      <w:fldChar w:fldCharType="begin"/>
    </w:r>
    <w:r w:rsidRPr="006D23C1">
      <w:rPr>
        <w:rStyle w:val="Numerstrony"/>
        <w:rFonts w:ascii="Arial" w:hAnsi="Arial" w:cs="Arial"/>
        <w:sz w:val="18"/>
        <w:szCs w:val="18"/>
      </w:rPr>
      <w:instrText xml:space="preserve"> PAGE </w:instrText>
    </w:r>
    <w:r w:rsidRPr="006D23C1">
      <w:rPr>
        <w:rStyle w:val="Numerstrony"/>
        <w:rFonts w:ascii="Arial" w:hAnsi="Arial" w:cs="Arial"/>
        <w:sz w:val="18"/>
        <w:szCs w:val="18"/>
      </w:rPr>
      <w:fldChar w:fldCharType="separate"/>
    </w:r>
    <w:r w:rsidR="00C627C9" w:rsidRPr="006D23C1">
      <w:rPr>
        <w:rStyle w:val="Numerstrony"/>
        <w:rFonts w:ascii="Arial" w:hAnsi="Arial" w:cs="Arial"/>
        <w:noProof/>
        <w:sz w:val="18"/>
        <w:szCs w:val="18"/>
      </w:rPr>
      <w:t>3</w:t>
    </w:r>
    <w:r w:rsidRPr="006D23C1">
      <w:rPr>
        <w:rStyle w:val="Numerstrony"/>
        <w:rFonts w:ascii="Arial" w:hAnsi="Arial" w:cs="Arial"/>
        <w:sz w:val="18"/>
        <w:szCs w:val="18"/>
      </w:rPr>
      <w:fldChar w:fldCharType="end"/>
    </w:r>
    <w:r w:rsidRPr="006D23C1">
      <w:rPr>
        <w:rStyle w:val="Numerstrony"/>
        <w:rFonts w:ascii="Arial" w:hAnsi="Arial" w:cs="Arial"/>
        <w:sz w:val="18"/>
        <w:szCs w:val="18"/>
      </w:rPr>
      <w:t>/</w:t>
    </w:r>
    <w:r w:rsidRPr="006D23C1">
      <w:rPr>
        <w:rStyle w:val="Numerstrony"/>
        <w:rFonts w:ascii="Arial" w:hAnsi="Arial" w:cs="Arial"/>
        <w:sz w:val="18"/>
        <w:szCs w:val="18"/>
      </w:rPr>
      <w:fldChar w:fldCharType="begin"/>
    </w:r>
    <w:r w:rsidRPr="006D23C1">
      <w:rPr>
        <w:rStyle w:val="Numerstrony"/>
        <w:rFonts w:ascii="Arial" w:hAnsi="Arial" w:cs="Arial"/>
        <w:sz w:val="18"/>
        <w:szCs w:val="18"/>
      </w:rPr>
      <w:instrText xml:space="preserve"> NUMPAGES </w:instrText>
    </w:r>
    <w:r w:rsidRPr="006D23C1">
      <w:rPr>
        <w:rStyle w:val="Numerstrony"/>
        <w:rFonts w:ascii="Arial" w:hAnsi="Arial" w:cs="Arial"/>
        <w:sz w:val="18"/>
        <w:szCs w:val="18"/>
      </w:rPr>
      <w:fldChar w:fldCharType="separate"/>
    </w:r>
    <w:r w:rsidR="00C627C9" w:rsidRPr="006D23C1">
      <w:rPr>
        <w:rStyle w:val="Numerstrony"/>
        <w:rFonts w:ascii="Arial" w:hAnsi="Arial" w:cs="Arial"/>
        <w:noProof/>
        <w:sz w:val="18"/>
        <w:szCs w:val="18"/>
      </w:rPr>
      <w:t>23</w:t>
    </w:r>
    <w:r w:rsidRPr="006D23C1">
      <w:rPr>
        <w:rStyle w:val="Numerstrony"/>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C95406D" w14:textId="77777777" w:rsidR="009F0CA0" w:rsidRDefault="009F0CA0">
      <w:r>
        <w:separator/>
      </w:r>
    </w:p>
  </w:footnote>
  <w:footnote w:type="continuationSeparator" w:id="0">
    <w:p w14:paraId="2907658C" w14:textId="77777777" w:rsidR="009F0CA0" w:rsidRDefault="009F0C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ECA881" w14:textId="77777777" w:rsidR="00D35830" w:rsidRDefault="00D35830">
    <w:pPr>
      <w:pStyle w:val="Nagwek"/>
      <w:jc w:val="center"/>
      <w:rPr>
        <w:sz w:val="18"/>
        <w:szCs w:val="18"/>
      </w:rPr>
    </w:pPr>
    <w:r>
      <w:rPr>
        <w:sz w:val="18"/>
        <w:szCs w:val="18"/>
      </w:rPr>
      <w:t>S</w:t>
    </w:r>
    <w:r w:rsidR="001D55E2">
      <w:rPr>
        <w:sz w:val="18"/>
        <w:szCs w:val="18"/>
      </w:rPr>
      <w:t>WZ</w:t>
    </w:r>
  </w:p>
  <w:p w14:paraId="4C092086" w14:textId="5DDCD3B6" w:rsidR="00D35830" w:rsidRDefault="00CD11B0">
    <w:pPr>
      <w:pStyle w:val="Nagwek"/>
      <w:jc w:val="center"/>
      <w:rPr>
        <w:sz w:val="18"/>
        <w:szCs w:val="18"/>
      </w:rPr>
    </w:pPr>
    <w:r>
      <w:rPr>
        <w:sz w:val="18"/>
        <w:szCs w:val="18"/>
      </w:rPr>
      <w:t xml:space="preserve">na </w:t>
    </w:r>
    <w:r w:rsidR="00753639">
      <w:rPr>
        <w:sz w:val="18"/>
        <w:szCs w:val="18"/>
      </w:rPr>
      <w:t>d</w:t>
    </w:r>
    <w:r w:rsidR="00753639" w:rsidRPr="00753639">
      <w:rPr>
        <w:sz w:val="18"/>
        <w:szCs w:val="18"/>
      </w:rPr>
      <w:t>ostaw</w:t>
    </w:r>
    <w:r w:rsidR="00753639">
      <w:rPr>
        <w:sz w:val="18"/>
        <w:szCs w:val="18"/>
      </w:rPr>
      <w:t>ę</w:t>
    </w:r>
    <w:r w:rsidR="00753639" w:rsidRPr="00753639">
      <w:rPr>
        <w:sz w:val="18"/>
        <w:szCs w:val="18"/>
      </w:rPr>
      <w:t xml:space="preserve"> systemu serwerów kasetowych wraz z niezbędnym wyposażeniem na potrzeby WI AGH</w:t>
    </w:r>
  </w:p>
  <w:p w14:paraId="15318F59" w14:textId="77777777" w:rsidR="00D35830" w:rsidRDefault="008839DD">
    <w:pPr>
      <w:pStyle w:val="Nagwek"/>
    </w:pPr>
    <w:r>
      <w:rPr>
        <w:noProof/>
      </w:rPr>
      <w:pict w14:anchorId="30289DEC">
        <v:line id="_x0000_s1026" style="position:absolute;z-index:251658240" from="0,3.65pt" to="468pt,3.65pt"/>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657E88"/>
    <w:multiLevelType w:val="multilevel"/>
    <w:tmpl w:val="13EA6660"/>
    <w:lvl w:ilvl="0">
      <w:start w:val="29"/>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6F523AF"/>
    <w:multiLevelType w:val="multilevel"/>
    <w:tmpl w:val="72303C1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52B36B4"/>
    <w:multiLevelType w:val="multilevel"/>
    <w:tmpl w:val="C21649F6"/>
    <w:lvl w:ilvl="0">
      <w:start w:val="1"/>
      <w:numFmt w:val="lowerRoman"/>
      <w:lvlText w:val="%1."/>
      <w:lvlJc w:val="left"/>
      <w:pPr>
        <w:ind w:left="705" w:hanging="705"/>
      </w:pPr>
      <w:rPr>
        <w:rFonts w:ascii="Calibri" w:eastAsia="Calibri" w:hAnsi="Calibri" w:cs="Calibri"/>
      </w:rPr>
    </w:lvl>
    <w:lvl w:ilvl="1">
      <w:start w:val="1"/>
      <w:numFmt w:val="lowerLetter"/>
      <w:lvlText w:val="%2."/>
      <w:lvlJc w:val="left"/>
      <w:pPr>
        <w:ind w:left="928"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16E86DA3"/>
    <w:multiLevelType w:val="multilevel"/>
    <w:tmpl w:val="AEF0D5F4"/>
    <w:lvl w:ilvl="0">
      <w:start w:val="1"/>
      <w:numFmt w:val="lowerLetter"/>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4" w15:restartNumberingAfterBreak="0">
    <w:nsid w:val="19687193"/>
    <w:multiLevelType w:val="multilevel"/>
    <w:tmpl w:val="ACD8737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E6E287B"/>
    <w:multiLevelType w:val="multilevel"/>
    <w:tmpl w:val="D87224A2"/>
    <w:lvl w:ilvl="0">
      <w:start w:val="1"/>
      <w:numFmt w:val="lowerLetter"/>
      <w:lvlText w:val="%1."/>
      <w:lvlJc w:val="left"/>
      <w:pPr>
        <w:ind w:left="1440" w:hanging="360"/>
      </w:pPr>
    </w:lvl>
    <w:lvl w:ilvl="1">
      <w:start w:val="1"/>
      <w:numFmt w:val="upperRoman"/>
      <w:lvlText w:val="%2."/>
      <w:lvlJc w:val="righ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6" w15:restartNumberingAfterBreak="0">
    <w:nsid w:val="1EE3197E"/>
    <w:multiLevelType w:val="multilevel"/>
    <w:tmpl w:val="90802940"/>
    <w:lvl w:ilvl="0">
      <w:start w:val="1"/>
      <w:numFmt w:val="decimal"/>
      <w:pStyle w:val="Nagwek1"/>
      <w:lvlText w:val="%1."/>
      <w:lvlJc w:val="left"/>
      <w:pPr>
        <w:tabs>
          <w:tab w:val="num" w:pos="432"/>
        </w:tabs>
        <w:ind w:left="432" w:hanging="432"/>
      </w:pPr>
    </w:lvl>
    <w:lvl w:ilvl="1">
      <w:start w:val="1"/>
      <w:numFmt w:val="decimal"/>
      <w:pStyle w:val="Nagwek2"/>
      <w:lvlText w:val="%1.%2."/>
      <w:lvlJc w:val="left"/>
      <w:pPr>
        <w:tabs>
          <w:tab w:val="num" w:pos="680"/>
        </w:tabs>
        <w:ind w:left="680" w:hanging="680"/>
      </w:p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7" w15:restartNumberingAfterBreak="0">
    <w:nsid w:val="24B03326"/>
    <w:multiLevelType w:val="multilevel"/>
    <w:tmpl w:val="01F45D88"/>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8" w15:restartNumberingAfterBreak="0">
    <w:nsid w:val="2BD53EFB"/>
    <w:multiLevelType w:val="multilevel"/>
    <w:tmpl w:val="B854E084"/>
    <w:lvl w:ilvl="0">
      <w:start w:val="1"/>
      <w:numFmt w:val="bullet"/>
      <w:lvlText w:val="●"/>
      <w:lvlJc w:val="left"/>
      <w:pPr>
        <w:ind w:left="705" w:hanging="705"/>
      </w:pPr>
      <w:rPr>
        <w:rFonts w:ascii="Noto Sans Symbols" w:eastAsia="Noto Sans Symbols" w:hAnsi="Noto Sans Symbols" w:cs="Noto Sans Symbols"/>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0" w15:restartNumberingAfterBreak="0">
    <w:nsid w:val="2D6A68B3"/>
    <w:multiLevelType w:val="multilevel"/>
    <w:tmpl w:val="9CCEF28C"/>
    <w:lvl w:ilvl="0">
      <w:start w:val="1"/>
      <w:numFmt w:val="lowerLetter"/>
      <w:lvlText w:val="%1."/>
      <w:lvlJc w:val="left"/>
      <w:pPr>
        <w:ind w:left="1440" w:hanging="360"/>
      </w:pPr>
    </w:lvl>
    <w:lvl w:ilvl="1">
      <w:start w:val="1"/>
      <w:numFmt w:val="lowerRoman"/>
      <w:lvlText w:val="%2."/>
      <w:lvlJc w:val="righ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1" w15:restartNumberingAfterBreak="0">
    <w:nsid w:val="316519B7"/>
    <w:multiLevelType w:val="multilevel"/>
    <w:tmpl w:val="6742EB60"/>
    <w:lvl w:ilvl="0">
      <w:start w:val="29"/>
      <w:numFmt w:val="decimal"/>
      <w:lvlText w:val="%1"/>
      <w:lvlJc w:val="left"/>
      <w:pPr>
        <w:ind w:left="600" w:hanging="600"/>
      </w:pPr>
      <w:rPr>
        <w:rFonts w:hint="default"/>
      </w:rPr>
    </w:lvl>
    <w:lvl w:ilvl="1">
      <w:start w:val="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575019D"/>
    <w:multiLevelType w:val="multilevel"/>
    <w:tmpl w:val="3AE25B5C"/>
    <w:lvl w:ilvl="0">
      <w:start w:val="1"/>
      <w:numFmt w:val="lowerLetter"/>
      <w:lvlText w:val="%1)"/>
      <w:lvlJc w:val="left"/>
      <w:pPr>
        <w:ind w:left="1891" w:hanging="360"/>
      </w:pPr>
    </w:lvl>
    <w:lvl w:ilvl="1">
      <w:start w:val="1"/>
      <w:numFmt w:val="lowerLetter"/>
      <w:lvlText w:val="%2."/>
      <w:lvlJc w:val="left"/>
      <w:pPr>
        <w:ind w:left="2611" w:hanging="360"/>
      </w:pPr>
    </w:lvl>
    <w:lvl w:ilvl="2">
      <w:start w:val="1"/>
      <w:numFmt w:val="lowerRoman"/>
      <w:lvlText w:val="%3."/>
      <w:lvlJc w:val="right"/>
      <w:pPr>
        <w:ind w:left="3331" w:hanging="180"/>
      </w:pPr>
    </w:lvl>
    <w:lvl w:ilvl="3">
      <w:start w:val="1"/>
      <w:numFmt w:val="decimal"/>
      <w:lvlText w:val="%4."/>
      <w:lvlJc w:val="left"/>
      <w:pPr>
        <w:ind w:left="4051" w:hanging="360"/>
      </w:pPr>
    </w:lvl>
    <w:lvl w:ilvl="4">
      <w:start w:val="1"/>
      <w:numFmt w:val="lowerLetter"/>
      <w:lvlText w:val="%5."/>
      <w:lvlJc w:val="left"/>
      <w:pPr>
        <w:ind w:left="4771" w:hanging="360"/>
      </w:pPr>
    </w:lvl>
    <w:lvl w:ilvl="5">
      <w:start w:val="1"/>
      <w:numFmt w:val="lowerRoman"/>
      <w:lvlText w:val="%6."/>
      <w:lvlJc w:val="right"/>
      <w:pPr>
        <w:ind w:left="5491" w:hanging="180"/>
      </w:pPr>
    </w:lvl>
    <w:lvl w:ilvl="6">
      <w:start w:val="1"/>
      <w:numFmt w:val="decimal"/>
      <w:lvlText w:val="%7."/>
      <w:lvlJc w:val="left"/>
      <w:pPr>
        <w:ind w:left="6211" w:hanging="360"/>
      </w:pPr>
    </w:lvl>
    <w:lvl w:ilvl="7">
      <w:start w:val="1"/>
      <w:numFmt w:val="lowerLetter"/>
      <w:lvlText w:val="%8."/>
      <w:lvlJc w:val="left"/>
      <w:pPr>
        <w:ind w:left="6931" w:hanging="360"/>
      </w:pPr>
    </w:lvl>
    <w:lvl w:ilvl="8">
      <w:start w:val="1"/>
      <w:numFmt w:val="lowerRoman"/>
      <w:lvlText w:val="%9."/>
      <w:lvlJc w:val="right"/>
      <w:pPr>
        <w:ind w:left="7651" w:hanging="180"/>
      </w:pPr>
    </w:lvl>
  </w:abstractNum>
  <w:abstractNum w:abstractNumId="13" w15:restartNumberingAfterBreak="0">
    <w:nsid w:val="39176E4D"/>
    <w:multiLevelType w:val="multilevel"/>
    <w:tmpl w:val="7FD23692"/>
    <w:lvl w:ilvl="0">
      <w:start w:val="1"/>
      <w:numFmt w:val="lowerLetter"/>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14" w15:restartNumberingAfterBreak="0">
    <w:nsid w:val="41A10651"/>
    <w:multiLevelType w:val="multilevel"/>
    <w:tmpl w:val="1978914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6585DA6"/>
    <w:multiLevelType w:val="multilevel"/>
    <w:tmpl w:val="6486DFC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83B30C0"/>
    <w:multiLevelType w:val="multilevel"/>
    <w:tmpl w:val="F3640752"/>
    <w:lvl w:ilvl="0">
      <w:start w:val="1"/>
      <w:numFmt w:val="lowerLetter"/>
      <w:lvlText w:val="%1)"/>
      <w:lvlJc w:val="left"/>
      <w:pPr>
        <w:ind w:left="1776" w:hanging="360"/>
      </w:pPr>
      <w:rPr>
        <w:rFonts w:eastAsia="Calibri"/>
      </w:rPr>
    </w:lvl>
    <w:lvl w:ilvl="1">
      <w:start w:val="1"/>
      <w:numFmt w:val="lowerLetter"/>
      <w:lvlText w:val="%2."/>
      <w:lvlJc w:val="left"/>
      <w:pPr>
        <w:ind w:left="2496" w:hanging="360"/>
      </w:pPr>
    </w:lvl>
    <w:lvl w:ilvl="2">
      <w:start w:val="1"/>
      <w:numFmt w:val="lowerRoman"/>
      <w:lvlText w:val="%3."/>
      <w:lvlJc w:val="right"/>
      <w:pPr>
        <w:ind w:left="3216" w:hanging="180"/>
      </w:pPr>
    </w:lvl>
    <w:lvl w:ilvl="3">
      <w:start w:val="1"/>
      <w:numFmt w:val="decimal"/>
      <w:lvlText w:val="%4."/>
      <w:lvlJc w:val="left"/>
      <w:pPr>
        <w:ind w:left="3936" w:hanging="360"/>
      </w:pPr>
    </w:lvl>
    <w:lvl w:ilvl="4">
      <w:start w:val="1"/>
      <w:numFmt w:val="lowerLetter"/>
      <w:lvlText w:val="%5."/>
      <w:lvlJc w:val="left"/>
      <w:pPr>
        <w:ind w:left="4656" w:hanging="360"/>
      </w:pPr>
    </w:lvl>
    <w:lvl w:ilvl="5">
      <w:start w:val="1"/>
      <w:numFmt w:val="lowerRoman"/>
      <w:lvlText w:val="%6."/>
      <w:lvlJc w:val="right"/>
      <w:pPr>
        <w:ind w:left="5376" w:hanging="180"/>
      </w:pPr>
    </w:lvl>
    <w:lvl w:ilvl="6">
      <w:start w:val="1"/>
      <w:numFmt w:val="decimal"/>
      <w:lvlText w:val="%7."/>
      <w:lvlJc w:val="left"/>
      <w:pPr>
        <w:ind w:left="6096" w:hanging="360"/>
      </w:pPr>
    </w:lvl>
    <w:lvl w:ilvl="7">
      <w:start w:val="1"/>
      <w:numFmt w:val="lowerLetter"/>
      <w:lvlText w:val="%8."/>
      <w:lvlJc w:val="left"/>
      <w:pPr>
        <w:ind w:left="6816" w:hanging="360"/>
      </w:pPr>
    </w:lvl>
    <w:lvl w:ilvl="8">
      <w:start w:val="1"/>
      <w:numFmt w:val="lowerRoman"/>
      <w:lvlText w:val="%9."/>
      <w:lvlJc w:val="right"/>
      <w:pPr>
        <w:ind w:left="7536" w:hanging="180"/>
      </w:pPr>
    </w:lvl>
  </w:abstractNum>
  <w:abstractNum w:abstractNumId="17" w15:restartNumberingAfterBreak="0">
    <w:nsid w:val="4C3B37FA"/>
    <w:multiLevelType w:val="hybridMultilevel"/>
    <w:tmpl w:val="10804022"/>
    <w:lvl w:ilvl="0" w:tplc="42448836">
      <w:start w:val="1"/>
      <w:numFmt w:val="lowerLetter"/>
      <w:lvlText w:val="%1)"/>
      <w:lvlJc w:val="left"/>
      <w:pPr>
        <w:ind w:left="1353" w:hanging="360"/>
      </w:pPr>
      <w:rPr>
        <w:rFonts w:hint="default"/>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18" w15:restartNumberingAfterBreak="0">
    <w:nsid w:val="5731300D"/>
    <w:multiLevelType w:val="multilevel"/>
    <w:tmpl w:val="0F16419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5A1F0ECD"/>
    <w:multiLevelType w:val="multilevel"/>
    <w:tmpl w:val="0FDCF26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5A2C1F8E"/>
    <w:multiLevelType w:val="multilevel"/>
    <w:tmpl w:val="9EBC1CB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4A960D8"/>
    <w:multiLevelType w:val="multilevel"/>
    <w:tmpl w:val="32AC6D4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Symbol" w:hAnsi="Symbol"/>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2" w15:restartNumberingAfterBreak="0">
    <w:nsid w:val="65276763"/>
    <w:multiLevelType w:val="multilevel"/>
    <w:tmpl w:val="1EC2767E"/>
    <w:lvl w:ilvl="0">
      <w:start w:val="29"/>
      <w:numFmt w:val="decimal"/>
      <w:lvlText w:val="%1"/>
      <w:lvlJc w:val="left"/>
      <w:pPr>
        <w:ind w:left="600" w:hanging="600"/>
      </w:pPr>
      <w:rPr>
        <w:rFonts w:hint="default"/>
      </w:rPr>
    </w:lvl>
    <w:lvl w:ilvl="1">
      <w:start w:val="4"/>
      <w:numFmt w:val="decimal"/>
      <w:lvlText w:val="%1.%2"/>
      <w:lvlJc w:val="left"/>
      <w:pPr>
        <w:ind w:left="600" w:hanging="600"/>
      </w:pPr>
      <w:rPr>
        <w:rFonts w:hint="default"/>
      </w:rPr>
    </w:lvl>
    <w:lvl w:ilvl="2">
      <w:start w:val="1"/>
      <w:numFmt w:val="decimal"/>
      <w:lvlText w:val="%1.%2.%3"/>
      <w:lvlJc w:val="left"/>
      <w:pPr>
        <w:ind w:left="2705"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9DB366C"/>
    <w:multiLevelType w:val="multilevel"/>
    <w:tmpl w:val="1B8C44B8"/>
    <w:lvl w:ilvl="0">
      <w:start w:val="3"/>
      <w:numFmt w:val="decimal"/>
      <w:lvlText w:val="%1"/>
      <w:lvlJc w:val="left"/>
      <w:pPr>
        <w:ind w:left="360" w:hanging="360"/>
      </w:pPr>
      <w:rPr>
        <w:rFonts w:hint="default"/>
        <w:b/>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4" w15:restartNumberingAfterBreak="0">
    <w:nsid w:val="6B0621B9"/>
    <w:multiLevelType w:val="multilevel"/>
    <w:tmpl w:val="DA7ED536"/>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70732F0A"/>
    <w:multiLevelType w:val="multilevel"/>
    <w:tmpl w:val="A74208F6"/>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B803C19"/>
    <w:multiLevelType w:val="multilevel"/>
    <w:tmpl w:val="85BC0C5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7F9426CA"/>
    <w:multiLevelType w:val="multilevel"/>
    <w:tmpl w:val="9D12305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Symbol" w:hAnsi="Symbol"/>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2051414177">
    <w:abstractNumId w:val="6"/>
  </w:num>
  <w:num w:numId="2" w16cid:durableId="468330165">
    <w:abstractNumId w:val="9"/>
  </w:num>
  <w:num w:numId="3" w16cid:durableId="882836215">
    <w:abstractNumId w:val="1"/>
  </w:num>
  <w:num w:numId="4" w16cid:durableId="1707218319">
    <w:abstractNumId w:val="3"/>
  </w:num>
  <w:num w:numId="5" w16cid:durableId="1190799662">
    <w:abstractNumId w:val="13"/>
  </w:num>
  <w:num w:numId="6" w16cid:durableId="232279773">
    <w:abstractNumId w:val="21"/>
  </w:num>
  <w:num w:numId="7" w16cid:durableId="1251429849">
    <w:abstractNumId w:val="16"/>
  </w:num>
  <w:num w:numId="8" w16cid:durableId="1114330786">
    <w:abstractNumId w:val="27"/>
  </w:num>
  <w:num w:numId="9" w16cid:durableId="1534658498">
    <w:abstractNumId w:val="12"/>
  </w:num>
  <w:num w:numId="10" w16cid:durableId="1106728991">
    <w:abstractNumId w:val="0"/>
  </w:num>
  <w:num w:numId="11" w16cid:durableId="1480880625">
    <w:abstractNumId w:val="11"/>
  </w:num>
  <w:num w:numId="12" w16cid:durableId="1903325469">
    <w:abstractNumId w:val="22"/>
  </w:num>
  <w:num w:numId="13" w16cid:durableId="1115368336">
    <w:abstractNumId w:val="17"/>
  </w:num>
  <w:num w:numId="14" w16cid:durableId="1267884371">
    <w:abstractNumId w:val="26"/>
  </w:num>
  <w:num w:numId="15" w16cid:durableId="1732777202">
    <w:abstractNumId w:val="23"/>
  </w:num>
  <w:num w:numId="16" w16cid:durableId="619143342">
    <w:abstractNumId w:val="14"/>
  </w:num>
  <w:num w:numId="17" w16cid:durableId="134026219">
    <w:abstractNumId w:val="25"/>
  </w:num>
  <w:num w:numId="18" w16cid:durableId="1721711214">
    <w:abstractNumId w:val="15"/>
  </w:num>
  <w:num w:numId="19" w16cid:durableId="429473840">
    <w:abstractNumId w:val="18"/>
  </w:num>
  <w:num w:numId="20" w16cid:durableId="1335648190">
    <w:abstractNumId w:val="7"/>
  </w:num>
  <w:num w:numId="21" w16cid:durableId="1231571970">
    <w:abstractNumId w:val="8"/>
  </w:num>
  <w:num w:numId="22" w16cid:durableId="1402949476">
    <w:abstractNumId w:val="24"/>
  </w:num>
  <w:num w:numId="23" w16cid:durableId="493422338">
    <w:abstractNumId w:val="4"/>
  </w:num>
  <w:num w:numId="24" w16cid:durableId="624625188">
    <w:abstractNumId w:val="20"/>
  </w:num>
  <w:num w:numId="25" w16cid:durableId="1724452156">
    <w:abstractNumId w:val="2"/>
  </w:num>
  <w:num w:numId="26" w16cid:durableId="2146700175">
    <w:abstractNumId w:val="19"/>
  </w:num>
  <w:num w:numId="27" w16cid:durableId="981155760">
    <w:abstractNumId w:val="5"/>
  </w:num>
  <w:num w:numId="28" w16cid:durableId="1965885984">
    <w:abstractNumId w:val="10"/>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F0CA0"/>
    <w:rsid w:val="00004D89"/>
    <w:rsid w:val="000067E5"/>
    <w:rsid w:val="00012833"/>
    <w:rsid w:val="00020FF3"/>
    <w:rsid w:val="00021C85"/>
    <w:rsid w:val="00026453"/>
    <w:rsid w:val="00031855"/>
    <w:rsid w:val="00034D1A"/>
    <w:rsid w:val="00036DB5"/>
    <w:rsid w:val="0004094C"/>
    <w:rsid w:val="000471B4"/>
    <w:rsid w:val="00050901"/>
    <w:rsid w:val="00056B6A"/>
    <w:rsid w:val="0005779B"/>
    <w:rsid w:val="000666AF"/>
    <w:rsid w:val="00080783"/>
    <w:rsid w:val="00082134"/>
    <w:rsid w:val="000A1075"/>
    <w:rsid w:val="000A1CDA"/>
    <w:rsid w:val="000A2E0B"/>
    <w:rsid w:val="000A3605"/>
    <w:rsid w:val="000A59AF"/>
    <w:rsid w:val="000B0078"/>
    <w:rsid w:val="000B08A9"/>
    <w:rsid w:val="000C188F"/>
    <w:rsid w:val="000C63A2"/>
    <w:rsid w:val="000C732C"/>
    <w:rsid w:val="000D3BC4"/>
    <w:rsid w:val="000E289A"/>
    <w:rsid w:val="000E7443"/>
    <w:rsid w:val="000F01D8"/>
    <w:rsid w:val="000F53AD"/>
    <w:rsid w:val="0012082E"/>
    <w:rsid w:val="00125A9A"/>
    <w:rsid w:val="00125E79"/>
    <w:rsid w:val="00126357"/>
    <w:rsid w:val="001266AB"/>
    <w:rsid w:val="00127036"/>
    <w:rsid w:val="00127736"/>
    <w:rsid w:val="0013434C"/>
    <w:rsid w:val="00141A13"/>
    <w:rsid w:val="00150032"/>
    <w:rsid w:val="00153A8F"/>
    <w:rsid w:val="001542F3"/>
    <w:rsid w:val="001644FA"/>
    <w:rsid w:val="00172103"/>
    <w:rsid w:val="00180BDE"/>
    <w:rsid w:val="0018407C"/>
    <w:rsid w:val="00191475"/>
    <w:rsid w:val="00194EF2"/>
    <w:rsid w:val="001A5029"/>
    <w:rsid w:val="001A5ACD"/>
    <w:rsid w:val="001B3F5E"/>
    <w:rsid w:val="001B6A19"/>
    <w:rsid w:val="001C30E8"/>
    <w:rsid w:val="001C3F9D"/>
    <w:rsid w:val="001C5986"/>
    <w:rsid w:val="001D55E2"/>
    <w:rsid w:val="001E2668"/>
    <w:rsid w:val="001E4CE2"/>
    <w:rsid w:val="001E66C0"/>
    <w:rsid w:val="001F1894"/>
    <w:rsid w:val="00201D7C"/>
    <w:rsid w:val="002026ED"/>
    <w:rsid w:val="00203C36"/>
    <w:rsid w:val="00222BE7"/>
    <w:rsid w:val="002239C2"/>
    <w:rsid w:val="00223EF2"/>
    <w:rsid w:val="00226999"/>
    <w:rsid w:val="002306BE"/>
    <w:rsid w:val="00232EF6"/>
    <w:rsid w:val="0023697B"/>
    <w:rsid w:val="00243FB4"/>
    <w:rsid w:val="002457DC"/>
    <w:rsid w:val="0024673F"/>
    <w:rsid w:val="002558F9"/>
    <w:rsid w:val="00257E3B"/>
    <w:rsid w:val="00262556"/>
    <w:rsid w:val="00263EFE"/>
    <w:rsid w:val="00264019"/>
    <w:rsid w:val="002746F7"/>
    <w:rsid w:val="002805EE"/>
    <w:rsid w:val="00292951"/>
    <w:rsid w:val="00295972"/>
    <w:rsid w:val="002962E0"/>
    <w:rsid w:val="002963F2"/>
    <w:rsid w:val="002A2D4A"/>
    <w:rsid w:val="002A3829"/>
    <w:rsid w:val="002A39FA"/>
    <w:rsid w:val="002B22BF"/>
    <w:rsid w:val="002B71CB"/>
    <w:rsid w:val="002C769C"/>
    <w:rsid w:val="002D4E51"/>
    <w:rsid w:val="002E2FD4"/>
    <w:rsid w:val="002E4BB1"/>
    <w:rsid w:val="002E4D1B"/>
    <w:rsid w:val="002E5E36"/>
    <w:rsid w:val="002E666C"/>
    <w:rsid w:val="002E7C8B"/>
    <w:rsid w:val="002F07D4"/>
    <w:rsid w:val="0031141E"/>
    <w:rsid w:val="00311A54"/>
    <w:rsid w:val="003200AE"/>
    <w:rsid w:val="003209A8"/>
    <w:rsid w:val="00321577"/>
    <w:rsid w:val="00322993"/>
    <w:rsid w:val="00325E66"/>
    <w:rsid w:val="00330F50"/>
    <w:rsid w:val="0033337E"/>
    <w:rsid w:val="00333636"/>
    <w:rsid w:val="00333EB5"/>
    <w:rsid w:val="00334E8F"/>
    <w:rsid w:val="00335C23"/>
    <w:rsid w:val="003440B4"/>
    <w:rsid w:val="0034463B"/>
    <w:rsid w:val="00370A37"/>
    <w:rsid w:val="00374986"/>
    <w:rsid w:val="0038188C"/>
    <w:rsid w:val="00383BC8"/>
    <w:rsid w:val="00384056"/>
    <w:rsid w:val="003A2E01"/>
    <w:rsid w:val="003B7723"/>
    <w:rsid w:val="003B7FE2"/>
    <w:rsid w:val="003C478A"/>
    <w:rsid w:val="003C4BDA"/>
    <w:rsid w:val="003C725A"/>
    <w:rsid w:val="003D0168"/>
    <w:rsid w:val="003D0409"/>
    <w:rsid w:val="003D5462"/>
    <w:rsid w:val="003D58D6"/>
    <w:rsid w:val="003D736C"/>
    <w:rsid w:val="003E0A15"/>
    <w:rsid w:val="003E32C4"/>
    <w:rsid w:val="003F5A2C"/>
    <w:rsid w:val="00403B18"/>
    <w:rsid w:val="0040419B"/>
    <w:rsid w:val="0041437D"/>
    <w:rsid w:val="004201F8"/>
    <w:rsid w:val="00420D23"/>
    <w:rsid w:val="00423EDC"/>
    <w:rsid w:val="004248CE"/>
    <w:rsid w:val="00424D45"/>
    <w:rsid w:val="00426260"/>
    <w:rsid w:val="004327AD"/>
    <w:rsid w:val="004350D7"/>
    <w:rsid w:val="004460EE"/>
    <w:rsid w:val="00453665"/>
    <w:rsid w:val="00466174"/>
    <w:rsid w:val="00466719"/>
    <w:rsid w:val="00466D96"/>
    <w:rsid w:val="00472903"/>
    <w:rsid w:val="00472F68"/>
    <w:rsid w:val="00475D05"/>
    <w:rsid w:val="004820E5"/>
    <w:rsid w:val="00483F80"/>
    <w:rsid w:val="00485F0D"/>
    <w:rsid w:val="00493DCE"/>
    <w:rsid w:val="004A3EC1"/>
    <w:rsid w:val="004B524E"/>
    <w:rsid w:val="004B5861"/>
    <w:rsid w:val="004B5B13"/>
    <w:rsid w:val="004B680C"/>
    <w:rsid w:val="004C3FCD"/>
    <w:rsid w:val="004C525B"/>
    <w:rsid w:val="004D0AAF"/>
    <w:rsid w:val="004D10CC"/>
    <w:rsid w:val="004D1A07"/>
    <w:rsid w:val="004D67F9"/>
    <w:rsid w:val="004D7A7C"/>
    <w:rsid w:val="004E3A7E"/>
    <w:rsid w:val="004E7BF9"/>
    <w:rsid w:val="004F50A8"/>
    <w:rsid w:val="005053AA"/>
    <w:rsid w:val="005060B9"/>
    <w:rsid w:val="00506530"/>
    <w:rsid w:val="00510831"/>
    <w:rsid w:val="00514D20"/>
    <w:rsid w:val="00520E9D"/>
    <w:rsid w:val="0052404F"/>
    <w:rsid w:val="005241B2"/>
    <w:rsid w:val="005343B0"/>
    <w:rsid w:val="00536FAD"/>
    <w:rsid w:val="0054473A"/>
    <w:rsid w:val="00562E86"/>
    <w:rsid w:val="005631F3"/>
    <w:rsid w:val="00571EFD"/>
    <w:rsid w:val="005741F3"/>
    <w:rsid w:val="005770EC"/>
    <w:rsid w:val="005828F4"/>
    <w:rsid w:val="00585D84"/>
    <w:rsid w:val="00586EB3"/>
    <w:rsid w:val="005905D6"/>
    <w:rsid w:val="005A4ED6"/>
    <w:rsid w:val="005B1A30"/>
    <w:rsid w:val="005B25DF"/>
    <w:rsid w:val="005B4881"/>
    <w:rsid w:val="005C14CB"/>
    <w:rsid w:val="005C46D9"/>
    <w:rsid w:val="005D0A27"/>
    <w:rsid w:val="005D2148"/>
    <w:rsid w:val="005D3F52"/>
    <w:rsid w:val="005E544C"/>
    <w:rsid w:val="005E601C"/>
    <w:rsid w:val="005E73AC"/>
    <w:rsid w:val="00603291"/>
    <w:rsid w:val="0060536B"/>
    <w:rsid w:val="006059B9"/>
    <w:rsid w:val="00614581"/>
    <w:rsid w:val="006260AC"/>
    <w:rsid w:val="00627ED2"/>
    <w:rsid w:val="006318DF"/>
    <w:rsid w:val="0063322D"/>
    <w:rsid w:val="006369CE"/>
    <w:rsid w:val="0063732B"/>
    <w:rsid w:val="00650268"/>
    <w:rsid w:val="00656498"/>
    <w:rsid w:val="00656996"/>
    <w:rsid w:val="006601F1"/>
    <w:rsid w:val="0066198A"/>
    <w:rsid w:val="0066381A"/>
    <w:rsid w:val="00666C20"/>
    <w:rsid w:val="006672A6"/>
    <w:rsid w:val="006737D4"/>
    <w:rsid w:val="006810A7"/>
    <w:rsid w:val="00681AF7"/>
    <w:rsid w:val="006B281B"/>
    <w:rsid w:val="006C1585"/>
    <w:rsid w:val="006C1F3A"/>
    <w:rsid w:val="006C5575"/>
    <w:rsid w:val="006C7279"/>
    <w:rsid w:val="006D23C1"/>
    <w:rsid w:val="006E2CC4"/>
    <w:rsid w:val="006F5BCD"/>
    <w:rsid w:val="006F7782"/>
    <w:rsid w:val="006F77F8"/>
    <w:rsid w:val="00700095"/>
    <w:rsid w:val="0070071B"/>
    <w:rsid w:val="007027C2"/>
    <w:rsid w:val="00703F5F"/>
    <w:rsid w:val="00704B00"/>
    <w:rsid w:val="00705BE6"/>
    <w:rsid w:val="0070620B"/>
    <w:rsid w:val="00707A0C"/>
    <w:rsid w:val="0071220B"/>
    <w:rsid w:val="00712481"/>
    <w:rsid w:val="00713508"/>
    <w:rsid w:val="00713E16"/>
    <w:rsid w:val="00717726"/>
    <w:rsid w:val="00722A08"/>
    <w:rsid w:val="00730E7F"/>
    <w:rsid w:val="00732B5E"/>
    <w:rsid w:val="00734784"/>
    <w:rsid w:val="00740B94"/>
    <w:rsid w:val="00740EFA"/>
    <w:rsid w:val="00741CCD"/>
    <w:rsid w:val="00753639"/>
    <w:rsid w:val="00757FE2"/>
    <w:rsid w:val="00760959"/>
    <w:rsid w:val="00770037"/>
    <w:rsid w:val="00774374"/>
    <w:rsid w:val="00774A7C"/>
    <w:rsid w:val="007941DD"/>
    <w:rsid w:val="007A004A"/>
    <w:rsid w:val="007A30F8"/>
    <w:rsid w:val="007A5710"/>
    <w:rsid w:val="007B31C2"/>
    <w:rsid w:val="007B4C2A"/>
    <w:rsid w:val="007C00B8"/>
    <w:rsid w:val="007E58CE"/>
    <w:rsid w:val="007F0D2A"/>
    <w:rsid w:val="007F35F3"/>
    <w:rsid w:val="007F3A2E"/>
    <w:rsid w:val="00803BFE"/>
    <w:rsid w:val="008056A9"/>
    <w:rsid w:val="00806197"/>
    <w:rsid w:val="00807F0F"/>
    <w:rsid w:val="00811E8A"/>
    <w:rsid w:val="008174B7"/>
    <w:rsid w:val="00820382"/>
    <w:rsid w:val="0082230A"/>
    <w:rsid w:val="008233D7"/>
    <w:rsid w:val="00823C81"/>
    <w:rsid w:val="00836107"/>
    <w:rsid w:val="008431B7"/>
    <w:rsid w:val="00844250"/>
    <w:rsid w:val="0084633A"/>
    <w:rsid w:val="00855B32"/>
    <w:rsid w:val="00857A93"/>
    <w:rsid w:val="00861B28"/>
    <w:rsid w:val="00862609"/>
    <w:rsid w:val="008634CF"/>
    <w:rsid w:val="00864E83"/>
    <w:rsid w:val="0086524E"/>
    <w:rsid w:val="00872FB2"/>
    <w:rsid w:val="00874101"/>
    <w:rsid w:val="00883670"/>
    <w:rsid w:val="008839DD"/>
    <w:rsid w:val="00892EAD"/>
    <w:rsid w:val="00895AC8"/>
    <w:rsid w:val="008A3895"/>
    <w:rsid w:val="008B13A8"/>
    <w:rsid w:val="008B60B4"/>
    <w:rsid w:val="008C47F9"/>
    <w:rsid w:val="008D48A7"/>
    <w:rsid w:val="008E2C1B"/>
    <w:rsid w:val="008E38E4"/>
    <w:rsid w:val="008E3C1A"/>
    <w:rsid w:val="008E693A"/>
    <w:rsid w:val="008F1B65"/>
    <w:rsid w:val="008F317B"/>
    <w:rsid w:val="008F49F2"/>
    <w:rsid w:val="008F6989"/>
    <w:rsid w:val="008F7292"/>
    <w:rsid w:val="00903BB2"/>
    <w:rsid w:val="0090602E"/>
    <w:rsid w:val="00910126"/>
    <w:rsid w:val="00915A58"/>
    <w:rsid w:val="00916008"/>
    <w:rsid w:val="0092294D"/>
    <w:rsid w:val="00925653"/>
    <w:rsid w:val="00925F62"/>
    <w:rsid w:val="0093445C"/>
    <w:rsid w:val="00943AE5"/>
    <w:rsid w:val="0094461F"/>
    <w:rsid w:val="00944DA3"/>
    <w:rsid w:val="0094577F"/>
    <w:rsid w:val="00945B58"/>
    <w:rsid w:val="00950CB2"/>
    <w:rsid w:val="009526DC"/>
    <w:rsid w:val="009554B6"/>
    <w:rsid w:val="00961A57"/>
    <w:rsid w:val="00966186"/>
    <w:rsid w:val="00983549"/>
    <w:rsid w:val="009838C7"/>
    <w:rsid w:val="00990A89"/>
    <w:rsid w:val="00995D4C"/>
    <w:rsid w:val="009A4CC1"/>
    <w:rsid w:val="009B239D"/>
    <w:rsid w:val="009B523D"/>
    <w:rsid w:val="009B5EF9"/>
    <w:rsid w:val="009B71E9"/>
    <w:rsid w:val="009B75C1"/>
    <w:rsid w:val="009D2316"/>
    <w:rsid w:val="009D760C"/>
    <w:rsid w:val="009E03B0"/>
    <w:rsid w:val="009E1F64"/>
    <w:rsid w:val="009E7B6E"/>
    <w:rsid w:val="009F0A8E"/>
    <w:rsid w:val="009F0CA0"/>
    <w:rsid w:val="009F1CA7"/>
    <w:rsid w:val="00A021C0"/>
    <w:rsid w:val="00A02B3E"/>
    <w:rsid w:val="00A02B83"/>
    <w:rsid w:val="00A13671"/>
    <w:rsid w:val="00A2369F"/>
    <w:rsid w:val="00A300F2"/>
    <w:rsid w:val="00A34E0E"/>
    <w:rsid w:val="00A36180"/>
    <w:rsid w:val="00A40217"/>
    <w:rsid w:val="00A40A2C"/>
    <w:rsid w:val="00A43AEE"/>
    <w:rsid w:val="00A46681"/>
    <w:rsid w:val="00A46E5B"/>
    <w:rsid w:val="00A47C5F"/>
    <w:rsid w:val="00A50B70"/>
    <w:rsid w:val="00A54376"/>
    <w:rsid w:val="00A56785"/>
    <w:rsid w:val="00A56852"/>
    <w:rsid w:val="00A70B48"/>
    <w:rsid w:val="00A722BA"/>
    <w:rsid w:val="00A7656A"/>
    <w:rsid w:val="00A83390"/>
    <w:rsid w:val="00A86605"/>
    <w:rsid w:val="00A8663A"/>
    <w:rsid w:val="00A90128"/>
    <w:rsid w:val="00A9512C"/>
    <w:rsid w:val="00A966A6"/>
    <w:rsid w:val="00A96E95"/>
    <w:rsid w:val="00AA5FCE"/>
    <w:rsid w:val="00AA661F"/>
    <w:rsid w:val="00AB18A1"/>
    <w:rsid w:val="00AB6332"/>
    <w:rsid w:val="00AB7036"/>
    <w:rsid w:val="00AC3CE1"/>
    <w:rsid w:val="00AE4E38"/>
    <w:rsid w:val="00AE754D"/>
    <w:rsid w:val="00AF1311"/>
    <w:rsid w:val="00AF616D"/>
    <w:rsid w:val="00B05777"/>
    <w:rsid w:val="00B0712C"/>
    <w:rsid w:val="00B11855"/>
    <w:rsid w:val="00B2093F"/>
    <w:rsid w:val="00B36CE0"/>
    <w:rsid w:val="00B50120"/>
    <w:rsid w:val="00B51D96"/>
    <w:rsid w:val="00B622F9"/>
    <w:rsid w:val="00B70EA9"/>
    <w:rsid w:val="00B8343A"/>
    <w:rsid w:val="00B876EE"/>
    <w:rsid w:val="00B90CFE"/>
    <w:rsid w:val="00BA1096"/>
    <w:rsid w:val="00BA1AB5"/>
    <w:rsid w:val="00BB295E"/>
    <w:rsid w:val="00BB4BDA"/>
    <w:rsid w:val="00BC04D7"/>
    <w:rsid w:val="00BC4885"/>
    <w:rsid w:val="00BE7F56"/>
    <w:rsid w:val="00BF4173"/>
    <w:rsid w:val="00BF4C91"/>
    <w:rsid w:val="00BF579F"/>
    <w:rsid w:val="00BF6DEC"/>
    <w:rsid w:val="00C00534"/>
    <w:rsid w:val="00C03499"/>
    <w:rsid w:val="00C06D30"/>
    <w:rsid w:val="00C11332"/>
    <w:rsid w:val="00C14EBC"/>
    <w:rsid w:val="00C16F99"/>
    <w:rsid w:val="00C20DA9"/>
    <w:rsid w:val="00C2712C"/>
    <w:rsid w:val="00C277A2"/>
    <w:rsid w:val="00C3031C"/>
    <w:rsid w:val="00C530BF"/>
    <w:rsid w:val="00C60F2E"/>
    <w:rsid w:val="00C627C9"/>
    <w:rsid w:val="00C6389A"/>
    <w:rsid w:val="00C70735"/>
    <w:rsid w:val="00C85325"/>
    <w:rsid w:val="00C9553D"/>
    <w:rsid w:val="00CA3D6E"/>
    <w:rsid w:val="00CB6608"/>
    <w:rsid w:val="00CC2FF4"/>
    <w:rsid w:val="00CC4ADC"/>
    <w:rsid w:val="00CD11B0"/>
    <w:rsid w:val="00CD1C53"/>
    <w:rsid w:val="00CD260E"/>
    <w:rsid w:val="00CD2A67"/>
    <w:rsid w:val="00CE1482"/>
    <w:rsid w:val="00CE1F43"/>
    <w:rsid w:val="00CE369A"/>
    <w:rsid w:val="00CF3703"/>
    <w:rsid w:val="00D03040"/>
    <w:rsid w:val="00D06196"/>
    <w:rsid w:val="00D06289"/>
    <w:rsid w:val="00D062B9"/>
    <w:rsid w:val="00D07762"/>
    <w:rsid w:val="00D14E18"/>
    <w:rsid w:val="00D17AD4"/>
    <w:rsid w:val="00D23093"/>
    <w:rsid w:val="00D25E02"/>
    <w:rsid w:val="00D30384"/>
    <w:rsid w:val="00D35830"/>
    <w:rsid w:val="00D45566"/>
    <w:rsid w:val="00D65942"/>
    <w:rsid w:val="00D67BC1"/>
    <w:rsid w:val="00D70E06"/>
    <w:rsid w:val="00D82368"/>
    <w:rsid w:val="00D94CD8"/>
    <w:rsid w:val="00D95619"/>
    <w:rsid w:val="00DA094A"/>
    <w:rsid w:val="00DC3E3B"/>
    <w:rsid w:val="00DD574A"/>
    <w:rsid w:val="00DE0005"/>
    <w:rsid w:val="00DE5056"/>
    <w:rsid w:val="00DF1F1D"/>
    <w:rsid w:val="00DF4EB3"/>
    <w:rsid w:val="00DF5C49"/>
    <w:rsid w:val="00E0511E"/>
    <w:rsid w:val="00E0552F"/>
    <w:rsid w:val="00E07BBB"/>
    <w:rsid w:val="00E10E4F"/>
    <w:rsid w:val="00E14BA2"/>
    <w:rsid w:val="00E20949"/>
    <w:rsid w:val="00E20BB9"/>
    <w:rsid w:val="00E234D8"/>
    <w:rsid w:val="00E26EEE"/>
    <w:rsid w:val="00E30EB9"/>
    <w:rsid w:val="00E3121C"/>
    <w:rsid w:val="00E40611"/>
    <w:rsid w:val="00E528CA"/>
    <w:rsid w:val="00E547CA"/>
    <w:rsid w:val="00E647F1"/>
    <w:rsid w:val="00E65F99"/>
    <w:rsid w:val="00E7028E"/>
    <w:rsid w:val="00E7448C"/>
    <w:rsid w:val="00E761B8"/>
    <w:rsid w:val="00E85EB9"/>
    <w:rsid w:val="00E8760F"/>
    <w:rsid w:val="00E879CD"/>
    <w:rsid w:val="00EA00A8"/>
    <w:rsid w:val="00EB00B6"/>
    <w:rsid w:val="00EB24E5"/>
    <w:rsid w:val="00EB6566"/>
    <w:rsid w:val="00EB7871"/>
    <w:rsid w:val="00EC4CDA"/>
    <w:rsid w:val="00ED0999"/>
    <w:rsid w:val="00EE1213"/>
    <w:rsid w:val="00EE34B3"/>
    <w:rsid w:val="00EE3618"/>
    <w:rsid w:val="00EF0A3B"/>
    <w:rsid w:val="00EF5211"/>
    <w:rsid w:val="00F00B96"/>
    <w:rsid w:val="00F01987"/>
    <w:rsid w:val="00F131CB"/>
    <w:rsid w:val="00F13967"/>
    <w:rsid w:val="00F234AD"/>
    <w:rsid w:val="00F23594"/>
    <w:rsid w:val="00F241C5"/>
    <w:rsid w:val="00F278EE"/>
    <w:rsid w:val="00F525A3"/>
    <w:rsid w:val="00F5791F"/>
    <w:rsid w:val="00F629B2"/>
    <w:rsid w:val="00F65ACD"/>
    <w:rsid w:val="00F67EE3"/>
    <w:rsid w:val="00F7086B"/>
    <w:rsid w:val="00F72B42"/>
    <w:rsid w:val="00F82F93"/>
    <w:rsid w:val="00F83D72"/>
    <w:rsid w:val="00FB1DBD"/>
    <w:rsid w:val="00FB5143"/>
    <w:rsid w:val="00FD0B5A"/>
    <w:rsid w:val="00FD5B5F"/>
    <w:rsid w:val="00FE474E"/>
    <w:rsid w:val="00FE6971"/>
    <w:rsid w:val="00FF0EAA"/>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A4B9E86"/>
  <w15:chartTrackingRefBased/>
  <w15:docId w15:val="{17430A64-3A75-4056-9AE9-AFE5797D29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uiPriority="9" w:qFormat="1"/>
    <w:lsdException w:name="heading 5" w:uiPriority="9" w:qFormat="1"/>
    <w:lsdException w:name="heading 6" w:uiPriority="9" w:qFormat="1"/>
    <w:lsdException w:name="heading 7" w:qFormat="1"/>
    <w:lsdException w:name="heading 8" w:qFormat="1"/>
    <w:lsdException w:name="heading 9" w:qFormat="1"/>
    <w:lsdException w:name="caption" w:semiHidden="1" w:unhideWhenUsed="1" w:qFormat="1"/>
    <w:lsdException w:name="Title" w:uiPriority="10"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CD260E"/>
    <w:pPr>
      <w:suppressAutoHyphens/>
      <w:autoSpaceDN w:val="0"/>
      <w:textAlignment w:val="baseline"/>
    </w:pPr>
    <w:rPr>
      <w:sz w:val="24"/>
      <w:szCs w:val="24"/>
    </w:rPr>
  </w:style>
  <w:style w:type="paragraph" w:styleId="Nagwek1">
    <w:name w:val="heading 1"/>
    <w:basedOn w:val="Normalny"/>
    <w:next w:val="Nagwek2"/>
    <w:link w:val="Nagwek1Znak"/>
    <w:autoRedefine/>
    <w:uiPriority w:val="9"/>
    <w:qFormat/>
    <w:rsid w:val="000B007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uiPriority w:val="9"/>
    <w:qFormat/>
    <w:pPr>
      <w:keepNext/>
      <w:numPr>
        <w:ilvl w:val="3"/>
        <w:numId w:val="1"/>
      </w:numPr>
      <w:spacing w:before="60" w:after="60"/>
      <w:outlineLvl w:val="3"/>
    </w:pPr>
    <w:rPr>
      <w:bCs/>
    </w:rPr>
  </w:style>
  <w:style w:type="paragraph" w:styleId="Nagwek5">
    <w:name w:val="heading 5"/>
    <w:basedOn w:val="Normalny"/>
    <w:next w:val="Normalny"/>
    <w:uiPriority w:val="9"/>
    <w:qFormat/>
    <w:pPr>
      <w:numPr>
        <w:ilvl w:val="4"/>
        <w:numId w:val="1"/>
      </w:numPr>
      <w:spacing w:before="240" w:after="60"/>
      <w:outlineLvl w:val="4"/>
    </w:pPr>
    <w:rPr>
      <w:b/>
      <w:bCs/>
      <w:i/>
      <w:iCs/>
      <w:sz w:val="26"/>
      <w:szCs w:val="26"/>
    </w:rPr>
  </w:style>
  <w:style w:type="paragraph" w:styleId="Nagwek6">
    <w:name w:val="heading 6"/>
    <w:basedOn w:val="Normalny"/>
    <w:next w:val="Normalny"/>
    <w:uiPriority w:val="9"/>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uiPriority w:val="10"/>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uiPriority w:val="9"/>
    <w:rsid w:val="000B007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1D55E2"/>
    <w:rPr>
      <w:color w:val="0563C1"/>
      <w:u w:val="single"/>
    </w:rPr>
  </w:style>
  <w:style w:type="character" w:customStyle="1" w:styleId="TytuZnak">
    <w:name w:val="Tytuł Znak"/>
    <w:link w:val="Tytu"/>
    <w:uiPriority w:val="10"/>
    <w:rsid w:val="001D55E2"/>
    <w:rPr>
      <w:rFonts w:cs="Arial"/>
      <w:b/>
      <w:bCs/>
      <w:kern w:val="28"/>
      <w:sz w:val="32"/>
      <w:szCs w:val="32"/>
    </w:rPr>
  </w:style>
  <w:style w:type="character" w:customStyle="1" w:styleId="TekstpodstawowyZnak">
    <w:name w:val="Tekst podstawowy Znak"/>
    <w:link w:val="Tekstpodstawowy"/>
    <w:rsid w:val="00CD260E"/>
    <w:rPr>
      <w:sz w:val="24"/>
      <w:szCs w:val="24"/>
    </w:rPr>
  </w:style>
  <w:style w:type="character" w:customStyle="1" w:styleId="TekstpodstawowywcityZnak">
    <w:name w:val="Tekst podstawowy wcięty Znak"/>
    <w:link w:val="Tekstpodstawowywcity"/>
    <w:rsid w:val="00CD260E"/>
    <w:rPr>
      <w:sz w:val="24"/>
      <w:szCs w:val="24"/>
    </w:rPr>
  </w:style>
  <w:style w:type="paragraph" w:styleId="NormalnyWeb">
    <w:name w:val="Normal (Web)"/>
    <w:basedOn w:val="Normalny"/>
    <w:uiPriority w:val="99"/>
    <w:unhideWhenUsed/>
    <w:rsid w:val="00CD260E"/>
    <w:pPr>
      <w:suppressAutoHyphens w:val="0"/>
      <w:autoSpaceDN/>
      <w:spacing w:before="100" w:beforeAutospacing="1" w:after="100" w:afterAutospacing="1"/>
      <w:textAlignment w:val="auto"/>
    </w:pPr>
  </w:style>
  <w:style w:type="paragraph" w:customStyle="1" w:styleId="Normalny1">
    <w:name w:val="Normalny1"/>
    <w:rsid w:val="00292951"/>
    <w:pPr>
      <w:spacing w:after="200" w:line="276" w:lineRule="auto"/>
    </w:pPr>
    <w:rPr>
      <w:rFonts w:ascii="Calibri" w:eastAsia="Calibr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espd.uzp.gov.pl/" TargetMode="External"/><Relationship Id="rId13" Type="http://schemas.openxmlformats.org/officeDocument/2006/relationships/hyperlink" Target="mailto:dzp@agh.edu.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ProPublico.p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zp@agh.edu.pl"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e-propublico.pl" TargetMode="External"/><Relationship Id="rId4" Type="http://schemas.openxmlformats.org/officeDocument/2006/relationships/settings" Target="settings.xml"/><Relationship Id="rId9" Type="http://schemas.openxmlformats.org/officeDocument/2006/relationships/hyperlink" Target="https://www.uzp.gov.pl/__data/assets/pdf_file/0015/32415/Jednolity-Europejski-Dokument-Zamowienia-instrukcja.pdf" TargetMode="Externa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68E1B8-6A9F-4D00-9E0B-C36816D516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5</TotalTime>
  <Pages>27</Pages>
  <Words>8966</Words>
  <Characters>57843</Characters>
  <Application>Microsoft Office Word</Application>
  <DocSecurity>0</DocSecurity>
  <Lines>482</Lines>
  <Paragraphs>133</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66676</CharactersWithSpaces>
  <SharedDoc>false</SharedDoc>
  <HLinks>
    <vt:vector size="6" baseType="variant">
      <vt:variant>
        <vt:i4>327682</vt:i4>
      </vt:variant>
      <vt:variant>
        <vt:i4>270</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Jarosław Grzech</dc:creator>
  <cp:keywords/>
  <cp:lastModifiedBy>Jarosław Grzech</cp:lastModifiedBy>
  <cp:revision>2</cp:revision>
  <cp:lastPrinted>2024-09-06T06:21:00Z</cp:lastPrinted>
  <dcterms:created xsi:type="dcterms:W3CDTF">2024-09-10T07:43:00Z</dcterms:created>
  <dcterms:modified xsi:type="dcterms:W3CDTF">2024-09-10T07:43:00Z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