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219DD" w14:textId="4063E500" w:rsidR="00980EC7" w:rsidRPr="00824306" w:rsidRDefault="00980EC7" w:rsidP="00980EC7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B83395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D270ABA" w14:textId="6A3D82E2" w:rsidR="00980EC7" w:rsidRDefault="00980EC7" w:rsidP="00980EC7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B8339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8339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4DD35A6F" w14:textId="77777777" w:rsidR="00980EC7" w:rsidRDefault="00980EC7" w:rsidP="00980EC7"/>
    <w:p w14:paraId="40413E7F" w14:textId="4D678CD6" w:rsidR="00980EC7" w:rsidRDefault="00980EC7" w:rsidP="00980EC7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B83395" w:rsidRPr="00213A89">
        <w:rPr>
          <w:rFonts w:cs="Times New Roman"/>
          <w:b/>
          <w:bCs/>
          <w:sz w:val="22"/>
          <w:szCs w:val="22"/>
        </w:rPr>
        <w:t>Pakie</w:t>
      </w:r>
      <w:r w:rsidR="00B83395">
        <w:rPr>
          <w:rFonts w:cs="Times New Roman"/>
          <w:b/>
          <w:bCs/>
          <w:sz w:val="22"/>
          <w:szCs w:val="22"/>
        </w:rPr>
        <w:t>cie</w:t>
      </w:r>
      <w:r w:rsidR="00B83395" w:rsidRPr="00213A89">
        <w:rPr>
          <w:rFonts w:cs="Times New Roman"/>
          <w:b/>
          <w:bCs/>
          <w:sz w:val="22"/>
          <w:szCs w:val="22"/>
        </w:rPr>
        <w:t xml:space="preserve"> 19 -  Elementy  do litotryptora Litho Clast Trilogy</w:t>
      </w:r>
    </w:p>
    <w:p w14:paraId="220776BD" w14:textId="77777777" w:rsidR="00980EC7" w:rsidRPr="00FB714A" w:rsidRDefault="00980EC7" w:rsidP="00980EC7">
      <w:pPr>
        <w:pStyle w:val="Textbody"/>
        <w:rPr>
          <w:rFonts w:cs="Times New Roman"/>
          <w:b/>
          <w:bCs/>
        </w:rPr>
      </w:pPr>
    </w:p>
    <w:p w14:paraId="1362FA05" w14:textId="77777777" w:rsidR="00980EC7" w:rsidRDefault="00980EC7" w:rsidP="00980EC7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980EC7" w:rsidRPr="00FB714A" w14:paraId="3FD4EEE6" w14:textId="77777777" w:rsidTr="002B0541">
        <w:tc>
          <w:tcPr>
            <w:tcW w:w="630" w:type="dxa"/>
          </w:tcPr>
          <w:p w14:paraId="571E3E9F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3E554B6E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693B837D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2B304C05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76E12E16" w14:textId="77777777" w:rsidR="00980EC7" w:rsidRPr="00FB714A" w:rsidRDefault="00980EC7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B1ECC4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80EC7" w:rsidRPr="00FB714A" w14:paraId="79CB986B" w14:textId="77777777" w:rsidTr="002B0541">
        <w:tc>
          <w:tcPr>
            <w:tcW w:w="630" w:type="dxa"/>
          </w:tcPr>
          <w:p w14:paraId="66DDC345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64992679" w14:textId="52CA0436" w:rsidR="00980EC7" w:rsidRDefault="00B83395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4; 5</w:t>
            </w:r>
          </w:p>
        </w:tc>
        <w:tc>
          <w:tcPr>
            <w:tcW w:w="2341" w:type="dxa"/>
          </w:tcPr>
          <w:p w14:paraId="012F75DD" w14:textId="2E69B81E" w:rsidR="00980EC7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Dodatkowa powłoka worka</w:t>
            </w:r>
          </w:p>
        </w:tc>
        <w:tc>
          <w:tcPr>
            <w:tcW w:w="2126" w:type="dxa"/>
          </w:tcPr>
          <w:p w14:paraId="14C959A8" w14:textId="570D6F93" w:rsidR="00980EC7" w:rsidRPr="003600BB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Worek pokryty substancją żelującą</w:t>
            </w:r>
            <w:r w:rsidR="00980EC7" w:rsidRPr="003600BB">
              <w:rPr>
                <w:rFonts w:cs="Times New Roman"/>
                <w:b/>
                <w:bCs/>
              </w:rPr>
              <w:t xml:space="preserve"> - </w:t>
            </w:r>
            <w:r>
              <w:rPr>
                <w:rFonts w:cs="Times New Roman"/>
                <w:b/>
                <w:bCs/>
              </w:rPr>
              <w:t>20</w:t>
            </w:r>
            <w:r w:rsidR="00980EC7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0B81489E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83395" w:rsidRPr="00FB714A" w14:paraId="2179E761" w14:textId="77777777" w:rsidTr="002B0541">
        <w:tc>
          <w:tcPr>
            <w:tcW w:w="630" w:type="dxa"/>
          </w:tcPr>
          <w:p w14:paraId="372C827D" w14:textId="23586513" w:rsidR="00B83395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1790" w:type="dxa"/>
          </w:tcPr>
          <w:p w14:paraId="4196B5EC" w14:textId="2BE2036E" w:rsidR="00B83395" w:rsidRDefault="00B83395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6; 7</w:t>
            </w:r>
          </w:p>
        </w:tc>
        <w:tc>
          <w:tcPr>
            <w:tcW w:w="2341" w:type="dxa"/>
          </w:tcPr>
          <w:p w14:paraId="4DCE07A2" w14:textId="50E28460" w:rsidR="00B83395" w:rsidRPr="00B83395" w:rsidRDefault="00B83395" w:rsidP="002B0541">
            <w:pPr>
              <w:rPr>
                <w:rFonts w:eastAsia="Tahoma" w:cs="Tahoma"/>
                <w:b/>
                <w:bCs/>
              </w:rPr>
            </w:pPr>
            <w:r w:rsidRPr="00B83395">
              <w:rPr>
                <w:rFonts w:eastAsia="Tahoma" w:cs="Tahoma"/>
                <w:b/>
                <w:bCs/>
              </w:rPr>
              <w:t>Dodatkowe elementy zestawu głowicy</w:t>
            </w:r>
          </w:p>
        </w:tc>
        <w:tc>
          <w:tcPr>
            <w:tcW w:w="2126" w:type="dxa"/>
          </w:tcPr>
          <w:p w14:paraId="7E102B69" w14:textId="77777777" w:rsidR="00B83395" w:rsidRPr="00B83395" w:rsidRDefault="00B83395" w:rsidP="00B83395">
            <w:pPr>
              <w:rPr>
                <w:rFonts w:ascii="Times New Roman" w:hAnsi="Times New Roman" w:cs="Times New Roman"/>
                <w:b/>
                <w:bCs/>
              </w:rPr>
            </w:pPr>
            <w:r w:rsidRPr="00B83395">
              <w:rPr>
                <w:rFonts w:ascii="Times New Roman" w:hAnsi="Times New Roman" w:cs="Times New Roman"/>
                <w:b/>
                <w:bCs/>
              </w:rPr>
              <w:t>Zestaw zawiera dodatkowo mandryn do</w:t>
            </w:r>
          </w:p>
          <w:p w14:paraId="0525738D" w14:textId="77777777" w:rsidR="00B83395" w:rsidRPr="00B83395" w:rsidRDefault="00B83395" w:rsidP="00B83395">
            <w:pPr>
              <w:pStyle w:val="Textbody"/>
              <w:rPr>
                <w:rFonts w:cs="Times New Roman"/>
                <w:b/>
                <w:bCs/>
              </w:rPr>
            </w:pPr>
            <w:r w:rsidRPr="00B83395">
              <w:rPr>
                <w:rFonts w:cs="Times New Roman"/>
                <w:b/>
                <w:bCs/>
              </w:rPr>
              <w:t>czyszczenia kanału głowicy, klucz do odkręcania sond</w:t>
            </w:r>
          </w:p>
          <w:p w14:paraId="7407B714" w14:textId="3474EFEF" w:rsidR="00B83395" w:rsidRPr="003600BB" w:rsidRDefault="00B83395" w:rsidP="00B83395">
            <w:pPr>
              <w:pStyle w:val="Textbody"/>
              <w:rPr>
                <w:rFonts w:cs="Times New Roman"/>
                <w:b/>
                <w:bCs/>
              </w:rPr>
            </w:pPr>
            <w:r w:rsidRPr="00B83395">
              <w:rPr>
                <w:rFonts w:cs="Times New Roman"/>
                <w:b/>
                <w:bCs/>
              </w:rPr>
              <w:t xml:space="preserve"> – 20 pkt.</w:t>
            </w:r>
          </w:p>
        </w:tc>
        <w:tc>
          <w:tcPr>
            <w:tcW w:w="2126" w:type="dxa"/>
          </w:tcPr>
          <w:p w14:paraId="67076350" w14:textId="77777777" w:rsidR="00B83395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12A34037" w14:textId="77777777" w:rsidR="00980EC7" w:rsidRPr="00FB714A" w:rsidRDefault="00980EC7" w:rsidP="00980EC7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BE3391A" w14:textId="77777777" w:rsidR="00980EC7" w:rsidRDefault="00980EC7" w:rsidP="00980EC7">
      <w:pPr>
        <w:pStyle w:val="Textbody"/>
        <w:rPr>
          <w:rFonts w:ascii="Georgia" w:hAnsi="Georgia"/>
          <w:b/>
          <w:bCs/>
          <w:sz w:val="18"/>
        </w:rPr>
      </w:pPr>
    </w:p>
    <w:p w14:paraId="771259FB" w14:textId="77777777" w:rsidR="00980EC7" w:rsidRDefault="00980EC7" w:rsidP="00980E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612F396" w14:textId="77777777" w:rsidR="00980EC7" w:rsidRDefault="00980EC7" w:rsidP="00980EC7">
      <w:pPr>
        <w:rPr>
          <w:sz w:val="22"/>
          <w:szCs w:val="22"/>
        </w:rPr>
      </w:pPr>
    </w:p>
    <w:p w14:paraId="70178FA4" w14:textId="77777777" w:rsidR="00980EC7" w:rsidRDefault="00980EC7" w:rsidP="00980E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EE71BA" w14:textId="77777777" w:rsidR="00980EC7" w:rsidRDefault="00980EC7" w:rsidP="00980EC7"/>
    <w:p w14:paraId="208DBCD2" w14:textId="77777777" w:rsidR="00980EC7" w:rsidRDefault="00980EC7" w:rsidP="00980EC7"/>
    <w:p w14:paraId="78918C5E" w14:textId="77777777" w:rsidR="00980EC7" w:rsidRDefault="00980EC7" w:rsidP="00980EC7"/>
    <w:p w14:paraId="02C2E850" w14:textId="77777777" w:rsidR="00980EC7" w:rsidRDefault="00980EC7" w:rsidP="00980EC7"/>
    <w:p w14:paraId="0A5709C6" w14:textId="77777777" w:rsidR="00980EC7" w:rsidRPr="00503534" w:rsidRDefault="00980EC7" w:rsidP="00980EC7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1EBA10" w14:textId="77777777" w:rsidR="00980EC7" w:rsidRPr="005356CB" w:rsidRDefault="00980EC7" w:rsidP="00980EC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DD4CD12" w14:textId="77777777" w:rsidR="00980EC7" w:rsidRDefault="00980EC7" w:rsidP="00980EC7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CC1137" w14:textId="77777777" w:rsidR="00980EC7" w:rsidRDefault="00980EC7" w:rsidP="00980EC7"/>
    <w:p w14:paraId="7ABD5779" w14:textId="77777777" w:rsidR="00980EC7" w:rsidRDefault="00980EC7" w:rsidP="00980EC7"/>
    <w:p w14:paraId="4CD1BDC2" w14:textId="77777777" w:rsidR="00980EC7" w:rsidRDefault="00980EC7" w:rsidP="00980EC7"/>
    <w:p w14:paraId="3C9FE313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C7"/>
    <w:rsid w:val="000E33A5"/>
    <w:rsid w:val="00980EC7"/>
    <w:rsid w:val="00B8339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230BB"/>
  <w15:chartTrackingRefBased/>
  <w15:docId w15:val="{F630C47A-1203-4F97-A7D0-B80EACDA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80EC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80EC7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80EC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80EC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1"/>
    <w:uiPriority w:val="99"/>
    <w:semiHidden/>
    <w:qFormat/>
    <w:rsid w:val="00B83395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ekstpodstawowy1">
    <w:name w:val="Tekst podstawowy1"/>
    <w:basedOn w:val="Normalny"/>
    <w:link w:val="TekstpodstawowyZnak"/>
    <w:uiPriority w:val="99"/>
    <w:semiHidden/>
    <w:unhideWhenUsed/>
    <w:qFormat/>
    <w:rsid w:val="00B83395"/>
    <w:pPr>
      <w:widowControl/>
      <w:autoSpaceDN/>
      <w:spacing w:after="120"/>
      <w:textAlignment w:val="auto"/>
    </w:pPr>
    <w:rPr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2024-08-29T12:00:00Z</dcterms:created>
  <dcterms:modified xsi:type="dcterms:W3CDTF">2024-09-02T07:09:00Z</dcterms:modified>
</cp:coreProperties>
</file>