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C2027" w14:textId="77777777" w:rsidR="006A5DF1" w:rsidRPr="00711550" w:rsidRDefault="000E14FB" w:rsidP="006A5DF1">
      <w:pPr>
        <w:spacing w:after="240"/>
        <w:jc w:val="right"/>
        <w:rPr>
          <w:rFonts w:ascii="Verdana" w:hAnsi="Verdana"/>
        </w:rPr>
      </w:pPr>
      <w:r w:rsidRPr="00711550">
        <w:rPr>
          <w:rFonts w:ascii="Verdana" w:hAnsi="Verdana"/>
        </w:rPr>
        <w:t>Kraków</w:t>
      </w:r>
      <w:r w:rsidR="006A5DF1" w:rsidRPr="00711550">
        <w:rPr>
          <w:rFonts w:ascii="Verdana" w:hAnsi="Verdana"/>
        </w:rPr>
        <w:t xml:space="preserve"> dnia: </w:t>
      </w:r>
      <w:r w:rsidRPr="00711550">
        <w:rPr>
          <w:rFonts w:ascii="Verdana" w:hAnsi="Verdana"/>
        </w:rPr>
        <w:t>2024-08-30</w:t>
      </w:r>
    </w:p>
    <w:p w14:paraId="544A7632" w14:textId="77777777" w:rsidR="000E14FB" w:rsidRPr="00711550" w:rsidRDefault="000E14FB" w:rsidP="006A5DF1">
      <w:pPr>
        <w:rPr>
          <w:rFonts w:ascii="Verdana" w:hAnsi="Verdana"/>
          <w:b/>
          <w:bCs/>
        </w:rPr>
      </w:pPr>
      <w:r w:rsidRPr="00711550">
        <w:rPr>
          <w:rFonts w:ascii="Verdana" w:hAnsi="Verdana"/>
          <w:b/>
          <w:bCs/>
        </w:rPr>
        <w:t>Akademia Górniczo - Hutnicza</w:t>
      </w:r>
    </w:p>
    <w:p w14:paraId="47A549EF" w14:textId="77777777" w:rsidR="000E14FB" w:rsidRPr="00711550" w:rsidRDefault="000E14FB" w:rsidP="006A5DF1">
      <w:pPr>
        <w:rPr>
          <w:rFonts w:ascii="Verdana" w:hAnsi="Verdana"/>
          <w:b/>
          <w:bCs/>
        </w:rPr>
      </w:pPr>
      <w:r w:rsidRPr="00711550">
        <w:rPr>
          <w:rFonts w:ascii="Verdana" w:hAnsi="Verdana"/>
          <w:b/>
          <w:bCs/>
        </w:rPr>
        <w:t>im. Stanisława Staszica w Krakowie</w:t>
      </w:r>
    </w:p>
    <w:p w14:paraId="2B1233A3" w14:textId="77777777" w:rsidR="006A5DF1" w:rsidRPr="00711550" w:rsidRDefault="000E14FB" w:rsidP="006A5DF1">
      <w:pPr>
        <w:rPr>
          <w:rFonts w:ascii="Verdana" w:hAnsi="Verdana"/>
          <w:b/>
          <w:bCs/>
        </w:rPr>
      </w:pPr>
      <w:r w:rsidRPr="00711550">
        <w:rPr>
          <w:rFonts w:ascii="Verdana" w:hAnsi="Verdana"/>
          <w:b/>
          <w:bCs/>
        </w:rPr>
        <w:t>Dział Zamówień Publicznych</w:t>
      </w:r>
    </w:p>
    <w:p w14:paraId="7453B793" w14:textId="77777777" w:rsidR="006A5DF1" w:rsidRPr="00711550" w:rsidRDefault="000E14FB" w:rsidP="006A5DF1">
      <w:pPr>
        <w:rPr>
          <w:rFonts w:ascii="Verdana" w:hAnsi="Verdana"/>
        </w:rPr>
      </w:pPr>
      <w:r w:rsidRPr="00711550">
        <w:rPr>
          <w:rFonts w:ascii="Verdana" w:hAnsi="Verdana"/>
        </w:rPr>
        <w:t>Al. Mickiewicza</w:t>
      </w:r>
      <w:r w:rsidR="006A5DF1" w:rsidRPr="00711550">
        <w:rPr>
          <w:rFonts w:ascii="Verdana" w:hAnsi="Verdana"/>
        </w:rPr>
        <w:t xml:space="preserve"> </w:t>
      </w:r>
      <w:r w:rsidRPr="00711550">
        <w:rPr>
          <w:rFonts w:ascii="Verdana" w:hAnsi="Verdana"/>
        </w:rPr>
        <w:t>30</w:t>
      </w:r>
    </w:p>
    <w:p w14:paraId="4AB6678E" w14:textId="77777777" w:rsidR="006A5DF1" w:rsidRPr="00711550" w:rsidRDefault="000E14FB" w:rsidP="006A5DF1">
      <w:pPr>
        <w:rPr>
          <w:rFonts w:ascii="Verdana" w:hAnsi="Verdana"/>
        </w:rPr>
      </w:pPr>
      <w:r w:rsidRPr="00711550">
        <w:rPr>
          <w:rFonts w:ascii="Verdana" w:hAnsi="Verdana"/>
        </w:rPr>
        <w:t>30-059</w:t>
      </w:r>
      <w:r w:rsidR="006A5DF1" w:rsidRPr="00711550">
        <w:rPr>
          <w:rFonts w:ascii="Verdana" w:hAnsi="Verdana"/>
        </w:rPr>
        <w:t xml:space="preserve"> </w:t>
      </w:r>
      <w:r w:rsidRPr="00711550">
        <w:rPr>
          <w:rFonts w:ascii="Verdana" w:hAnsi="Verdana"/>
        </w:rPr>
        <w:t>Kraków</w:t>
      </w:r>
    </w:p>
    <w:p w14:paraId="52AF94D1" w14:textId="48F59A43" w:rsidR="006A5DF1" w:rsidRPr="00711550" w:rsidRDefault="006A5DF1" w:rsidP="006A5DF1">
      <w:pPr>
        <w:pStyle w:val="Nagwek"/>
        <w:tabs>
          <w:tab w:val="clear" w:pos="4536"/>
        </w:tabs>
        <w:rPr>
          <w:rFonts w:ascii="Verdana" w:hAnsi="Verdana"/>
        </w:rPr>
      </w:pPr>
      <w:r w:rsidRPr="00711550">
        <w:rPr>
          <w:rFonts w:ascii="Verdana" w:hAnsi="Verdana"/>
        </w:rPr>
        <w:tab/>
        <w:t xml:space="preserve"> </w:t>
      </w:r>
    </w:p>
    <w:p w14:paraId="34ECF4C9" w14:textId="77777777" w:rsidR="006A5DF1" w:rsidRPr="00711550" w:rsidRDefault="006A5DF1" w:rsidP="006A5DF1">
      <w:pPr>
        <w:pStyle w:val="Nagwek"/>
        <w:tabs>
          <w:tab w:val="clear" w:pos="4536"/>
          <w:tab w:val="clear" w:pos="9072"/>
        </w:tabs>
        <w:rPr>
          <w:rFonts w:ascii="Verdana" w:hAnsi="Verdana"/>
        </w:rPr>
      </w:pPr>
    </w:p>
    <w:p w14:paraId="01779B37" w14:textId="77777777" w:rsidR="006A5DF1" w:rsidRPr="00711550" w:rsidRDefault="006A5DF1" w:rsidP="006A5DF1">
      <w:pPr>
        <w:tabs>
          <w:tab w:val="left" w:pos="708"/>
          <w:tab w:val="center" w:pos="4536"/>
          <w:tab w:val="right" w:pos="9072"/>
        </w:tabs>
        <w:spacing w:after="20"/>
        <w:ind w:left="5245"/>
        <w:rPr>
          <w:rFonts w:ascii="Verdana" w:hAnsi="Verdana"/>
          <w:b/>
        </w:rPr>
      </w:pPr>
      <w:r w:rsidRPr="00711550">
        <w:rPr>
          <w:rFonts w:ascii="Verdana" w:hAnsi="Verdana"/>
          <w:b/>
        </w:rPr>
        <w:t>WYKONAWCY</w:t>
      </w:r>
    </w:p>
    <w:p w14:paraId="648A3870" w14:textId="77777777" w:rsidR="006A5DF1" w:rsidRPr="00711550" w:rsidRDefault="006A5DF1" w:rsidP="006A5DF1">
      <w:pPr>
        <w:tabs>
          <w:tab w:val="left" w:pos="708"/>
          <w:tab w:val="center" w:pos="4536"/>
          <w:tab w:val="right" w:pos="9072"/>
        </w:tabs>
        <w:spacing w:after="20"/>
        <w:ind w:left="5245"/>
        <w:rPr>
          <w:rFonts w:ascii="Verdana" w:hAnsi="Verdana"/>
        </w:rPr>
      </w:pPr>
      <w:r w:rsidRPr="00711550">
        <w:rPr>
          <w:rFonts w:ascii="Verdana" w:hAnsi="Verdana"/>
        </w:rPr>
        <w:t>ubiegający się o zamówienie publiczne</w:t>
      </w:r>
    </w:p>
    <w:p w14:paraId="25A40804" w14:textId="77777777" w:rsidR="006D4AB3" w:rsidRPr="006A5DF1" w:rsidRDefault="006D4AB3">
      <w:pPr>
        <w:pStyle w:val="Nagwek"/>
        <w:tabs>
          <w:tab w:val="clear" w:pos="4536"/>
        </w:tabs>
        <w:rPr>
          <w:sz w:val="22"/>
          <w:szCs w:val="22"/>
        </w:rPr>
      </w:pPr>
    </w:p>
    <w:p w14:paraId="20D452E7" w14:textId="37A82739" w:rsidR="00632C3C" w:rsidRPr="00711550" w:rsidRDefault="00E21B49" w:rsidP="0029606A">
      <w:pPr>
        <w:pStyle w:val="Nagwek1"/>
        <w:spacing w:after="480" w:line="276" w:lineRule="auto"/>
        <w:jc w:val="center"/>
        <w:rPr>
          <w:rFonts w:ascii="Verdana" w:hAnsi="Verdana"/>
          <w:sz w:val="22"/>
          <w:szCs w:val="22"/>
        </w:rPr>
      </w:pPr>
      <w:r w:rsidRPr="00711550">
        <w:rPr>
          <w:rFonts w:ascii="Verdana" w:hAnsi="Verdana"/>
          <w:sz w:val="22"/>
          <w:szCs w:val="22"/>
        </w:rPr>
        <w:t>WYJAŚNIENI</w:t>
      </w:r>
      <w:r w:rsidR="00520165" w:rsidRPr="00711550">
        <w:rPr>
          <w:rFonts w:ascii="Verdana" w:hAnsi="Verdana"/>
          <w:sz w:val="22"/>
          <w:szCs w:val="22"/>
        </w:rPr>
        <w:t>A</w:t>
      </w:r>
      <w:r w:rsidR="00632C3C" w:rsidRPr="00711550">
        <w:rPr>
          <w:rFonts w:ascii="Verdana" w:hAnsi="Verdana"/>
          <w:sz w:val="22"/>
          <w:szCs w:val="22"/>
        </w:rPr>
        <w:t xml:space="preserve"> TREŚCI</w:t>
      </w:r>
      <w:r w:rsidR="0029606A" w:rsidRPr="00711550">
        <w:rPr>
          <w:rFonts w:ascii="Verdana" w:hAnsi="Verdana"/>
          <w:sz w:val="22"/>
          <w:szCs w:val="22"/>
        </w:rPr>
        <w:t xml:space="preserve"> SWZ</w:t>
      </w:r>
      <w:r w:rsidR="002559B1" w:rsidRPr="00711550">
        <w:rPr>
          <w:rFonts w:ascii="Verdana" w:hAnsi="Verdana"/>
          <w:sz w:val="22"/>
          <w:szCs w:val="22"/>
        </w:rPr>
        <w:t xml:space="preserve"> (9) i ZMIANA SWZ</w:t>
      </w:r>
    </w:p>
    <w:p w14:paraId="0C7D2C68" w14:textId="77777777" w:rsidR="006D4AB3" w:rsidRPr="00711550" w:rsidRDefault="00632C3C" w:rsidP="00520165">
      <w:pPr>
        <w:spacing w:after="360" w:line="276" w:lineRule="auto"/>
        <w:jc w:val="both"/>
        <w:rPr>
          <w:rFonts w:ascii="Verdana" w:hAnsi="Verdana"/>
        </w:rPr>
      </w:pPr>
      <w:r w:rsidRPr="00711550">
        <w:rPr>
          <w:rFonts w:ascii="Verdana" w:hAnsi="Verdana"/>
        </w:rPr>
        <w:t xml:space="preserve">Dotyczy: </w:t>
      </w:r>
      <w:r w:rsidR="006A5DF1" w:rsidRPr="00711550">
        <w:rPr>
          <w:rFonts w:ascii="Verdana" w:hAnsi="Verdana"/>
        </w:rPr>
        <w:t>p</w:t>
      </w:r>
      <w:r w:rsidRPr="00711550">
        <w:rPr>
          <w:rFonts w:ascii="Verdana" w:hAnsi="Verdana"/>
        </w:rPr>
        <w:t>ostępowani</w:t>
      </w:r>
      <w:r w:rsidR="006A5DF1" w:rsidRPr="00711550">
        <w:rPr>
          <w:rFonts w:ascii="Verdana" w:hAnsi="Verdana"/>
        </w:rPr>
        <w:t>a</w:t>
      </w:r>
      <w:r w:rsidRPr="00711550">
        <w:rPr>
          <w:rFonts w:ascii="Verdana" w:hAnsi="Verdana"/>
        </w:rPr>
        <w:t xml:space="preserve"> o udzielenie zamówienia publicznego, prowadzone</w:t>
      </w:r>
      <w:r w:rsidR="006A5DF1" w:rsidRPr="00711550">
        <w:rPr>
          <w:rFonts w:ascii="Verdana" w:hAnsi="Verdana"/>
        </w:rPr>
        <w:t>go</w:t>
      </w:r>
      <w:r w:rsidRPr="00711550">
        <w:rPr>
          <w:rFonts w:ascii="Verdana" w:hAnsi="Verdana"/>
        </w:rPr>
        <w:t xml:space="preserve"> w trybie</w:t>
      </w:r>
      <w:r w:rsidR="001D75AC" w:rsidRPr="00711550">
        <w:rPr>
          <w:rFonts w:ascii="Verdana" w:hAnsi="Verdana"/>
        </w:rPr>
        <w:t>:</w:t>
      </w:r>
      <w:r w:rsidRPr="00711550">
        <w:rPr>
          <w:rFonts w:ascii="Verdana" w:hAnsi="Verdana"/>
        </w:rPr>
        <w:t xml:space="preserve"> </w:t>
      </w:r>
      <w:r w:rsidR="000E14FB" w:rsidRPr="00711550">
        <w:rPr>
          <w:rFonts w:ascii="Verdana" w:hAnsi="Verdana"/>
        </w:rPr>
        <w:t>przetarg nieograniczony</w:t>
      </w:r>
      <w:r w:rsidRPr="00711550">
        <w:rPr>
          <w:rFonts w:ascii="Verdana" w:hAnsi="Verdana"/>
          <w:b/>
        </w:rPr>
        <w:t xml:space="preserve"> </w:t>
      </w:r>
      <w:r w:rsidR="00893499" w:rsidRPr="00711550">
        <w:rPr>
          <w:rFonts w:ascii="Verdana" w:hAnsi="Verdana"/>
          <w:bCs/>
        </w:rPr>
        <w:t>pn.</w:t>
      </w:r>
      <w:r w:rsidRPr="00711550">
        <w:rPr>
          <w:rFonts w:ascii="Verdana" w:hAnsi="Verdana"/>
          <w:b/>
        </w:rPr>
        <w:t xml:space="preserve"> </w:t>
      </w:r>
      <w:r w:rsidR="00E72428" w:rsidRPr="00711550">
        <w:rPr>
          <w:rFonts w:ascii="Verdana" w:hAnsi="Verdana"/>
          <w:bCs/>
        </w:rPr>
        <w:t>”</w:t>
      </w:r>
      <w:r w:rsidR="000E14FB" w:rsidRPr="00711550">
        <w:rPr>
          <w:rFonts w:ascii="Verdana" w:hAnsi="Verdana"/>
          <w:b/>
          <w:bCs/>
        </w:rPr>
        <w:t>Rozbudowa z przebudową i remont kapitalny budynku domu studenckiego DS7 "Zaścianek" przy ul. Rostafińskiego 4 w Krakowie - DE-dzp.272-379/24</w:t>
      </w:r>
      <w:r w:rsidR="00E72428" w:rsidRPr="00711550">
        <w:rPr>
          <w:rFonts w:ascii="Verdana" w:hAnsi="Verdana"/>
          <w:bCs/>
        </w:rPr>
        <w:t>”</w:t>
      </w:r>
      <w:r w:rsidRPr="00711550">
        <w:rPr>
          <w:rFonts w:ascii="Verdana" w:hAnsi="Verdana"/>
          <w:b/>
        </w:rPr>
        <w:t xml:space="preserve"> </w:t>
      </w:r>
      <w:r w:rsidRPr="00711550">
        <w:rPr>
          <w:rFonts w:ascii="Verdana" w:hAnsi="Verdana"/>
          <w:bCs/>
        </w:rPr>
        <w:t>– znak sprawy</w:t>
      </w:r>
      <w:r w:rsidRPr="00711550">
        <w:rPr>
          <w:rFonts w:ascii="Verdana" w:hAnsi="Verdana"/>
          <w:b/>
        </w:rPr>
        <w:t xml:space="preserve"> </w:t>
      </w:r>
      <w:r w:rsidR="000E14FB" w:rsidRPr="00711550">
        <w:rPr>
          <w:rFonts w:ascii="Verdana" w:hAnsi="Verdana"/>
          <w:b/>
        </w:rPr>
        <w:t>DE-dzp.272-379/24</w:t>
      </w:r>
      <w:r w:rsidRPr="00711550">
        <w:rPr>
          <w:rFonts w:ascii="Verdana" w:hAnsi="Verdana"/>
          <w:b/>
        </w:rPr>
        <w:t>.</w:t>
      </w:r>
    </w:p>
    <w:p w14:paraId="391D4602" w14:textId="77777777" w:rsidR="0012774F" w:rsidRPr="00711550" w:rsidRDefault="00520165" w:rsidP="00D8461B">
      <w:pPr>
        <w:spacing w:after="240" w:line="276" w:lineRule="auto"/>
        <w:jc w:val="both"/>
        <w:rPr>
          <w:rFonts w:ascii="Verdana" w:hAnsi="Verdana"/>
        </w:rPr>
      </w:pPr>
      <w:r w:rsidRPr="00711550">
        <w:rPr>
          <w:rFonts w:ascii="Verdana" w:hAnsi="Verdana"/>
        </w:rPr>
        <w:t xml:space="preserve">Zamawiający, </w:t>
      </w:r>
      <w:r w:rsidR="001D75AC" w:rsidRPr="00711550">
        <w:rPr>
          <w:rFonts w:ascii="Verdana" w:hAnsi="Verdana"/>
          <w:b/>
          <w:bCs/>
        </w:rPr>
        <w:t xml:space="preserve">Akademia Górniczo-Hutnicza im. Stanisława Staszica w Krakowie, </w:t>
      </w:r>
      <w:r w:rsidRPr="00711550">
        <w:rPr>
          <w:rFonts w:ascii="Verdana" w:hAnsi="Verdana"/>
        </w:rPr>
        <w:t xml:space="preserve">działając na podstawie art. </w:t>
      </w:r>
      <w:r w:rsidR="0029606A" w:rsidRPr="00711550">
        <w:rPr>
          <w:rFonts w:ascii="Verdana" w:hAnsi="Verdana"/>
        </w:rPr>
        <w:t>1</w:t>
      </w:r>
      <w:r w:rsidRPr="00711550">
        <w:rPr>
          <w:rFonts w:ascii="Verdana" w:hAnsi="Verdana"/>
        </w:rPr>
        <w:t>3</w:t>
      </w:r>
      <w:r w:rsidR="0029606A" w:rsidRPr="00711550">
        <w:rPr>
          <w:rFonts w:ascii="Verdana" w:hAnsi="Verdana"/>
        </w:rPr>
        <w:t>5</w:t>
      </w:r>
      <w:r w:rsidRPr="00711550">
        <w:rPr>
          <w:rFonts w:ascii="Verdana" w:hAnsi="Verdana"/>
        </w:rPr>
        <w:t xml:space="preserve"> ust</w:t>
      </w:r>
      <w:r w:rsidR="00D9049C" w:rsidRPr="00711550">
        <w:rPr>
          <w:rFonts w:ascii="Verdana" w:hAnsi="Verdana"/>
        </w:rPr>
        <w:t xml:space="preserve">. </w:t>
      </w:r>
      <w:r w:rsidR="0029606A" w:rsidRPr="00711550">
        <w:rPr>
          <w:rFonts w:ascii="Verdana" w:hAnsi="Verdana"/>
        </w:rPr>
        <w:t>6</w:t>
      </w:r>
      <w:r w:rsidRPr="00711550">
        <w:rPr>
          <w:rFonts w:ascii="Verdana" w:hAnsi="Verdana"/>
        </w:rPr>
        <w:t xml:space="preserve"> ustawy z dnia </w:t>
      </w:r>
      <w:r w:rsidR="0029606A" w:rsidRPr="00711550">
        <w:rPr>
          <w:rFonts w:ascii="Verdana" w:hAnsi="Verdana"/>
        </w:rPr>
        <w:t>11</w:t>
      </w:r>
      <w:r w:rsidRPr="00711550">
        <w:rPr>
          <w:rFonts w:ascii="Verdana" w:hAnsi="Verdana"/>
        </w:rPr>
        <w:t xml:space="preserve"> </w:t>
      </w:r>
      <w:r w:rsidR="0029606A" w:rsidRPr="00711550">
        <w:rPr>
          <w:rFonts w:ascii="Verdana" w:hAnsi="Verdana"/>
        </w:rPr>
        <w:t xml:space="preserve">września </w:t>
      </w:r>
      <w:r w:rsidRPr="00711550">
        <w:rPr>
          <w:rFonts w:ascii="Verdana" w:hAnsi="Verdana"/>
        </w:rPr>
        <w:t>20</w:t>
      </w:r>
      <w:r w:rsidR="0029606A" w:rsidRPr="00711550">
        <w:rPr>
          <w:rFonts w:ascii="Verdana" w:hAnsi="Verdana"/>
        </w:rPr>
        <w:t>19</w:t>
      </w:r>
      <w:r w:rsidRPr="00711550">
        <w:rPr>
          <w:rFonts w:ascii="Verdana" w:hAnsi="Verdana"/>
        </w:rPr>
        <w:t xml:space="preserve"> r</w:t>
      </w:r>
      <w:r w:rsidR="0029606A" w:rsidRPr="00711550">
        <w:rPr>
          <w:rFonts w:ascii="Verdana" w:hAnsi="Verdana"/>
        </w:rPr>
        <w:t>.</w:t>
      </w:r>
      <w:r w:rsidRPr="00711550">
        <w:rPr>
          <w:rFonts w:ascii="Verdana" w:hAnsi="Verdana"/>
        </w:rPr>
        <w:t xml:space="preserve"> Prawo </w:t>
      </w:r>
      <w:r w:rsidR="0029606A" w:rsidRPr="00711550">
        <w:rPr>
          <w:rFonts w:ascii="Verdana" w:hAnsi="Verdana"/>
        </w:rPr>
        <w:t>z</w:t>
      </w:r>
      <w:r w:rsidRPr="00711550">
        <w:rPr>
          <w:rFonts w:ascii="Verdana" w:hAnsi="Verdana"/>
        </w:rPr>
        <w:t xml:space="preserve">amówień </w:t>
      </w:r>
      <w:r w:rsidR="0029606A" w:rsidRPr="00711550">
        <w:rPr>
          <w:rFonts w:ascii="Verdana" w:hAnsi="Verdana"/>
        </w:rPr>
        <w:t>p</w:t>
      </w:r>
      <w:r w:rsidRPr="00711550">
        <w:rPr>
          <w:rFonts w:ascii="Verdana" w:hAnsi="Verdana"/>
        </w:rPr>
        <w:t>ublicznych</w:t>
      </w:r>
      <w:r w:rsidR="00CF0649" w:rsidRPr="00711550">
        <w:rPr>
          <w:rFonts w:ascii="Verdana" w:hAnsi="Verdana"/>
        </w:rPr>
        <w:t xml:space="preserve"> (Dz.U. 202</w:t>
      </w:r>
      <w:r w:rsidR="00893499" w:rsidRPr="00711550">
        <w:rPr>
          <w:rFonts w:ascii="Verdana" w:hAnsi="Verdana"/>
        </w:rPr>
        <w:t>3.1605 ze zm.)</w:t>
      </w:r>
      <w:r w:rsidR="00BE7BFD" w:rsidRPr="00711550">
        <w:rPr>
          <w:rFonts w:ascii="Verdana" w:hAnsi="Verdana"/>
        </w:rPr>
        <w:t xml:space="preserve">, </w:t>
      </w:r>
      <w:r w:rsidR="00D9049C" w:rsidRPr="00711550">
        <w:rPr>
          <w:rFonts w:ascii="Verdana" w:hAnsi="Verdana"/>
        </w:rPr>
        <w:t>udostępnia</w:t>
      </w:r>
      <w:r w:rsidR="00BE7BFD" w:rsidRPr="00711550">
        <w:rPr>
          <w:rFonts w:ascii="Verdana" w:hAnsi="Verdana"/>
        </w:rPr>
        <w:t xml:space="preserve"> poniżej treść zapytań do S</w:t>
      </w:r>
      <w:r w:rsidR="0012774F" w:rsidRPr="00711550">
        <w:rPr>
          <w:rFonts w:ascii="Verdana" w:hAnsi="Verdana"/>
        </w:rPr>
        <w:t>pecyfikacji Warunków Zamówienia (</w:t>
      </w:r>
      <w:r w:rsidR="0012774F" w:rsidRPr="00711550">
        <w:rPr>
          <w:rFonts w:ascii="Verdana" w:hAnsi="Verdana"/>
          <w:lang w:eastAsia="ar-SA"/>
        </w:rPr>
        <w:t>zwanej dalej</w:t>
      </w:r>
      <w:r w:rsidR="0012774F" w:rsidRPr="00711550">
        <w:rPr>
          <w:rFonts w:ascii="Verdana" w:hAnsi="Verdana"/>
          <w:b/>
          <w:lang w:eastAsia="ar-SA"/>
        </w:rPr>
        <w:t xml:space="preserve"> </w:t>
      </w:r>
      <w:r w:rsidR="0012774F" w:rsidRPr="00711550">
        <w:rPr>
          <w:rFonts w:ascii="Verdana" w:hAnsi="Verdana"/>
          <w:bCs/>
          <w:lang w:eastAsia="ar-SA"/>
        </w:rPr>
        <w:t>”SWZ”)</w:t>
      </w:r>
      <w:r w:rsidR="00D9049C" w:rsidRPr="00711550">
        <w:rPr>
          <w:rFonts w:ascii="Verdana" w:hAnsi="Verdana"/>
          <w:bCs/>
          <w:lang w:eastAsia="ar-SA"/>
        </w:rPr>
        <w:t xml:space="preserve"> </w:t>
      </w:r>
      <w:r w:rsidR="00D9049C" w:rsidRPr="00711550">
        <w:rPr>
          <w:rFonts w:ascii="Verdana" w:hAnsi="Verdana"/>
        </w:rPr>
        <w:t>wraz z wyjaśnieniami</w:t>
      </w:r>
      <w:r w:rsidR="0012774F" w:rsidRPr="00711550">
        <w:rPr>
          <w:rFonts w:ascii="Verdana" w:hAnsi="Verdana"/>
          <w:bCs/>
          <w:lang w:eastAsia="ar-SA"/>
        </w:rPr>
        <w:t>:</w:t>
      </w:r>
    </w:p>
    <w:tbl>
      <w:tblPr>
        <w:tblW w:w="9356" w:type="dxa"/>
        <w:tblInd w:w="-34" w:type="dxa"/>
        <w:tblLook w:val="04A0" w:firstRow="1" w:lastRow="0" w:firstColumn="1" w:lastColumn="0" w:noHBand="0" w:noVBand="1"/>
      </w:tblPr>
      <w:tblGrid>
        <w:gridCol w:w="9356"/>
      </w:tblGrid>
      <w:tr w:rsidR="000E14FB" w:rsidRPr="00711550" w14:paraId="1175FCEA" w14:textId="77777777" w:rsidTr="0071546C">
        <w:tc>
          <w:tcPr>
            <w:tcW w:w="9356" w:type="dxa"/>
            <w:shd w:val="clear" w:color="auto" w:fill="auto"/>
          </w:tcPr>
          <w:p w14:paraId="4C64093C" w14:textId="77777777" w:rsidR="002559B1" w:rsidRPr="00711550" w:rsidRDefault="000E14FB" w:rsidP="0071546C">
            <w:pPr>
              <w:spacing w:before="60" w:after="60"/>
              <w:ind w:left="30" w:right="-72"/>
              <w:rPr>
                <w:rFonts w:ascii="Verdana" w:hAnsi="Verdana"/>
                <w:b/>
                <w:bCs/>
              </w:rPr>
            </w:pPr>
            <w:r w:rsidRPr="00711550">
              <w:rPr>
                <w:rFonts w:ascii="Verdana" w:hAnsi="Verdana"/>
                <w:b/>
                <w:bCs/>
              </w:rPr>
              <w:t>Treść zapytań brzmi następująco:</w:t>
            </w:r>
          </w:p>
          <w:p w14:paraId="3313855B" w14:textId="594EE2DC" w:rsidR="000E14FB" w:rsidRPr="00711550" w:rsidRDefault="002559B1" w:rsidP="002559B1">
            <w:pPr>
              <w:spacing w:before="60" w:after="60"/>
              <w:ind w:right="-72"/>
              <w:rPr>
                <w:rFonts w:ascii="Verdana" w:hAnsi="Verdana"/>
              </w:rPr>
            </w:pPr>
            <w:r w:rsidRPr="00711550">
              <w:rPr>
                <w:rFonts w:ascii="Verdana" w:hAnsi="Verdana"/>
              </w:rPr>
              <w:t>1. Dot. pkt. 25.8. SWZ: czy Zamawiający wyrazi zgodę na obniżenie limitu dla szkód polegających na pęknięciach powierzchniowych z 2,5 mln zł do 0,5 mln zł? W naszej ocenie klauzula dotycząca wibracji z tak określonym limitem przy rozszerzeniu o szkody powierzchniowe stanowi zbyt wysoki próg.</w:t>
            </w:r>
          </w:p>
          <w:p w14:paraId="6A0DED3C" w14:textId="4403BC04" w:rsidR="000E14FB" w:rsidRPr="00711550" w:rsidRDefault="000E14FB" w:rsidP="0071546C">
            <w:pPr>
              <w:spacing w:after="40"/>
              <w:ind w:left="30" w:right="-72"/>
              <w:rPr>
                <w:rFonts w:ascii="Verdana" w:hAnsi="Verdana"/>
                <w:b/>
                <w:bCs/>
              </w:rPr>
            </w:pPr>
            <w:r w:rsidRPr="00711550">
              <w:rPr>
                <w:rFonts w:ascii="Verdana" w:hAnsi="Verdana"/>
                <w:b/>
                <w:bCs/>
              </w:rPr>
              <w:t>Odpowiedź:</w:t>
            </w:r>
          </w:p>
          <w:p w14:paraId="1522335A" w14:textId="77777777" w:rsidR="000E14FB" w:rsidRPr="00711550" w:rsidRDefault="002559B1" w:rsidP="0071546C">
            <w:pPr>
              <w:spacing w:after="60"/>
              <w:ind w:left="30" w:right="-72"/>
              <w:jc w:val="both"/>
              <w:rPr>
                <w:rFonts w:ascii="Verdana" w:hAnsi="Verdana"/>
                <w:b/>
                <w:bCs/>
              </w:rPr>
            </w:pPr>
            <w:r w:rsidRPr="00711550">
              <w:rPr>
                <w:rFonts w:ascii="Verdana" w:hAnsi="Verdana"/>
                <w:b/>
                <w:bCs/>
              </w:rPr>
              <w:t xml:space="preserve">Zamawiający nie wyraża zgody na obniżenie limitu. </w:t>
            </w:r>
          </w:p>
          <w:p w14:paraId="3B65E296" w14:textId="77777777" w:rsidR="002559B1" w:rsidRPr="00711550" w:rsidRDefault="002559B1" w:rsidP="0071546C">
            <w:pPr>
              <w:spacing w:after="60"/>
              <w:ind w:left="30" w:right="-72"/>
              <w:jc w:val="both"/>
              <w:rPr>
                <w:rFonts w:ascii="Verdana" w:hAnsi="Verdana"/>
              </w:rPr>
            </w:pPr>
          </w:p>
          <w:p w14:paraId="49E0C6C9" w14:textId="64B08176" w:rsidR="002559B1" w:rsidRPr="00711550" w:rsidRDefault="002559B1" w:rsidP="002559B1">
            <w:pPr>
              <w:spacing w:after="60"/>
              <w:ind w:right="-72"/>
              <w:jc w:val="both"/>
              <w:rPr>
                <w:rFonts w:ascii="Verdana" w:hAnsi="Verdana"/>
              </w:rPr>
            </w:pPr>
            <w:r w:rsidRPr="00711550">
              <w:rPr>
                <w:rFonts w:ascii="Verdana" w:hAnsi="Verdana"/>
              </w:rPr>
              <w:t xml:space="preserve">2. Prosimy o odniesienie się do zapisów SWZ pkt. 22.14 </w:t>
            </w:r>
            <w:proofErr w:type="spellStart"/>
            <w:r w:rsidRPr="00711550">
              <w:rPr>
                <w:rFonts w:ascii="Verdana" w:hAnsi="Verdana"/>
              </w:rPr>
              <w:t>ppkt</w:t>
            </w:r>
            <w:proofErr w:type="spellEnd"/>
            <w:r w:rsidRPr="00711550">
              <w:rPr>
                <w:rFonts w:ascii="Verdana" w:hAnsi="Verdana"/>
              </w:rPr>
              <w:t xml:space="preserve">. 4) w zakresie stawki VAT 8% w zakresie usługi związanej z zagospodarowaniem zieleni. </w:t>
            </w:r>
            <w:r w:rsidRPr="00711550">
              <w:rPr>
                <w:rFonts w:ascii="Verdana" w:hAnsi="Verdana"/>
                <w:u w:val="single"/>
              </w:rPr>
              <w:t>W naszej opinii stawka podatku VAT obowiązująca Generalnego Wykonawcę dla tego asortymentu prac powinna wynosić 23%, jak dla pozostałego zakresu robót wykonywanych poza obrębem budynku.</w:t>
            </w:r>
            <w:r w:rsidRPr="00711550">
              <w:rPr>
                <w:rFonts w:ascii="Verdana" w:hAnsi="Verdana"/>
              </w:rPr>
              <w:t xml:space="preserve"> Dla przedmiotowego zamówienia będącego zamówieniem kompleksowym zagospodarowanie zieleni jest usługą pomocniczą. Można tu odnieść się do stanowiska, jakie zajął np. Dyrektor Izby Skarbowej w Bydgoszczy w interpretacji indywidualnej z dnia 27.12.2012 r. nr ITPP1/443-1238/12/BJ. Interpretacja dot. następującego stanu faktycznego, który można odnieść poprzez analogię do niniejszej sytuacji: </w:t>
            </w:r>
          </w:p>
          <w:p w14:paraId="4F36E86E" w14:textId="77777777" w:rsidR="002559B1" w:rsidRPr="00711550" w:rsidRDefault="002559B1" w:rsidP="002559B1">
            <w:pPr>
              <w:spacing w:after="60"/>
              <w:ind w:left="30" w:right="-72"/>
              <w:jc w:val="both"/>
              <w:rPr>
                <w:rFonts w:ascii="Verdana" w:hAnsi="Verdana"/>
                <w:i/>
                <w:iCs/>
              </w:rPr>
            </w:pPr>
            <w:r w:rsidRPr="00711550">
              <w:rPr>
                <w:rFonts w:ascii="Verdana" w:hAnsi="Verdana"/>
                <w:i/>
                <w:iCs/>
              </w:rPr>
              <w:t>W złożonym wniosku poinformowano, iż budując place zabaw powierza Pan zagospodarowanie terenu zieleni wokół placu firmie zewnętrznej, od której otrzymuje fakturę ze stawką 8% na okoliczność zagospodarowania terenu zieleni. Następnie refakturuje Pan koszty tej usługi na klientów zlecających budowę placu zabaw oraz zagospodarowanie terenu zieleni wokół placu. W każdej z zawartych umów są wyszczególnione usługi: budowa placu zabaw i zagospodarowanie terenu zieleni. Podkreśla Pan, iż usługa budowy placu zabaw jest usługą zasadniczą, natomiast zagospodarowanie terenu zieleni tylko usługą pomocniczą i nie stanowi ona celu dla klienta sama w sobie, lecz jest środkiem do lepszego wykorzystania usługi zasadniczej.</w:t>
            </w:r>
          </w:p>
          <w:p w14:paraId="087FB4E2" w14:textId="77777777" w:rsidR="002559B1" w:rsidRPr="00711550" w:rsidRDefault="002559B1" w:rsidP="002559B1">
            <w:pPr>
              <w:spacing w:after="60"/>
              <w:ind w:left="30" w:right="-72"/>
              <w:jc w:val="both"/>
              <w:rPr>
                <w:rFonts w:ascii="Verdana" w:hAnsi="Verdana"/>
                <w:i/>
                <w:iCs/>
              </w:rPr>
            </w:pPr>
            <w:r w:rsidRPr="00711550">
              <w:rPr>
                <w:rFonts w:ascii="Verdana" w:hAnsi="Verdana"/>
                <w:i/>
                <w:iCs/>
              </w:rPr>
              <w:lastRenderedPageBreak/>
              <w:br/>
              <w:t>Mając na uwadze powyższe, wskazać należy, iż aby dana usługa była usługą złożoną (kompleksową), winna składać się ona z różnych świadczeń, których realizacja prowadzi jednak do jednego celu. Na usługę złożoną składa się więc kombinacja różnych czynności, prowadzących do realizacji określonego celu - do wykonania świadczenia głównego, na którego składają się różne świadczenia pomocnicze. Natomiast usługę należy uznać za pomocniczą, jeśli nie stanowi ona celu samego w sobie, lecz jest środkiem do pełnego zrealizowania lub wykorzystania usługi zasadniczej. Pojedyncza usługa traktowana jest zatem jak element usługi kompleksowej wówczas, jeżeli cel świadczenia usługi pomocniczej jest zdeterminowany przez usługę główną oraz nie można wykonać lub wykorzystać usługi głównej bez usługi pomocniczej.</w:t>
            </w:r>
          </w:p>
          <w:p w14:paraId="264AEB50" w14:textId="77777777" w:rsidR="002559B1" w:rsidRPr="00711550" w:rsidRDefault="002559B1" w:rsidP="002559B1">
            <w:pPr>
              <w:spacing w:after="60"/>
              <w:ind w:left="30" w:right="-72"/>
              <w:jc w:val="both"/>
              <w:rPr>
                <w:rFonts w:ascii="Verdana" w:hAnsi="Verdana"/>
                <w:i/>
                <w:iCs/>
              </w:rPr>
            </w:pPr>
            <w:r w:rsidRPr="00711550">
              <w:rPr>
                <w:rFonts w:ascii="Verdana" w:hAnsi="Verdana"/>
                <w:i/>
                <w:iCs/>
              </w:rPr>
              <w:t>Co do zasady każde świadczenie dla celów opodatkowania podatkiem od towarów i usług powinno być traktowane jako odrębne i niezależne, jednak w sytuacji gdy jedna usługa obejmuje z ekonomicznego punktu widzenia kilka świadczeń, usługa ta nie powinna być sztucznie dzielona dla celów podatkowych. Zatem, z ekonomicznego punktu widzenia, usługi nie powinny być dzielone dla celów podatkowych wówczas, gdy tworzyć będą jedną usługę kompleksową, obejmującą kilka świadczeń pomocniczych. Jeżeli jednak w skład świadczonej usługi wchodzić będą czynności, które nie służą wyłącznie wykonaniu czynności głównej, zasadniczej, lecz mogą mieć również charakter samoistny, to wówczas nie ma podstaw dla traktowania ich jako elementu usługi kompleksowej.</w:t>
            </w:r>
          </w:p>
          <w:p w14:paraId="23323228" w14:textId="77777777" w:rsidR="002559B1" w:rsidRPr="00711550" w:rsidRDefault="002559B1" w:rsidP="002559B1">
            <w:pPr>
              <w:spacing w:after="60"/>
              <w:ind w:left="30" w:right="-72"/>
              <w:jc w:val="both"/>
              <w:rPr>
                <w:rFonts w:ascii="Verdana" w:hAnsi="Verdana"/>
                <w:i/>
                <w:iCs/>
              </w:rPr>
            </w:pPr>
            <w:r w:rsidRPr="00711550">
              <w:rPr>
                <w:rFonts w:ascii="Verdana" w:hAnsi="Verdana"/>
                <w:i/>
                <w:iCs/>
              </w:rPr>
              <w:br/>
              <w:t xml:space="preserve">Należy zauważyć, że koncepcję opodatkowania świadczeń kompleksowych wypracował Trybunał Sprawiedliwości UE, w wydanych orzeczeniach na podstawie pierwotnie obowiązującej Szóstej Dyrektywy Rady (77/388/EWG) oraz obecnie obowiązującej Dyrektywy VAT. W szczególności, w wyroku w sprawie C-349/96 Card </w:t>
            </w:r>
            <w:proofErr w:type="spellStart"/>
            <w:r w:rsidRPr="00711550">
              <w:rPr>
                <w:rFonts w:ascii="Verdana" w:hAnsi="Verdana"/>
                <w:i/>
                <w:iCs/>
              </w:rPr>
              <w:t>Protection</w:t>
            </w:r>
            <w:proofErr w:type="spellEnd"/>
            <w:r w:rsidRPr="00711550">
              <w:rPr>
                <w:rFonts w:ascii="Verdana" w:hAnsi="Verdana"/>
                <w:i/>
                <w:iCs/>
              </w:rPr>
              <w:t xml:space="preserve"> Plan </w:t>
            </w:r>
            <w:proofErr w:type="spellStart"/>
            <w:r w:rsidRPr="00711550">
              <w:rPr>
                <w:rFonts w:ascii="Verdana" w:hAnsi="Verdana"/>
                <w:i/>
                <w:iCs/>
              </w:rPr>
              <w:t>Ltd</w:t>
            </w:r>
            <w:proofErr w:type="spellEnd"/>
            <w:r w:rsidRPr="00711550">
              <w:rPr>
                <w:rFonts w:ascii="Verdana" w:hAnsi="Verdana"/>
                <w:i/>
                <w:iCs/>
              </w:rPr>
              <w:t xml:space="preserve">, Trybunał </w:t>
            </w:r>
            <w:r w:rsidRPr="00711550">
              <w:rPr>
                <w:rFonts w:ascii="Verdana" w:hAnsi="Verdana"/>
                <w:b/>
                <w:bCs/>
                <w:i/>
                <w:iCs/>
                <w:u w:val="single"/>
              </w:rPr>
              <w:t xml:space="preserve">uznał, że jeżeli dwa lub więcej niż dwa świadczenia (czynności) dokonane przez podatnika na rzecz konsumenta są tak ściśle powiązane, że obiektywnie tworzą w aspekcie gospodarczym jedną całość, której rozdzielenie miałoby sztuczny charakter, to wszystkie te świadczenia lub czynności stanowią jednolite świadczenie dla celów podatku od wartości dodanej. </w:t>
            </w:r>
            <w:r w:rsidRPr="00711550">
              <w:rPr>
                <w:rFonts w:ascii="Verdana" w:hAnsi="Verdana"/>
                <w:i/>
                <w:iCs/>
              </w:rPr>
              <w:t xml:space="preserve">Pogląd ten znajduje również potwierdzenie w wyroku w sprawie C-2/95 </w:t>
            </w:r>
            <w:proofErr w:type="spellStart"/>
            <w:r w:rsidRPr="00711550">
              <w:rPr>
                <w:rFonts w:ascii="Verdana" w:hAnsi="Verdana"/>
                <w:i/>
                <w:iCs/>
              </w:rPr>
              <w:t>Sparekassernes</w:t>
            </w:r>
            <w:proofErr w:type="spellEnd"/>
            <w:r w:rsidRPr="00711550">
              <w:rPr>
                <w:rFonts w:ascii="Verdana" w:hAnsi="Verdana"/>
                <w:i/>
                <w:iCs/>
              </w:rPr>
              <w:t xml:space="preserve"> Datacenter (SDC), czy też w sprawie C-41/04 </w:t>
            </w:r>
            <w:proofErr w:type="spellStart"/>
            <w:r w:rsidRPr="00711550">
              <w:rPr>
                <w:rFonts w:ascii="Verdana" w:hAnsi="Verdana"/>
                <w:i/>
                <w:iCs/>
              </w:rPr>
              <w:t>Levob</w:t>
            </w:r>
            <w:proofErr w:type="spellEnd"/>
            <w:r w:rsidRPr="00711550">
              <w:rPr>
                <w:rFonts w:ascii="Verdana" w:hAnsi="Verdana"/>
                <w:i/>
                <w:iCs/>
              </w:rPr>
              <w:t xml:space="preserve"> </w:t>
            </w:r>
            <w:proofErr w:type="spellStart"/>
            <w:r w:rsidRPr="00711550">
              <w:rPr>
                <w:rFonts w:ascii="Verdana" w:hAnsi="Verdana"/>
                <w:i/>
                <w:iCs/>
              </w:rPr>
              <w:t>Verzekeringen</w:t>
            </w:r>
            <w:proofErr w:type="spellEnd"/>
            <w:r w:rsidRPr="00711550">
              <w:rPr>
                <w:rFonts w:ascii="Verdana" w:hAnsi="Verdana"/>
                <w:i/>
                <w:iCs/>
              </w:rPr>
              <w:t xml:space="preserve"> BV i OV Bank NV.</w:t>
            </w:r>
          </w:p>
          <w:p w14:paraId="57BAF70E" w14:textId="77777777" w:rsidR="002559B1" w:rsidRPr="00711550" w:rsidRDefault="002559B1" w:rsidP="002559B1">
            <w:pPr>
              <w:spacing w:after="60"/>
              <w:ind w:left="30" w:right="-72"/>
              <w:jc w:val="both"/>
              <w:rPr>
                <w:rFonts w:ascii="Verdana" w:hAnsi="Verdana"/>
                <w:i/>
                <w:iCs/>
              </w:rPr>
            </w:pPr>
            <w:r w:rsidRPr="00711550">
              <w:rPr>
                <w:rFonts w:ascii="Verdana" w:hAnsi="Verdana"/>
                <w:i/>
                <w:iCs/>
              </w:rPr>
              <w:t>Zatem w przypadku usług o charakterze złożonym, o wysokości stawki podatku decydować będzie to, czy w danych okolicznościach mamy do czynienia z jedną usługą kompleksową, czy też z szeregiem jednostkowych usług. Ocena tej okoliczności winna odbywać się więc w oparciu o to, czy dokonywane czynności (świadczenia) wykazują ze sobą tak ścisłe powiązanie, że w sensie gospodarczym tworzą jedną całość, której rozdzielenie miałoby sztuczny charakter.</w:t>
            </w:r>
          </w:p>
          <w:p w14:paraId="3AA4BBB6" w14:textId="77777777" w:rsidR="002559B1" w:rsidRPr="00711550" w:rsidRDefault="002559B1" w:rsidP="002559B1">
            <w:pPr>
              <w:spacing w:after="60"/>
              <w:ind w:left="30" w:right="-72"/>
              <w:jc w:val="both"/>
              <w:rPr>
                <w:rFonts w:ascii="Verdana" w:hAnsi="Verdana"/>
                <w:b/>
                <w:bCs/>
                <w:i/>
                <w:iCs/>
                <w:u w:val="single"/>
              </w:rPr>
            </w:pPr>
            <w:r w:rsidRPr="00711550">
              <w:rPr>
                <w:rFonts w:ascii="Verdana" w:hAnsi="Verdana"/>
                <w:i/>
                <w:iCs/>
              </w:rPr>
              <w:t xml:space="preserve">Biorąc pod uwagę przedstawione we wniosku zdarzenie przyszłe oraz powołane przepisy prawa podatkowego, stwierdzić należy, że </w:t>
            </w:r>
            <w:r w:rsidRPr="00711550">
              <w:rPr>
                <w:rFonts w:ascii="Verdana" w:hAnsi="Verdana"/>
                <w:b/>
                <w:bCs/>
                <w:i/>
                <w:iCs/>
                <w:u w:val="single"/>
              </w:rPr>
              <w:t>skoro świadczone przez Wnioskodawcę usługi – jak wskazano – dotyczą budowy placu zabaw (usługa zasadnicza) oraz zagospodarowania terenu zieleni (usługa pomocnicza, nie stanowiąca dla klienta celu sama w sobie), to tym samym w przedmiotowej sprawie czynności te w tak przedstawionych okolicznościach sprawy – jako świadczenie kompleksowe – podlegać będą opodatkowaniu według stawki podstawowej VAT 23%, na podstawie art. 41 ust. 1 w związku z art. 146a pkt 1 ustawy o podatku od towarów i usług”.</w:t>
            </w:r>
          </w:p>
          <w:p w14:paraId="0F2E4E73" w14:textId="77777777" w:rsidR="002559B1" w:rsidRPr="00711550" w:rsidRDefault="002559B1" w:rsidP="002559B1">
            <w:pPr>
              <w:spacing w:after="60"/>
              <w:ind w:left="30" w:right="-72"/>
              <w:jc w:val="both"/>
              <w:rPr>
                <w:rFonts w:ascii="Verdana" w:hAnsi="Verdana"/>
                <w:b/>
                <w:bCs/>
                <w:i/>
                <w:iCs/>
                <w:u w:val="single"/>
              </w:rPr>
            </w:pPr>
          </w:p>
          <w:p w14:paraId="1B1CC4C2" w14:textId="525B1A6F" w:rsidR="002559B1" w:rsidRPr="00711550" w:rsidRDefault="002559B1" w:rsidP="002559B1">
            <w:pPr>
              <w:spacing w:after="60"/>
              <w:ind w:left="30" w:right="-72"/>
              <w:jc w:val="both"/>
              <w:rPr>
                <w:rFonts w:ascii="Verdana" w:hAnsi="Verdana"/>
                <w:b/>
                <w:bCs/>
              </w:rPr>
            </w:pPr>
            <w:r w:rsidRPr="00711550">
              <w:rPr>
                <w:rFonts w:ascii="Verdana" w:hAnsi="Verdana"/>
                <w:b/>
                <w:bCs/>
              </w:rPr>
              <w:t xml:space="preserve">Odpowiedź: </w:t>
            </w:r>
          </w:p>
          <w:p w14:paraId="21CBEFAD" w14:textId="77777777" w:rsidR="002559B1" w:rsidRPr="00711550" w:rsidRDefault="002559B1" w:rsidP="0071546C">
            <w:pPr>
              <w:spacing w:after="60"/>
              <w:ind w:left="30" w:right="-72"/>
              <w:jc w:val="both"/>
              <w:rPr>
                <w:rFonts w:ascii="Verdana" w:hAnsi="Verdana"/>
                <w:b/>
                <w:bCs/>
              </w:rPr>
            </w:pPr>
            <w:r w:rsidRPr="00711550">
              <w:rPr>
                <w:rFonts w:ascii="Verdana" w:hAnsi="Verdana"/>
                <w:b/>
                <w:bCs/>
              </w:rPr>
              <w:t>Zamawiający dokonuje zmiany SWZ w przedmiotowym zakresie:</w:t>
            </w:r>
          </w:p>
          <w:p w14:paraId="3352FB0D" w14:textId="33C68FCF" w:rsidR="002559B1" w:rsidRPr="00711550" w:rsidRDefault="002559B1" w:rsidP="0071546C">
            <w:pPr>
              <w:spacing w:after="60"/>
              <w:ind w:left="30" w:right="-72"/>
              <w:jc w:val="both"/>
              <w:rPr>
                <w:rFonts w:ascii="Verdana" w:hAnsi="Verdana"/>
                <w:highlight w:val="darkGray"/>
              </w:rPr>
            </w:pPr>
            <w:r w:rsidRPr="00711550">
              <w:rPr>
                <w:rFonts w:ascii="Verdana" w:hAnsi="Verdana"/>
                <w:b/>
                <w:bCs/>
              </w:rPr>
              <w:t xml:space="preserve">Pkt 22.14 </w:t>
            </w:r>
            <w:proofErr w:type="spellStart"/>
            <w:r w:rsidRPr="00711550">
              <w:rPr>
                <w:rFonts w:ascii="Verdana" w:hAnsi="Verdana"/>
                <w:b/>
                <w:bCs/>
              </w:rPr>
              <w:t>ppkt</w:t>
            </w:r>
            <w:proofErr w:type="spellEnd"/>
            <w:r w:rsidRPr="00711550">
              <w:rPr>
                <w:rFonts w:ascii="Verdana" w:hAnsi="Verdana"/>
                <w:b/>
                <w:bCs/>
              </w:rPr>
              <w:t xml:space="preserve"> 4) otrzymuje nowe brzmienie:</w:t>
            </w:r>
          </w:p>
        </w:tc>
      </w:tr>
    </w:tbl>
    <w:p w14:paraId="69988370" w14:textId="59857BA4" w:rsidR="00711550" w:rsidRPr="00711550" w:rsidRDefault="00711550" w:rsidP="00711550">
      <w:pPr>
        <w:numPr>
          <w:ilvl w:val="0"/>
          <w:numId w:val="10"/>
        </w:numPr>
        <w:jc w:val="both"/>
        <w:outlineLvl w:val="1"/>
        <w:rPr>
          <w:rFonts w:ascii="Verdana" w:hAnsi="Verdana"/>
          <w:b/>
          <w:iCs/>
          <w:u w:val="single"/>
          <w:lang w:val="x-none" w:eastAsia="x-none"/>
        </w:rPr>
      </w:pPr>
      <w:r w:rsidRPr="00711550">
        <w:rPr>
          <w:rFonts w:ascii="Verdana" w:hAnsi="Verdana"/>
          <w:b/>
          <w:iCs/>
          <w:u w:val="single"/>
          <w:lang w:eastAsia="x-none"/>
        </w:rPr>
        <w:lastRenderedPageBreak/>
        <w:t>U</w:t>
      </w:r>
      <w:r w:rsidRPr="00711550">
        <w:rPr>
          <w:rFonts w:ascii="Verdana" w:hAnsi="Verdana"/>
          <w:b/>
          <w:iCs/>
          <w:u w:val="single"/>
          <w:lang w:val="x-none" w:eastAsia="x-none"/>
        </w:rPr>
        <w:t>sług</w:t>
      </w:r>
      <w:r w:rsidRPr="00711550">
        <w:rPr>
          <w:rFonts w:ascii="Verdana" w:hAnsi="Verdana"/>
          <w:b/>
          <w:iCs/>
          <w:u w:val="single"/>
          <w:lang w:eastAsia="x-none"/>
        </w:rPr>
        <w:t>i</w:t>
      </w:r>
      <w:r w:rsidRPr="00711550">
        <w:rPr>
          <w:rFonts w:ascii="Verdana" w:hAnsi="Verdana"/>
          <w:b/>
          <w:iCs/>
          <w:u w:val="single"/>
          <w:lang w:val="x-none" w:eastAsia="x-none"/>
        </w:rPr>
        <w:t xml:space="preserve"> związan</w:t>
      </w:r>
      <w:r w:rsidRPr="00711550">
        <w:rPr>
          <w:rFonts w:ascii="Verdana" w:hAnsi="Verdana"/>
          <w:b/>
          <w:iCs/>
          <w:u w:val="single"/>
          <w:lang w:eastAsia="x-none"/>
        </w:rPr>
        <w:t>e</w:t>
      </w:r>
      <w:r w:rsidRPr="00711550">
        <w:rPr>
          <w:rFonts w:ascii="Verdana" w:hAnsi="Verdana"/>
          <w:b/>
          <w:iCs/>
          <w:u w:val="single"/>
          <w:lang w:val="x-none" w:eastAsia="x-none"/>
        </w:rPr>
        <w:t xml:space="preserve"> z zagospodarowaniem zieleni: 23%</w:t>
      </w:r>
    </w:p>
    <w:p w14:paraId="767452A7" w14:textId="77777777" w:rsidR="00BE7BFD" w:rsidRDefault="00BE7BFD" w:rsidP="00520165">
      <w:pPr>
        <w:jc w:val="both"/>
        <w:rPr>
          <w:b/>
          <w:sz w:val="22"/>
          <w:szCs w:val="22"/>
          <w:u w:val="single"/>
        </w:rPr>
      </w:pPr>
    </w:p>
    <w:p w14:paraId="7F6C8B1F" w14:textId="77777777" w:rsidR="008E7AAB" w:rsidRDefault="008E7AAB" w:rsidP="00520165">
      <w:pPr>
        <w:jc w:val="both"/>
        <w:rPr>
          <w:b/>
          <w:sz w:val="22"/>
          <w:szCs w:val="22"/>
          <w:u w:val="single"/>
        </w:rPr>
      </w:pPr>
    </w:p>
    <w:p w14:paraId="3AD20C60" w14:textId="18354B13" w:rsidR="008E7AAB" w:rsidRDefault="008E7AAB" w:rsidP="008E7AAB">
      <w:pPr>
        <w:spacing w:after="120"/>
        <w:contextualSpacing/>
        <w:jc w:val="both"/>
        <w:rPr>
          <w:rFonts w:ascii="Verdana" w:hAnsi="Verdana"/>
        </w:rPr>
      </w:pPr>
      <w:r>
        <w:rPr>
          <w:rFonts w:ascii="Verdana" w:hAnsi="Verdana"/>
        </w:rPr>
        <w:lastRenderedPageBreak/>
        <w:t xml:space="preserve">3. </w:t>
      </w:r>
      <w:r w:rsidRPr="008E7AAB">
        <w:rPr>
          <w:rFonts w:ascii="Verdana" w:hAnsi="Verdana"/>
        </w:rPr>
        <w:t xml:space="preserve">Prosimy o doprecyzowanie jakiej grubości należy wykonać czapki betonowe na kominach. </w:t>
      </w:r>
      <w:r w:rsidRPr="008E7AAB">
        <w:rPr>
          <w:rFonts w:ascii="Verdana" w:hAnsi="Verdana"/>
        </w:rPr>
        <w:br/>
        <w:t xml:space="preserve">W opisie technicznym jest mowa o gr. 12cm, natomiast na rysunku A8 pojawia się grubość 8cm. </w:t>
      </w:r>
    </w:p>
    <w:p w14:paraId="2731957E" w14:textId="19F8C26C" w:rsidR="008E7AAB" w:rsidRDefault="008E7AAB" w:rsidP="008E7AAB">
      <w:pPr>
        <w:spacing w:after="120"/>
        <w:contextualSpacing/>
        <w:jc w:val="both"/>
        <w:rPr>
          <w:rFonts w:ascii="Verdana" w:hAnsi="Verdana"/>
          <w:b/>
          <w:bCs/>
        </w:rPr>
      </w:pPr>
      <w:r w:rsidRPr="008E7AAB">
        <w:rPr>
          <w:rFonts w:ascii="Verdana" w:hAnsi="Verdana"/>
          <w:b/>
          <w:bCs/>
        </w:rPr>
        <w:t xml:space="preserve">Odpowiedź: </w:t>
      </w:r>
      <w:r>
        <w:rPr>
          <w:rFonts w:ascii="Verdana" w:hAnsi="Verdana"/>
          <w:b/>
          <w:bCs/>
        </w:rPr>
        <w:t>Zamawiający informuje, że czapki betonowe należy w</w:t>
      </w:r>
      <w:r w:rsidRPr="008E7AAB">
        <w:rPr>
          <w:rFonts w:ascii="Verdana" w:hAnsi="Verdana"/>
          <w:b/>
          <w:bCs/>
        </w:rPr>
        <w:t xml:space="preserve">ykonać </w:t>
      </w:r>
      <w:r>
        <w:rPr>
          <w:rFonts w:ascii="Verdana" w:hAnsi="Verdana"/>
          <w:b/>
          <w:bCs/>
        </w:rPr>
        <w:t xml:space="preserve">o gr. </w:t>
      </w:r>
      <w:r w:rsidRPr="008E7AAB">
        <w:rPr>
          <w:rFonts w:ascii="Verdana" w:hAnsi="Verdana"/>
          <w:b/>
          <w:bCs/>
        </w:rPr>
        <w:t>12cm.</w:t>
      </w:r>
    </w:p>
    <w:p w14:paraId="4DE3B72F" w14:textId="77777777" w:rsidR="008E7AAB" w:rsidRPr="008E7AAB" w:rsidRDefault="008E7AAB" w:rsidP="008E7AAB">
      <w:pPr>
        <w:spacing w:after="120"/>
        <w:contextualSpacing/>
        <w:jc w:val="both"/>
        <w:rPr>
          <w:rFonts w:ascii="Verdana" w:hAnsi="Verdana"/>
          <w:b/>
          <w:bCs/>
        </w:rPr>
      </w:pPr>
    </w:p>
    <w:p w14:paraId="3440DBB7" w14:textId="03E11299" w:rsidR="008E7AAB" w:rsidRPr="008E7AAB" w:rsidRDefault="008E7AAB" w:rsidP="008E7AAB">
      <w:pPr>
        <w:spacing w:after="120"/>
        <w:contextualSpacing/>
        <w:jc w:val="both"/>
        <w:rPr>
          <w:rFonts w:ascii="Verdana" w:hAnsi="Verdana"/>
        </w:rPr>
      </w:pPr>
      <w:r>
        <w:rPr>
          <w:rFonts w:ascii="Verdana" w:hAnsi="Verdana"/>
        </w:rPr>
        <w:t xml:space="preserve">4. </w:t>
      </w:r>
      <w:r w:rsidRPr="008E7AAB">
        <w:rPr>
          <w:rFonts w:ascii="Verdana" w:hAnsi="Verdana"/>
        </w:rPr>
        <w:t xml:space="preserve">Zgodnie z rys A3r w zakres prac wchodzi wykonanie remontu  łazienek 0.21 i 0.23 oraz WC 0.11, 0.12, 0.13 na parterze. Przedmiar robót przewiduje wykonanie jedynie: dwóch suszarek elektrycznych do rąk oraz pięciu pojemników na mydło w płynie. W dokumentacji brak uszczegółowienia dla tego zakresu, dlatego prosimy o zestawienie wyposażenia oraz specyfikację kabin </w:t>
      </w:r>
      <w:proofErr w:type="spellStart"/>
      <w:r w:rsidRPr="008E7AAB">
        <w:rPr>
          <w:rFonts w:ascii="Verdana" w:hAnsi="Verdana"/>
        </w:rPr>
        <w:t>wc</w:t>
      </w:r>
      <w:proofErr w:type="spellEnd"/>
      <w:r w:rsidRPr="008E7AAB">
        <w:rPr>
          <w:rFonts w:ascii="Verdana" w:hAnsi="Verdana"/>
        </w:rPr>
        <w:t>.</w:t>
      </w:r>
    </w:p>
    <w:p w14:paraId="3739C643" w14:textId="5D1BAC88" w:rsidR="008E7AAB" w:rsidRPr="008E7AAB" w:rsidRDefault="008E7AAB" w:rsidP="008E7AAB">
      <w:pPr>
        <w:spacing w:after="120"/>
        <w:contextualSpacing/>
        <w:jc w:val="both"/>
        <w:rPr>
          <w:rFonts w:ascii="Verdana" w:hAnsi="Verdana"/>
          <w:b/>
          <w:bCs/>
        </w:rPr>
      </w:pPr>
      <w:r w:rsidRPr="008E7AAB">
        <w:rPr>
          <w:rFonts w:ascii="Verdana" w:hAnsi="Verdana"/>
          <w:b/>
          <w:bCs/>
        </w:rPr>
        <w:t>Odpowiedź:</w:t>
      </w:r>
      <w:r>
        <w:rPr>
          <w:rFonts w:ascii="Verdana" w:hAnsi="Verdana"/>
          <w:b/>
          <w:bCs/>
        </w:rPr>
        <w:t xml:space="preserve"> </w:t>
      </w:r>
      <w:r w:rsidRPr="008E7AAB">
        <w:rPr>
          <w:rFonts w:ascii="Verdana" w:hAnsi="Verdana"/>
          <w:b/>
          <w:bCs/>
        </w:rPr>
        <w:t xml:space="preserve">Przedmiar obejmuje wykonanie remontu w/w pomieszczeń. Roboty zostały przedmiarowane w różnych zbiorczych pozycjach w zakresie robót budowlanych i instalacyjnych. </w:t>
      </w:r>
    </w:p>
    <w:p w14:paraId="3E77B675" w14:textId="77777777" w:rsidR="008E7AAB" w:rsidRPr="008E7AAB" w:rsidRDefault="008E7AAB" w:rsidP="008E7AAB">
      <w:pPr>
        <w:spacing w:after="120"/>
        <w:contextualSpacing/>
        <w:jc w:val="both"/>
        <w:rPr>
          <w:rFonts w:ascii="Verdana" w:hAnsi="Verdana"/>
          <w:b/>
          <w:bCs/>
        </w:rPr>
      </w:pPr>
      <w:r w:rsidRPr="008E7AAB">
        <w:rPr>
          <w:rFonts w:ascii="Verdana" w:hAnsi="Verdana"/>
          <w:b/>
          <w:bCs/>
        </w:rPr>
        <w:t xml:space="preserve">Przesyłamy brakujące zestawienie armatury sanitarnej dotyczący pomieszczeń </w:t>
      </w:r>
      <w:proofErr w:type="spellStart"/>
      <w:r w:rsidRPr="008E7AAB">
        <w:rPr>
          <w:rFonts w:ascii="Verdana" w:hAnsi="Verdana"/>
          <w:b/>
          <w:bCs/>
        </w:rPr>
        <w:t>wc</w:t>
      </w:r>
      <w:proofErr w:type="spellEnd"/>
      <w:r w:rsidRPr="008E7AAB">
        <w:rPr>
          <w:rFonts w:ascii="Verdana" w:hAnsi="Verdana"/>
          <w:b/>
          <w:bCs/>
        </w:rPr>
        <w:t xml:space="preserve"> klubu.</w:t>
      </w:r>
    </w:p>
    <w:p w14:paraId="2CA17D72" w14:textId="2A7A60DC" w:rsidR="008E7AAB" w:rsidRDefault="008E7AAB" w:rsidP="008E7AAB">
      <w:pPr>
        <w:spacing w:after="120"/>
        <w:contextualSpacing/>
        <w:jc w:val="both"/>
        <w:rPr>
          <w:rFonts w:ascii="Verdana" w:hAnsi="Verdana"/>
          <w:b/>
          <w:bCs/>
        </w:rPr>
      </w:pPr>
      <w:r w:rsidRPr="008E7AAB">
        <w:rPr>
          <w:rFonts w:ascii="Verdana" w:hAnsi="Verdana"/>
          <w:b/>
          <w:bCs/>
        </w:rPr>
        <w:t xml:space="preserve">Specyfikacja kabin </w:t>
      </w:r>
      <w:proofErr w:type="spellStart"/>
      <w:r w:rsidRPr="008E7AAB">
        <w:rPr>
          <w:rFonts w:ascii="Verdana" w:hAnsi="Verdana"/>
          <w:b/>
          <w:bCs/>
        </w:rPr>
        <w:t>wc</w:t>
      </w:r>
      <w:proofErr w:type="spellEnd"/>
      <w:r w:rsidRPr="008E7AAB">
        <w:rPr>
          <w:rFonts w:ascii="Verdana" w:hAnsi="Verdana"/>
          <w:b/>
          <w:bCs/>
        </w:rPr>
        <w:t xml:space="preserve"> wbudowanych została podana na rys. Z7.</w:t>
      </w:r>
    </w:p>
    <w:p w14:paraId="461E89D4" w14:textId="77777777" w:rsidR="008E7AAB" w:rsidRPr="008E7AAB" w:rsidRDefault="008E7AAB" w:rsidP="008E7AAB">
      <w:pPr>
        <w:spacing w:after="120"/>
        <w:contextualSpacing/>
        <w:jc w:val="both"/>
        <w:rPr>
          <w:rFonts w:ascii="Verdana" w:hAnsi="Verdana"/>
          <w:b/>
          <w:bCs/>
        </w:rPr>
      </w:pPr>
    </w:p>
    <w:p w14:paraId="4A565B7A" w14:textId="11EB3608" w:rsidR="008E7AAB" w:rsidRPr="008E7AAB" w:rsidRDefault="008E7AAB" w:rsidP="008E7AAB">
      <w:pPr>
        <w:spacing w:after="120"/>
        <w:contextualSpacing/>
        <w:jc w:val="both"/>
        <w:rPr>
          <w:rFonts w:ascii="Verdana" w:hAnsi="Verdana"/>
        </w:rPr>
      </w:pPr>
      <w:r>
        <w:rPr>
          <w:rFonts w:ascii="Verdana" w:hAnsi="Verdana"/>
        </w:rPr>
        <w:t xml:space="preserve">5. </w:t>
      </w:r>
      <w:r w:rsidRPr="008E7AAB">
        <w:rPr>
          <w:rFonts w:ascii="Verdana" w:hAnsi="Verdana"/>
        </w:rPr>
        <w:t>W specyfikacji jest zapis: „Zakres robót objętych płatnością: wykonanie trawników siewem bez nawożenia, z dostarczeniem i rozścieleniem ziemi urodzajnej oraz pielęgnacja trawników w okresie gwarancyjnym (zgodnie z przedmiarem)”. Prosimy o doprecyzowanie co według Zamawiającego wchodzi w zakres pielęgnacji trawników w okresie gwarancyjnym.</w:t>
      </w:r>
    </w:p>
    <w:p w14:paraId="3914E765" w14:textId="10D58FAD" w:rsidR="008E7AAB" w:rsidRDefault="008E7AAB" w:rsidP="008E7AAB">
      <w:pPr>
        <w:spacing w:after="120"/>
        <w:contextualSpacing/>
        <w:jc w:val="both"/>
        <w:rPr>
          <w:rFonts w:ascii="Verdana" w:hAnsi="Verdana"/>
          <w:b/>
          <w:bCs/>
        </w:rPr>
      </w:pPr>
      <w:r w:rsidRPr="008E7AAB">
        <w:rPr>
          <w:rFonts w:ascii="Verdana" w:hAnsi="Verdana"/>
          <w:b/>
          <w:bCs/>
        </w:rPr>
        <w:t xml:space="preserve">Odpowiedź: Utrzymaniem trawników </w:t>
      </w:r>
      <w:r w:rsidR="00EE4B99">
        <w:rPr>
          <w:rFonts w:ascii="Verdana" w:hAnsi="Verdana"/>
          <w:b/>
          <w:bCs/>
        </w:rPr>
        <w:t xml:space="preserve">(pielęgnacją) w okresie gwarancyjnym </w:t>
      </w:r>
      <w:r w:rsidRPr="008E7AAB">
        <w:rPr>
          <w:rFonts w:ascii="Verdana" w:hAnsi="Verdana"/>
          <w:b/>
          <w:bCs/>
        </w:rPr>
        <w:t xml:space="preserve">zajmie się </w:t>
      </w:r>
      <w:r w:rsidR="00EE4B99">
        <w:rPr>
          <w:rFonts w:ascii="Verdana" w:hAnsi="Verdana"/>
          <w:b/>
          <w:bCs/>
        </w:rPr>
        <w:t>Zamawiający</w:t>
      </w:r>
      <w:r>
        <w:rPr>
          <w:rFonts w:ascii="Verdana" w:hAnsi="Verdana"/>
          <w:b/>
          <w:bCs/>
        </w:rPr>
        <w:t>.</w:t>
      </w:r>
    </w:p>
    <w:p w14:paraId="270D690D" w14:textId="77777777" w:rsidR="008E7AAB" w:rsidRPr="008E7AAB" w:rsidRDefault="008E7AAB" w:rsidP="008E7AAB">
      <w:pPr>
        <w:spacing w:after="120"/>
        <w:contextualSpacing/>
        <w:jc w:val="both"/>
        <w:rPr>
          <w:rFonts w:ascii="Verdana" w:hAnsi="Verdana"/>
          <w:b/>
          <w:bCs/>
        </w:rPr>
      </w:pPr>
    </w:p>
    <w:p w14:paraId="282FC197" w14:textId="77777777" w:rsidR="008E7AAB" w:rsidRDefault="008E7AAB" w:rsidP="008E7AAB">
      <w:pPr>
        <w:spacing w:after="120"/>
        <w:contextualSpacing/>
        <w:jc w:val="both"/>
        <w:rPr>
          <w:rFonts w:ascii="Verdana" w:hAnsi="Verdana"/>
        </w:rPr>
      </w:pPr>
      <w:r>
        <w:rPr>
          <w:rFonts w:ascii="Verdana" w:hAnsi="Verdana"/>
        </w:rPr>
        <w:t xml:space="preserve">6. </w:t>
      </w:r>
      <w:r w:rsidRPr="008E7AAB">
        <w:rPr>
          <w:rFonts w:ascii="Verdana" w:hAnsi="Verdana"/>
        </w:rPr>
        <w:t xml:space="preserve">Legenda na rys. A1 oraz opis techniczny nie uwzględnia wykonania nowych </w:t>
      </w:r>
      <w:proofErr w:type="spellStart"/>
      <w:r w:rsidRPr="008E7AAB">
        <w:rPr>
          <w:rFonts w:ascii="Verdana" w:hAnsi="Verdana"/>
        </w:rPr>
        <w:t>nasadzeń</w:t>
      </w:r>
      <w:proofErr w:type="spellEnd"/>
      <w:r w:rsidRPr="008E7AAB">
        <w:rPr>
          <w:rFonts w:ascii="Verdana" w:hAnsi="Verdana"/>
        </w:rPr>
        <w:t xml:space="preserve"> (iglastych i liściastych), natomiast w przedmiarze jest pozycja która uwzględnia ten zakres. Prosimy o doprecyzowanie czy należy wykonać nowe nasadzenia, jeżeli tak to prosimy o podanie konkretnych gatunków projektowanej zieleni.</w:t>
      </w:r>
    </w:p>
    <w:p w14:paraId="16343597" w14:textId="5940AABE" w:rsidR="008E7AAB" w:rsidRPr="008E7AAB" w:rsidRDefault="008E7AAB" w:rsidP="008E7AAB">
      <w:pPr>
        <w:spacing w:after="120"/>
        <w:contextualSpacing/>
        <w:jc w:val="both"/>
        <w:rPr>
          <w:rFonts w:ascii="Verdana" w:hAnsi="Verdana"/>
          <w:b/>
          <w:bCs/>
        </w:rPr>
      </w:pPr>
      <w:r w:rsidRPr="008E7AAB">
        <w:rPr>
          <w:rFonts w:ascii="Verdana" w:hAnsi="Verdana"/>
          <w:b/>
          <w:bCs/>
        </w:rPr>
        <w:t xml:space="preserve">Odpowiedź: Zamawiający informuje, że przez nowe nasadzenia rozumie np. </w:t>
      </w:r>
      <w:proofErr w:type="spellStart"/>
      <w:r w:rsidRPr="008E7AAB">
        <w:rPr>
          <w:rFonts w:ascii="Verdana" w:hAnsi="Verdana"/>
          <w:b/>
          <w:bCs/>
        </w:rPr>
        <w:t>Thuje</w:t>
      </w:r>
      <w:proofErr w:type="spellEnd"/>
      <w:r w:rsidRPr="008E7AAB">
        <w:rPr>
          <w:rFonts w:ascii="Verdana" w:hAnsi="Verdana"/>
          <w:b/>
          <w:bCs/>
        </w:rPr>
        <w:t xml:space="preserve">, żywopłot np. </w:t>
      </w:r>
      <w:proofErr w:type="spellStart"/>
      <w:r w:rsidRPr="008E7AAB">
        <w:rPr>
          <w:rFonts w:ascii="Verdana" w:hAnsi="Verdana"/>
          <w:b/>
          <w:bCs/>
        </w:rPr>
        <w:t>Liguster</w:t>
      </w:r>
      <w:proofErr w:type="spellEnd"/>
      <w:r w:rsidRPr="008E7AAB">
        <w:rPr>
          <w:rFonts w:ascii="Verdana" w:hAnsi="Verdana"/>
          <w:b/>
          <w:bCs/>
        </w:rPr>
        <w:t xml:space="preserve"> Pospolity</w:t>
      </w:r>
    </w:p>
    <w:p w14:paraId="6E78DB41" w14:textId="77777777" w:rsidR="008E7AAB" w:rsidRPr="008E7AAB" w:rsidRDefault="008E7AAB" w:rsidP="008E7AAB">
      <w:pPr>
        <w:spacing w:after="120"/>
        <w:ind w:left="284"/>
        <w:contextualSpacing/>
        <w:jc w:val="both"/>
        <w:rPr>
          <w:rFonts w:ascii="Verdana" w:hAnsi="Verdana"/>
          <w:color w:val="C00000"/>
        </w:rPr>
      </w:pPr>
    </w:p>
    <w:p w14:paraId="6BF8AFA1" w14:textId="4C6CD8EE" w:rsidR="008E7AAB" w:rsidRPr="008E7AAB" w:rsidRDefault="00E8395C" w:rsidP="00E8395C">
      <w:pPr>
        <w:spacing w:after="120"/>
        <w:contextualSpacing/>
        <w:jc w:val="both"/>
        <w:rPr>
          <w:rFonts w:ascii="Verdana" w:hAnsi="Verdana"/>
        </w:rPr>
      </w:pPr>
      <w:r>
        <w:rPr>
          <w:rFonts w:ascii="Verdana" w:hAnsi="Verdana"/>
        </w:rPr>
        <w:t xml:space="preserve">7. </w:t>
      </w:r>
      <w:r w:rsidR="008E7AAB" w:rsidRPr="008E7AAB">
        <w:rPr>
          <w:rFonts w:ascii="Verdana" w:hAnsi="Verdana"/>
        </w:rPr>
        <w:t>Prosimy o doprecyzowanie z jakiej kostki należy wykonać utwardzenia w obrębie realizacji. W opisie technicznym architektury jest zapis „Kostka betonowa gr. 8cm”, w specyfikacji jest zapis „Kostka betonowa z kamienia naturalnego granitowego”, natomiast przedmiar obejmuje dwa rodzaje utwardzeń: kostka betonowa gr. 8cm oraz płyty betonowe o wymiarach 30x30cm. Prosimy o doprecyzowanie jaki rodzaj kostki (wymiar, grubość, materiał) należy zastosować. Jeżeli mają być to dwa rodzaje to prosimy o wyszczególnienie każdego rodzaju kostki na PZT.</w:t>
      </w:r>
    </w:p>
    <w:p w14:paraId="3E76A228" w14:textId="3A7312AA" w:rsidR="008E7AAB" w:rsidRDefault="00E8395C" w:rsidP="00E8395C">
      <w:pPr>
        <w:spacing w:after="120"/>
        <w:contextualSpacing/>
        <w:jc w:val="both"/>
        <w:rPr>
          <w:rFonts w:ascii="Verdana" w:hAnsi="Verdana"/>
          <w:b/>
          <w:bCs/>
        </w:rPr>
      </w:pPr>
      <w:r w:rsidRPr="00E8395C">
        <w:rPr>
          <w:rFonts w:ascii="Verdana" w:hAnsi="Verdana"/>
          <w:b/>
          <w:bCs/>
        </w:rPr>
        <w:t xml:space="preserve">Odpowiedź: </w:t>
      </w:r>
      <w:r w:rsidR="008E7AAB" w:rsidRPr="008E7AAB">
        <w:rPr>
          <w:rFonts w:ascii="Verdana" w:hAnsi="Verdana"/>
          <w:b/>
          <w:bCs/>
        </w:rPr>
        <w:t xml:space="preserve">Kostka betonowa gr. 8cm, opaska z kostki brukowej betonowej gr. 8cm. </w:t>
      </w:r>
    </w:p>
    <w:p w14:paraId="4AAF1E7F" w14:textId="77777777" w:rsidR="00480A33" w:rsidRDefault="00480A33" w:rsidP="00E8395C">
      <w:pPr>
        <w:spacing w:after="120"/>
        <w:contextualSpacing/>
        <w:jc w:val="both"/>
        <w:rPr>
          <w:rFonts w:ascii="Verdana" w:hAnsi="Verdana"/>
          <w:b/>
          <w:bCs/>
        </w:rPr>
      </w:pPr>
    </w:p>
    <w:p w14:paraId="7DCC2AC4" w14:textId="1AB7B161" w:rsidR="00480A33" w:rsidRDefault="00480A33" w:rsidP="00E8395C">
      <w:pPr>
        <w:spacing w:after="120"/>
        <w:contextualSpacing/>
        <w:jc w:val="both"/>
        <w:rPr>
          <w:rFonts w:ascii="Verdana" w:hAnsi="Verdana"/>
        </w:rPr>
      </w:pPr>
      <w:r w:rsidRPr="00480A33">
        <w:rPr>
          <w:rFonts w:ascii="Verdana" w:hAnsi="Verdana"/>
        </w:rPr>
        <w:t xml:space="preserve">8. </w:t>
      </w:r>
      <w:r w:rsidRPr="00480A33">
        <w:rPr>
          <w:rFonts w:ascii="Verdana" w:hAnsi="Verdana"/>
        </w:rPr>
        <w:t>Zwracamy się z uprzejmą prośbą o przesunięcie terminu składania ofert o 14 dni. W celu przygotowania rzetelnej i kompletnej oferty niezbędne będzie również dokładne przeanalizowanie i uwzględnienie w wycenie udzielonych przez Państwo odpowiedzi na ewentualne pytania oferentów oraz potrzebny czas na uzyskanie ofert od kontrahentów i przeanalizowanie obszernej dokumentacji. Zważywszy na powyższe, prosimy o pozytywne ustosunkowanie się do naszej prośby. Przesunięcie terminu składania ofert pozwoli potencjalnym oferentom na przygotowanie wiarygodnych i konkurencyjnych ofert.</w:t>
      </w:r>
    </w:p>
    <w:p w14:paraId="159B4833" w14:textId="77777777" w:rsidR="00480A33" w:rsidRDefault="00480A33" w:rsidP="00E8395C">
      <w:pPr>
        <w:spacing w:after="120"/>
        <w:contextualSpacing/>
        <w:jc w:val="both"/>
        <w:rPr>
          <w:rFonts w:ascii="Verdana" w:hAnsi="Verdana"/>
          <w:b/>
          <w:bCs/>
        </w:rPr>
      </w:pPr>
      <w:r w:rsidRPr="00480A33">
        <w:rPr>
          <w:rFonts w:ascii="Verdana" w:hAnsi="Verdana"/>
          <w:b/>
          <w:bCs/>
        </w:rPr>
        <w:t xml:space="preserve">Odpowiedź: </w:t>
      </w:r>
      <w:r>
        <w:rPr>
          <w:rFonts w:ascii="Verdana" w:hAnsi="Verdana"/>
          <w:b/>
          <w:bCs/>
        </w:rPr>
        <w:t xml:space="preserve">Zamawiający nie wyraża zgody na przesunięcie terminu składania ofert o 14 dni. </w:t>
      </w:r>
    </w:p>
    <w:p w14:paraId="0CC3C5BA" w14:textId="082B4CF9" w:rsidR="00480A33" w:rsidRPr="00480A33" w:rsidRDefault="00480A33" w:rsidP="00E8395C">
      <w:pPr>
        <w:spacing w:after="120"/>
        <w:contextualSpacing/>
        <w:jc w:val="both"/>
        <w:rPr>
          <w:rFonts w:ascii="Verdana" w:hAnsi="Verdana"/>
          <w:b/>
          <w:bCs/>
        </w:rPr>
      </w:pPr>
      <w:r>
        <w:rPr>
          <w:rFonts w:ascii="Verdana" w:hAnsi="Verdana"/>
          <w:b/>
          <w:bCs/>
        </w:rPr>
        <w:t xml:space="preserve">Jednocześnie Zamawiający informuje, że dokonał zmiany terminu składania/otwarcia ofert </w:t>
      </w:r>
      <w:r w:rsidR="000C1D05">
        <w:rPr>
          <w:rFonts w:ascii="Verdana" w:hAnsi="Verdana"/>
          <w:b/>
          <w:bCs/>
        </w:rPr>
        <w:t xml:space="preserve">o konieczny okres </w:t>
      </w:r>
      <w:r>
        <w:rPr>
          <w:rFonts w:ascii="Verdana" w:hAnsi="Verdana"/>
          <w:b/>
          <w:bCs/>
        </w:rPr>
        <w:t>oddzielnym pismem.</w:t>
      </w:r>
    </w:p>
    <w:p w14:paraId="06888043" w14:textId="77777777" w:rsidR="00480A33" w:rsidRPr="00480A33" w:rsidRDefault="00480A33" w:rsidP="00E8395C">
      <w:pPr>
        <w:spacing w:after="120"/>
        <w:contextualSpacing/>
        <w:jc w:val="both"/>
        <w:rPr>
          <w:rFonts w:ascii="Verdana" w:hAnsi="Verdana"/>
        </w:rPr>
      </w:pPr>
    </w:p>
    <w:p w14:paraId="72A15DC4" w14:textId="77777777" w:rsidR="008E7AAB" w:rsidRPr="00E8395C" w:rsidRDefault="008E7AAB" w:rsidP="00520165">
      <w:pPr>
        <w:jc w:val="both"/>
        <w:rPr>
          <w:rFonts w:ascii="Verdana" w:hAnsi="Verdana"/>
          <w:b/>
          <w:bCs/>
          <w:u w:val="single"/>
        </w:rPr>
      </w:pPr>
    </w:p>
    <w:sectPr w:rsidR="008E7AAB" w:rsidRPr="00E8395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FF13E" w14:textId="77777777" w:rsidR="00A57CC3" w:rsidRDefault="00A57CC3">
      <w:r>
        <w:separator/>
      </w:r>
    </w:p>
  </w:endnote>
  <w:endnote w:type="continuationSeparator" w:id="0">
    <w:p w14:paraId="27A5F6DF" w14:textId="77777777" w:rsidR="00A57CC3" w:rsidRDefault="00A57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60F3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1C204A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FDA95" w14:textId="77777777" w:rsidR="006D4AB3" w:rsidRDefault="000C1D05">
    <w:pPr>
      <w:pStyle w:val="Stopka"/>
      <w:tabs>
        <w:tab w:val="clear" w:pos="4536"/>
      </w:tabs>
      <w:jc w:val="center"/>
    </w:pPr>
    <w:r>
      <w:rPr>
        <w:noProof/>
      </w:rPr>
      <w:pict w14:anchorId="4DF9DE44">
        <v:line id="_x0000_s1025" style="position:absolute;left:0;text-align:left;z-index:251657728" from="-3.85pt,8.75pt" to="455.15pt,8.75pt"/>
      </w:pict>
    </w:r>
  </w:p>
  <w:p w14:paraId="7F115EE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4A900" w14:textId="77777777" w:rsidR="006D4AB3" w:rsidRDefault="006D4AB3">
    <w:pPr>
      <w:pStyle w:val="Stopka"/>
      <w:pBdr>
        <w:bottom w:val="single" w:sz="6" w:space="0" w:color="auto"/>
      </w:pBdr>
      <w:tabs>
        <w:tab w:val="clear" w:pos="4536"/>
        <w:tab w:val="left" w:pos="6237"/>
      </w:tabs>
    </w:pPr>
  </w:p>
  <w:p w14:paraId="7FE444F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337452B" w14:textId="77777777" w:rsidR="006D4AB3" w:rsidRDefault="006D4AB3">
    <w:pPr>
      <w:pStyle w:val="Stopka"/>
      <w:tabs>
        <w:tab w:val="clear" w:pos="4536"/>
        <w:tab w:val="left" w:pos="6237"/>
      </w:tabs>
    </w:pPr>
  </w:p>
  <w:p w14:paraId="2A6589B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E7245A" w14:textId="77777777" w:rsidR="00A57CC3" w:rsidRDefault="00A57CC3">
      <w:r>
        <w:separator/>
      </w:r>
    </w:p>
  </w:footnote>
  <w:footnote w:type="continuationSeparator" w:id="0">
    <w:p w14:paraId="3EE6E914" w14:textId="77777777" w:rsidR="00A57CC3" w:rsidRDefault="00A57C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E3598" w14:textId="77777777" w:rsidR="000E14FB" w:rsidRDefault="000E14F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70C785" w14:textId="77777777" w:rsidR="000E14FB" w:rsidRDefault="000E14F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1341F" w14:textId="77777777" w:rsidR="000E14FB" w:rsidRDefault="000E14F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518AA"/>
    <w:multiLevelType w:val="hybridMultilevel"/>
    <w:tmpl w:val="C2EA0DD8"/>
    <w:lvl w:ilvl="0" w:tplc="821ABB6E">
      <w:start w:val="1"/>
      <w:numFmt w:val="decimal"/>
      <w:lvlText w:val="%1)"/>
      <w:lvlJc w:val="left"/>
      <w:pPr>
        <w:ind w:left="720" w:hanging="360"/>
      </w:pPr>
      <w:rPr>
        <w:rFonts w:ascii="Verdana" w:hAnsi="Verdana" w:cs="Times New Roman"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7357DAC"/>
    <w:multiLevelType w:val="hybridMultilevel"/>
    <w:tmpl w:val="DFD21EE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A19729D"/>
    <w:multiLevelType w:val="hybridMultilevel"/>
    <w:tmpl w:val="F302339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458985248">
    <w:abstractNumId w:val="5"/>
  </w:num>
  <w:num w:numId="2" w16cid:durableId="1587494384">
    <w:abstractNumId w:val="8"/>
  </w:num>
  <w:num w:numId="3" w16cid:durableId="1723215263">
    <w:abstractNumId w:val="4"/>
  </w:num>
  <w:num w:numId="4" w16cid:durableId="1897279288">
    <w:abstractNumId w:val="7"/>
  </w:num>
  <w:num w:numId="5" w16cid:durableId="764810831">
    <w:abstractNumId w:val="2"/>
  </w:num>
  <w:num w:numId="6" w16cid:durableId="2145342569">
    <w:abstractNumId w:val="3"/>
  </w:num>
  <w:num w:numId="7" w16cid:durableId="334916474">
    <w:abstractNumId w:val="6"/>
  </w:num>
  <w:num w:numId="8" w16cid:durableId="3248221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69219227">
    <w:abstractNumId w:val="0"/>
  </w:num>
  <w:num w:numId="10" w16cid:durableId="1795563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7CC3"/>
    <w:rsid w:val="00031374"/>
    <w:rsid w:val="000A1097"/>
    <w:rsid w:val="000C1D05"/>
    <w:rsid w:val="000E14FB"/>
    <w:rsid w:val="000E2A8F"/>
    <w:rsid w:val="0012774F"/>
    <w:rsid w:val="00144B7A"/>
    <w:rsid w:val="00180C6E"/>
    <w:rsid w:val="001D75AC"/>
    <w:rsid w:val="002559B1"/>
    <w:rsid w:val="0029606A"/>
    <w:rsid w:val="00446E44"/>
    <w:rsid w:val="00480A33"/>
    <w:rsid w:val="004848F3"/>
    <w:rsid w:val="004A75F2"/>
    <w:rsid w:val="005144A9"/>
    <w:rsid w:val="00520165"/>
    <w:rsid w:val="005B1B08"/>
    <w:rsid w:val="00632C3C"/>
    <w:rsid w:val="00662BDB"/>
    <w:rsid w:val="006A5DF1"/>
    <w:rsid w:val="006B7198"/>
    <w:rsid w:val="006D4AB3"/>
    <w:rsid w:val="006F3B81"/>
    <w:rsid w:val="00711550"/>
    <w:rsid w:val="007D7198"/>
    <w:rsid w:val="00870F9F"/>
    <w:rsid w:val="008804B6"/>
    <w:rsid w:val="00893499"/>
    <w:rsid w:val="00897AB0"/>
    <w:rsid w:val="008A3553"/>
    <w:rsid w:val="008E7AAB"/>
    <w:rsid w:val="00911523"/>
    <w:rsid w:val="00947A50"/>
    <w:rsid w:val="009B3429"/>
    <w:rsid w:val="00A57CC3"/>
    <w:rsid w:val="00A905AC"/>
    <w:rsid w:val="00BA6584"/>
    <w:rsid w:val="00BB55D0"/>
    <w:rsid w:val="00BE7BFD"/>
    <w:rsid w:val="00C370F2"/>
    <w:rsid w:val="00C44EEC"/>
    <w:rsid w:val="00CC5E21"/>
    <w:rsid w:val="00CF0649"/>
    <w:rsid w:val="00D22FFA"/>
    <w:rsid w:val="00D8461B"/>
    <w:rsid w:val="00D9049C"/>
    <w:rsid w:val="00D915F2"/>
    <w:rsid w:val="00DF32E8"/>
    <w:rsid w:val="00E21B49"/>
    <w:rsid w:val="00E2789F"/>
    <w:rsid w:val="00E72428"/>
    <w:rsid w:val="00E8395C"/>
    <w:rsid w:val="00EA14B3"/>
    <w:rsid w:val="00EA416E"/>
    <w:rsid w:val="00EE4B99"/>
    <w:rsid w:val="00F5585C"/>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C8F9DB"/>
  <w15:chartTrackingRefBased/>
  <w15:docId w15:val="{49318D5E-6571-4845-878B-A030471B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0186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01839362">
      <w:bodyDiv w:val="1"/>
      <w:marLeft w:val="0"/>
      <w:marRight w:val="0"/>
      <w:marTop w:val="0"/>
      <w:marBottom w:val="0"/>
      <w:divBdr>
        <w:top w:val="none" w:sz="0" w:space="0" w:color="auto"/>
        <w:left w:val="none" w:sz="0" w:space="0" w:color="auto"/>
        <w:bottom w:val="none" w:sz="0" w:space="0" w:color="auto"/>
        <w:right w:val="none" w:sz="0" w:space="0" w:color="auto"/>
      </w:divBdr>
    </w:div>
    <w:div w:id="674067669">
      <w:bodyDiv w:val="1"/>
      <w:marLeft w:val="0"/>
      <w:marRight w:val="0"/>
      <w:marTop w:val="0"/>
      <w:marBottom w:val="0"/>
      <w:divBdr>
        <w:top w:val="none" w:sz="0" w:space="0" w:color="auto"/>
        <w:left w:val="none" w:sz="0" w:space="0" w:color="auto"/>
        <w:bottom w:val="none" w:sz="0" w:space="0" w:color="auto"/>
        <w:right w:val="none" w:sz="0" w:space="0" w:color="auto"/>
      </w:divBdr>
    </w:div>
    <w:div w:id="858347331">
      <w:bodyDiv w:val="1"/>
      <w:marLeft w:val="0"/>
      <w:marRight w:val="0"/>
      <w:marTop w:val="0"/>
      <w:marBottom w:val="0"/>
      <w:divBdr>
        <w:top w:val="none" w:sz="0" w:space="0" w:color="auto"/>
        <w:left w:val="none" w:sz="0" w:space="0" w:color="auto"/>
        <w:bottom w:val="none" w:sz="0" w:space="0" w:color="auto"/>
        <w:right w:val="none" w:sz="0" w:space="0" w:color="auto"/>
      </w:divBdr>
    </w:div>
    <w:div w:id="1202861950">
      <w:bodyDiv w:val="1"/>
      <w:marLeft w:val="0"/>
      <w:marRight w:val="0"/>
      <w:marTop w:val="0"/>
      <w:marBottom w:val="0"/>
      <w:divBdr>
        <w:top w:val="none" w:sz="0" w:space="0" w:color="auto"/>
        <w:left w:val="none" w:sz="0" w:space="0" w:color="auto"/>
        <w:bottom w:val="none" w:sz="0" w:space="0" w:color="auto"/>
        <w:right w:val="none" w:sz="0" w:space="0" w:color="auto"/>
      </w:divBdr>
    </w:div>
    <w:div w:id="1260799733">
      <w:bodyDiv w:val="1"/>
      <w:marLeft w:val="0"/>
      <w:marRight w:val="0"/>
      <w:marTop w:val="0"/>
      <w:marBottom w:val="0"/>
      <w:divBdr>
        <w:top w:val="none" w:sz="0" w:space="0" w:color="auto"/>
        <w:left w:val="none" w:sz="0" w:space="0" w:color="auto"/>
        <w:bottom w:val="none" w:sz="0" w:space="0" w:color="auto"/>
        <w:right w:val="none" w:sz="0" w:space="0" w:color="auto"/>
      </w:divBdr>
    </w:div>
    <w:div w:id="1324436117">
      <w:bodyDiv w:val="1"/>
      <w:marLeft w:val="0"/>
      <w:marRight w:val="0"/>
      <w:marTop w:val="0"/>
      <w:marBottom w:val="0"/>
      <w:divBdr>
        <w:top w:val="none" w:sz="0" w:space="0" w:color="auto"/>
        <w:left w:val="none" w:sz="0" w:space="0" w:color="auto"/>
        <w:bottom w:val="none" w:sz="0" w:space="0" w:color="auto"/>
        <w:right w:val="none" w:sz="0" w:space="0" w:color="auto"/>
      </w:divBdr>
    </w:div>
    <w:div w:id="203826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18</TotalTime>
  <Pages>4</Pages>
  <Words>1286</Words>
  <Characters>8251</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Lepa</dc:creator>
  <cp:keywords/>
  <cp:lastModifiedBy>Maria Lepa</cp:lastModifiedBy>
  <cp:revision>8</cp:revision>
  <cp:lastPrinted>2001-02-10T14:28:00Z</cp:lastPrinted>
  <dcterms:created xsi:type="dcterms:W3CDTF">2024-08-30T08:11:00Z</dcterms:created>
  <dcterms:modified xsi:type="dcterms:W3CDTF">2024-08-30T08:26:00Z</dcterms:modified>
</cp:coreProperties>
</file>