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F237F0" w14:textId="77777777" w:rsidR="006A5DF1" w:rsidRDefault="0055201D" w:rsidP="006A5DF1">
      <w:pPr>
        <w:spacing w:after="240"/>
        <w:jc w:val="right"/>
        <w:rPr>
          <w:sz w:val="22"/>
          <w:szCs w:val="22"/>
        </w:rPr>
      </w:pPr>
      <w:r w:rsidRPr="0055201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5201D">
        <w:rPr>
          <w:sz w:val="22"/>
          <w:szCs w:val="22"/>
        </w:rPr>
        <w:t>2024-08-30</w:t>
      </w:r>
    </w:p>
    <w:p w14:paraId="5D58D5EA" w14:textId="77777777" w:rsidR="0055201D" w:rsidRPr="0055201D" w:rsidRDefault="0055201D" w:rsidP="006A5DF1">
      <w:pPr>
        <w:rPr>
          <w:b/>
          <w:bCs/>
          <w:sz w:val="22"/>
          <w:szCs w:val="22"/>
        </w:rPr>
      </w:pPr>
      <w:r w:rsidRPr="0055201D">
        <w:rPr>
          <w:b/>
          <w:bCs/>
          <w:sz w:val="22"/>
          <w:szCs w:val="22"/>
        </w:rPr>
        <w:t>Akademia Górniczo - Hutnicza</w:t>
      </w:r>
    </w:p>
    <w:p w14:paraId="34136938" w14:textId="77777777" w:rsidR="0055201D" w:rsidRPr="0055201D" w:rsidRDefault="0055201D" w:rsidP="006A5DF1">
      <w:pPr>
        <w:rPr>
          <w:b/>
          <w:bCs/>
          <w:sz w:val="22"/>
          <w:szCs w:val="22"/>
        </w:rPr>
      </w:pPr>
      <w:r w:rsidRPr="0055201D">
        <w:rPr>
          <w:b/>
          <w:bCs/>
          <w:sz w:val="22"/>
          <w:szCs w:val="22"/>
        </w:rPr>
        <w:t>im. Stanisława Staszica w Krakowie</w:t>
      </w:r>
    </w:p>
    <w:p w14:paraId="67B862CE" w14:textId="77777777" w:rsidR="006A5DF1" w:rsidRPr="00D91931" w:rsidRDefault="0055201D" w:rsidP="006A5DF1">
      <w:pPr>
        <w:rPr>
          <w:b/>
          <w:bCs/>
          <w:sz w:val="22"/>
          <w:szCs w:val="22"/>
        </w:rPr>
      </w:pPr>
      <w:r w:rsidRPr="0055201D">
        <w:rPr>
          <w:b/>
          <w:bCs/>
          <w:sz w:val="22"/>
          <w:szCs w:val="22"/>
        </w:rPr>
        <w:t>Dział Zamówień Publicznych</w:t>
      </w:r>
    </w:p>
    <w:p w14:paraId="27B37465" w14:textId="77777777" w:rsidR="006A5DF1" w:rsidRPr="00BD5546" w:rsidRDefault="0055201D" w:rsidP="006A5DF1">
      <w:pPr>
        <w:rPr>
          <w:sz w:val="22"/>
          <w:szCs w:val="22"/>
        </w:rPr>
      </w:pPr>
      <w:r w:rsidRPr="0055201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5201D">
        <w:rPr>
          <w:sz w:val="22"/>
          <w:szCs w:val="22"/>
        </w:rPr>
        <w:t>30</w:t>
      </w:r>
    </w:p>
    <w:p w14:paraId="2A850E53" w14:textId="77777777" w:rsidR="006A5DF1" w:rsidRPr="00BD5546" w:rsidRDefault="0055201D" w:rsidP="006A5DF1">
      <w:pPr>
        <w:rPr>
          <w:sz w:val="22"/>
          <w:szCs w:val="22"/>
        </w:rPr>
      </w:pPr>
      <w:r w:rsidRPr="0055201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5201D">
        <w:rPr>
          <w:sz w:val="22"/>
          <w:szCs w:val="22"/>
        </w:rPr>
        <w:t>Kraków</w:t>
      </w:r>
    </w:p>
    <w:p w14:paraId="4D835281" w14:textId="34204E7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4200FC3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D8FCF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16E271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9DD70A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F374FFE" w14:textId="6F7BE030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E28F6">
        <w:rPr>
          <w:rFonts w:ascii="Times New Roman" w:hAnsi="Times New Roman"/>
          <w:szCs w:val="28"/>
        </w:rPr>
        <w:t xml:space="preserve"> (7) i ZMIANA SWZ</w:t>
      </w:r>
    </w:p>
    <w:p w14:paraId="3804AC40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5201D" w:rsidRPr="0055201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5201D" w:rsidRPr="0055201D">
        <w:rPr>
          <w:b/>
          <w:bCs/>
          <w:sz w:val="22"/>
          <w:szCs w:val="22"/>
        </w:rPr>
        <w:t>Rozbudowa z przebudową i remont kapitalny budynku domu studenckiego DS7 "Zaścianek" przy ul. Rostafińskiego 4 w Krakowie - DE-dzp.272-379/24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5201D" w:rsidRPr="0055201D">
        <w:rPr>
          <w:b/>
          <w:sz w:val="22"/>
          <w:szCs w:val="22"/>
        </w:rPr>
        <w:t>DE-dzp.272-379/24</w:t>
      </w:r>
      <w:r w:rsidRPr="006A5DF1">
        <w:rPr>
          <w:b/>
          <w:sz w:val="22"/>
          <w:szCs w:val="22"/>
        </w:rPr>
        <w:t>.</w:t>
      </w:r>
    </w:p>
    <w:p w14:paraId="2650D929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201D" w:rsidRPr="006A5DF1" w14:paraId="65A770AA" w14:textId="77777777" w:rsidTr="002F5562">
        <w:tc>
          <w:tcPr>
            <w:tcW w:w="9356" w:type="dxa"/>
            <w:shd w:val="clear" w:color="auto" w:fill="auto"/>
          </w:tcPr>
          <w:p w14:paraId="06A7BF6F" w14:textId="7D74C3F5" w:rsidR="0055201D" w:rsidRDefault="0055201D" w:rsidP="002F556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</w:t>
            </w:r>
            <w:r w:rsidR="00330367">
              <w:rPr>
                <w:b/>
                <w:bCs/>
                <w:sz w:val="22"/>
                <w:szCs w:val="22"/>
              </w:rPr>
              <w:t>:</w:t>
            </w:r>
          </w:p>
          <w:p w14:paraId="7C2A54D1" w14:textId="79FDB4AB" w:rsidR="00330367" w:rsidRPr="00330367" w:rsidRDefault="00330367" w:rsidP="0033036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330367">
              <w:rPr>
                <w:sz w:val="22"/>
                <w:szCs w:val="22"/>
              </w:rPr>
              <w:t>1. Prosimy o podanie ilości nawiewników okiennych. Zgodnie z zapisem w zestawieniu stolarki okiennej „2szt/okno – zgodnie z wytycznymi branży wentylacyjnej” Natomiast w branży wentylacyjnej brak wytycznych.</w:t>
            </w:r>
          </w:p>
          <w:p w14:paraId="7F04BD9F" w14:textId="77777777" w:rsidR="00330367" w:rsidRPr="00330367" w:rsidRDefault="00330367" w:rsidP="0033036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30367">
              <w:rPr>
                <w:b/>
                <w:bCs/>
                <w:sz w:val="22"/>
                <w:szCs w:val="22"/>
              </w:rPr>
              <w:t>Odpowiedź:</w:t>
            </w:r>
          </w:p>
          <w:p w14:paraId="73EB8BF2" w14:textId="77777777" w:rsidR="00330367" w:rsidRPr="00330367" w:rsidRDefault="00330367" w:rsidP="0033036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30367">
              <w:rPr>
                <w:b/>
                <w:bCs/>
                <w:sz w:val="22"/>
                <w:szCs w:val="22"/>
              </w:rPr>
              <w:t>Na rzutach projektu instalacji wentylacji naniesiono lokalizację nawiewników okiennych oraz ich wydajność.</w:t>
            </w:r>
          </w:p>
          <w:p w14:paraId="4F0A36F7" w14:textId="77777777" w:rsidR="00330367" w:rsidRPr="006A5DF1" w:rsidRDefault="00330367" w:rsidP="002F556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FDC1727" w14:textId="210A90D7" w:rsidR="00330367" w:rsidRPr="00330367" w:rsidRDefault="00330367" w:rsidP="0033036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30367">
              <w:rPr>
                <w:sz w:val="22"/>
                <w:szCs w:val="22"/>
              </w:rPr>
              <w:t>2. Prosimy o informację czy żaluzje mają być na szerokość okna czy też na szerokość pokoju analogicznie jak np. DS. Bonus</w:t>
            </w:r>
          </w:p>
          <w:p w14:paraId="69711F5D" w14:textId="77777777" w:rsidR="00330367" w:rsidRPr="00330367" w:rsidRDefault="00330367" w:rsidP="00330367">
            <w:pPr>
              <w:spacing w:after="40"/>
              <w:ind w:left="30" w:right="-72"/>
              <w:rPr>
                <w:b/>
                <w:sz w:val="22"/>
                <w:szCs w:val="22"/>
              </w:rPr>
            </w:pPr>
            <w:r w:rsidRPr="00330367">
              <w:rPr>
                <w:b/>
                <w:sz w:val="22"/>
                <w:szCs w:val="22"/>
              </w:rPr>
              <w:t>Odpowiedź:</w:t>
            </w:r>
          </w:p>
          <w:p w14:paraId="33CD17B7" w14:textId="76C2CF3A" w:rsidR="00330367" w:rsidRPr="00330367" w:rsidRDefault="00330367" w:rsidP="0033036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Zamawiający informuje, że żaluzje mają być </w:t>
            </w:r>
            <w:r w:rsidRPr="00330367">
              <w:rPr>
                <w:b/>
                <w:bCs/>
                <w:sz w:val="22"/>
                <w:szCs w:val="22"/>
              </w:rPr>
              <w:t>na szerokość pokoju</w:t>
            </w:r>
            <w:r>
              <w:rPr>
                <w:b/>
                <w:bCs/>
                <w:sz w:val="22"/>
                <w:szCs w:val="22"/>
              </w:rPr>
              <w:t xml:space="preserve"> -</w:t>
            </w:r>
            <w:r w:rsidRPr="00330367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</w:t>
            </w:r>
            <w:r w:rsidRPr="00330367">
              <w:rPr>
                <w:b/>
                <w:bCs/>
                <w:sz w:val="22"/>
                <w:szCs w:val="22"/>
              </w:rPr>
              <w:t>godnie z przedmiarem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1E420430" w14:textId="038E9122" w:rsidR="0055201D" w:rsidRPr="0055201D" w:rsidRDefault="0055201D" w:rsidP="00330367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70053B9B" w14:textId="563F12FB" w:rsidR="005A6B5E" w:rsidRPr="005A6B5E" w:rsidRDefault="005A6B5E" w:rsidP="005A6B5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5A6B5E">
        <w:rPr>
          <w:sz w:val="22"/>
          <w:szCs w:val="22"/>
        </w:rPr>
        <w:t>W zestawieniu do dokumentacji wentylacji mechanicznej jest rozbieżność w typach wentylatorów:</w:t>
      </w:r>
    </w:p>
    <w:p w14:paraId="13CCA52B" w14:textId="77777777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fldChar w:fldCharType="begin"/>
      </w:r>
      <w:r w:rsidRPr="005A6B5E">
        <w:rPr>
          <w:sz w:val="22"/>
          <w:szCs w:val="22"/>
        </w:rPr>
        <w:instrText xml:space="preserve"> INCLUDEPICTURE  "cid:image001.png@01DAEE2C.5410CD90" \* MERGEFORMATINET </w:instrText>
      </w:r>
      <w:r w:rsidRPr="005A6B5E">
        <w:rPr>
          <w:sz w:val="22"/>
          <w:szCs w:val="22"/>
        </w:rPr>
        <w:fldChar w:fldCharType="separate"/>
      </w:r>
      <w:r w:rsidR="00653C12">
        <w:rPr>
          <w:sz w:val="22"/>
          <w:szCs w:val="22"/>
        </w:rPr>
        <w:fldChar w:fldCharType="begin"/>
      </w:r>
      <w:r w:rsidR="00653C12">
        <w:rPr>
          <w:sz w:val="22"/>
          <w:szCs w:val="22"/>
        </w:rPr>
        <w:instrText xml:space="preserve"> INCLUDEPICTURE  "cid:image001.png@01DAEE2C.5410CD90" \* MERGEFORMATINET </w:instrText>
      </w:r>
      <w:r w:rsidR="00653C12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fldChar w:fldCharType="begin"/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instrText>INCLUDEPICTURE  "cid:image001.png@01DAEE2C.5410CD90" \* MERGEFORMATINET</w:instrText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pict w14:anchorId="77145A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pt;visibility:visible">
            <v:imagedata r:id="rId7" r:href="rId8"/>
          </v:shape>
        </w:pict>
      </w:r>
      <w:r w:rsidR="000F3033">
        <w:rPr>
          <w:sz w:val="22"/>
          <w:szCs w:val="22"/>
        </w:rPr>
        <w:fldChar w:fldCharType="end"/>
      </w:r>
      <w:r w:rsidR="00653C12">
        <w:rPr>
          <w:sz w:val="22"/>
          <w:szCs w:val="22"/>
        </w:rPr>
        <w:fldChar w:fldCharType="end"/>
      </w:r>
      <w:r w:rsidRPr="005A6B5E">
        <w:rPr>
          <w:sz w:val="22"/>
          <w:szCs w:val="22"/>
        </w:rPr>
        <w:fldChar w:fldCharType="end"/>
      </w:r>
    </w:p>
    <w:p w14:paraId="2CE91FD7" w14:textId="77777777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fldChar w:fldCharType="begin"/>
      </w:r>
      <w:r w:rsidRPr="005A6B5E">
        <w:rPr>
          <w:sz w:val="22"/>
          <w:szCs w:val="22"/>
        </w:rPr>
        <w:instrText xml:space="preserve"> INCLUDEPICTURE  "cid:image005.png@01DAEE2C.FA6C3C60" \* MERGEFORMATINET </w:instrText>
      </w:r>
      <w:r w:rsidRPr="005A6B5E">
        <w:rPr>
          <w:sz w:val="22"/>
          <w:szCs w:val="22"/>
        </w:rPr>
        <w:fldChar w:fldCharType="separate"/>
      </w:r>
      <w:r w:rsidR="00653C12">
        <w:rPr>
          <w:sz w:val="22"/>
          <w:szCs w:val="22"/>
        </w:rPr>
        <w:fldChar w:fldCharType="begin"/>
      </w:r>
      <w:r w:rsidR="00653C12">
        <w:rPr>
          <w:sz w:val="22"/>
          <w:szCs w:val="22"/>
        </w:rPr>
        <w:instrText xml:space="preserve"> INCLUDEPICTURE  "cid:image005.png@01DAEE2C.FA6C3C60" \* MERGEFORMATINET </w:instrText>
      </w:r>
      <w:r w:rsidR="00653C12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fldChar w:fldCharType="begin"/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instrText>INCLUDEPICTURE  "cid:image005.png@01DAEE2C.FA6C3C60" \* MERGEFORMATINET</w:instrText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pict w14:anchorId="62E880A8">
          <v:shape id="_x0000_i1026" type="#_x0000_t75" style="width:453.75pt;height:46.5pt;visibility:visible">
            <v:imagedata r:id="rId9" r:href="rId10"/>
          </v:shape>
        </w:pict>
      </w:r>
      <w:r w:rsidR="000F3033">
        <w:rPr>
          <w:sz w:val="22"/>
          <w:szCs w:val="22"/>
        </w:rPr>
        <w:fldChar w:fldCharType="end"/>
      </w:r>
      <w:r w:rsidR="00653C12">
        <w:rPr>
          <w:sz w:val="22"/>
          <w:szCs w:val="22"/>
        </w:rPr>
        <w:fldChar w:fldCharType="end"/>
      </w:r>
      <w:r w:rsidRPr="005A6B5E">
        <w:rPr>
          <w:sz w:val="22"/>
          <w:szCs w:val="22"/>
        </w:rPr>
        <w:fldChar w:fldCharType="end"/>
      </w:r>
      <w:r w:rsidRPr="005A6B5E">
        <w:rPr>
          <w:sz w:val="22"/>
          <w:szCs w:val="22"/>
        </w:rPr>
        <w:fldChar w:fldCharType="begin"/>
      </w:r>
      <w:r w:rsidRPr="005A6B5E">
        <w:rPr>
          <w:sz w:val="22"/>
          <w:szCs w:val="22"/>
        </w:rPr>
        <w:instrText xml:space="preserve"> INCLUDEPICTURE  "cid:image002.png@01DAEE2C.5410CD90" \* MERGEFORMATINET </w:instrText>
      </w:r>
      <w:r w:rsidRPr="005A6B5E">
        <w:rPr>
          <w:sz w:val="22"/>
          <w:szCs w:val="22"/>
        </w:rPr>
        <w:fldChar w:fldCharType="separate"/>
      </w:r>
      <w:r w:rsidR="00653C12">
        <w:rPr>
          <w:sz w:val="22"/>
          <w:szCs w:val="22"/>
        </w:rPr>
        <w:fldChar w:fldCharType="begin"/>
      </w:r>
      <w:r w:rsidR="00653C12">
        <w:rPr>
          <w:sz w:val="22"/>
          <w:szCs w:val="22"/>
        </w:rPr>
        <w:instrText xml:space="preserve"> INCLUDEPICTURE  "cid:image002.png@01DAEE2C.5410CD90" \* MERGEFORMATINET </w:instrText>
      </w:r>
      <w:r w:rsidR="00653C12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fldChar w:fldCharType="begin"/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instrText>INCLUDEPICTURE  "cid:image002.png@01DAEE2C.5410CD90" \* MERGEFORMATINET</w:instrText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pict w14:anchorId="0C9CA226">
          <v:shape id="_x0000_i1027" type="#_x0000_t75" style="width:453.75pt;height:46.5pt;visibility:visible">
            <v:imagedata r:id="rId11" r:href="rId12"/>
          </v:shape>
        </w:pict>
      </w:r>
      <w:r w:rsidR="000F3033">
        <w:rPr>
          <w:sz w:val="22"/>
          <w:szCs w:val="22"/>
        </w:rPr>
        <w:fldChar w:fldCharType="end"/>
      </w:r>
      <w:r w:rsidR="00653C12">
        <w:rPr>
          <w:sz w:val="22"/>
          <w:szCs w:val="22"/>
        </w:rPr>
        <w:fldChar w:fldCharType="end"/>
      </w:r>
      <w:r w:rsidRPr="005A6B5E">
        <w:rPr>
          <w:sz w:val="22"/>
          <w:szCs w:val="22"/>
        </w:rPr>
        <w:fldChar w:fldCharType="end"/>
      </w:r>
    </w:p>
    <w:p w14:paraId="06773DF2" w14:textId="77777777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lastRenderedPageBreak/>
        <w:t>Różnica dotyczy braku litery „S” w oznaczeniach (w kolumnie Uwagi są tylko oznaczenia DV) czyli zastosowanie izolacyjności akustycznej wentylatorów. Uprzejmie prosimy o jednoznaczne doprecyzowanie dokładnych typów wentylatorów.</w:t>
      </w:r>
    </w:p>
    <w:p w14:paraId="2790214A" w14:textId="77777777" w:rsidR="005A6B5E" w:rsidRPr="005A6B5E" w:rsidRDefault="005A6B5E" w:rsidP="005A6B5E">
      <w:pPr>
        <w:jc w:val="both"/>
        <w:rPr>
          <w:sz w:val="22"/>
          <w:szCs w:val="22"/>
        </w:rPr>
      </w:pPr>
    </w:p>
    <w:p w14:paraId="5F59EC72" w14:textId="77777777" w:rsidR="005A6B5E" w:rsidRPr="005A6B5E" w:rsidRDefault="005A6B5E" w:rsidP="005A6B5E">
      <w:pPr>
        <w:jc w:val="both"/>
        <w:rPr>
          <w:b/>
          <w:sz w:val="22"/>
          <w:szCs w:val="22"/>
        </w:rPr>
      </w:pPr>
      <w:r w:rsidRPr="005A6B5E">
        <w:rPr>
          <w:b/>
          <w:sz w:val="22"/>
          <w:szCs w:val="22"/>
        </w:rPr>
        <w:t>Odpowiedź:</w:t>
      </w:r>
    </w:p>
    <w:p w14:paraId="17D0C615" w14:textId="77777777" w:rsidR="005A6B5E" w:rsidRPr="00866F29" w:rsidRDefault="005A6B5E" w:rsidP="005A6B5E">
      <w:pPr>
        <w:jc w:val="both"/>
        <w:rPr>
          <w:b/>
          <w:bCs/>
          <w:sz w:val="22"/>
          <w:szCs w:val="22"/>
        </w:rPr>
      </w:pPr>
      <w:r w:rsidRPr="00866F29">
        <w:rPr>
          <w:b/>
          <w:bCs/>
          <w:sz w:val="22"/>
          <w:szCs w:val="22"/>
        </w:rPr>
        <w:t>Należy zastosować wentylatory DVS z izolacyjnością akustyczną.</w:t>
      </w:r>
    </w:p>
    <w:p w14:paraId="639A11AE" w14:textId="77777777" w:rsidR="00BE7BFD" w:rsidRDefault="00BE7BFD" w:rsidP="00520165">
      <w:pPr>
        <w:jc w:val="both"/>
        <w:rPr>
          <w:sz w:val="22"/>
          <w:szCs w:val="22"/>
        </w:rPr>
      </w:pPr>
    </w:p>
    <w:p w14:paraId="7A73686F" w14:textId="13DD707B" w:rsidR="005A6B5E" w:rsidRPr="005A6B5E" w:rsidRDefault="005A6B5E" w:rsidP="005A6B5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5A6B5E">
        <w:rPr>
          <w:sz w:val="22"/>
          <w:szCs w:val="22"/>
        </w:rPr>
        <w:t>W projekcie technologii węzła cieplnego, znajduje się by-pas do wykonania dezynfekcji chemicznej (opcja):</w:t>
      </w:r>
    </w:p>
    <w:p w14:paraId="387A7338" w14:textId="77777777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fldChar w:fldCharType="begin"/>
      </w:r>
      <w:r w:rsidRPr="005A6B5E">
        <w:rPr>
          <w:sz w:val="22"/>
          <w:szCs w:val="22"/>
        </w:rPr>
        <w:instrText xml:space="preserve"> INCLUDEPICTURE  "cid:image006.png@01DAEE3E.020BC600" \* MERGEFORMATINET </w:instrText>
      </w:r>
      <w:r w:rsidRPr="005A6B5E">
        <w:rPr>
          <w:sz w:val="22"/>
          <w:szCs w:val="22"/>
        </w:rPr>
        <w:fldChar w:fldCharType="separate"/>
      </w:r>
      <w:r w:rsidR="00653C12">
        <w:rPr>
          <w:sz w:val="22"/>
          <w:szCs w:val="22"/>
        </w:rPr>
        <w:fldChar w:fldCharType="begin"/>
      </w:r>
      <w:r w:rsidR="00653C12">
        <w:rPr>
          <w:sz w:val="22"/>
          <w:szCs w:val="22"/>
        </w:rPr>
        <w:instrText xml:space="preserve"> INCLUDEPICTURE  "cid:image006.png@01DAEE3E.020BC600" \* MERGEFORMATINET </w:instrText>
      </w:r>
      <w:r w:rsidR="00653C12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fldChar w:fldCharType="begin"/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instrText>INCLUDEPICTURE  "cid:image006.png@01DAEE3E.020BC600" \* MERGEFORMATINET</w:instrText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pict w14:anchorId="4F81473A">
          <v:shape id="_x0000_i1028" type="#_x0000_t75" alt="Obraz zawierający diagram, Plan, Rysunek techniczny, wykres&#10;&#10;Opis wygenerowany automatycznie" style="width:276.75pt;height:325.5pt;visibility:visible">
            <v:imagedata r:id="rId13" r:href="rId14"/>
          </v:shape>
        </w:pict>
      </w:r>
      <w:r w:rsidR="000F3033">
        <w:rPr>
          <w:sz w:val="22"/>
          <w:szCs w:val="22"/>
        </w:rPr>
        <w:fldChar w:fldCharType="end"/>
      </w:r>
      <w:r w:rsidR="00653C12">
        <w:rPr>
          <w:sz w:val="22"/>
          <w:szCs w:val="22"/>
        </w:rPr>
        <w:fldChar w:fldCharType="end"/>
      </w:r>
      <w:r w:rsidRPr="005A6B5E">
        <w:rPr>
          <w:sz w:val="22"/>
          <w:szCs w:val="22"/>
        </w:rPr>
        <w:fldChar w:fldCharType="end"/>
      </w:r>
    </w:p>
    <w:p w14:paraId="4CA2FFCA" w14:textId="77777777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t>Prosimy uprzejmie o potwierdzenie, że wykonanie by-pasu jest poza zakresem wyceny.</w:t>
      </w:r>
    </w:p>
    <w:p w14:paraId="331ACF7A" w14:textId="77777777" w:rsidR="005A6B5E" w:rsidRDefault="005A6B5E" w:rsidP="00520165">
      <w:pPr>
        <w:jc w:val="both"/>
        <w:rPr>
          <w:sz w:val="22"/>
          <w:szCs w:val="22"/>
        </w:rPr>
      </w:pPr>
    </w:p>
    <w:p w14:paraId="2D609EA1" w14:textId="77777777" w:rsidR="005A6B5E" w:rsidRPr="005A6B5E" w:rsidRDefault="005A6B5E" w:rsidP="005A6B5E">
      <w:pPr>
        <w:jc w:val="both"/>
        <w:rPr>
          <w:b/>
          <w:sz w:val="22"/>
          <w:szCs w:val="22"/>
        </w:rPr>
      </w:pPr>
      <w:r w:rsidRPr="005A6B5E">
        <w:rPr>
          <w:b/>
          <w:sz w:val="22"/>
          <w:szCs w:val="22"/>
        </w:rPr>
        <w:t>Odpowiedź:</w:t>
      </w:r>
    </w:p>
    <w:p w14:paraId="6EB2448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By-pas jest w zakresie przedmiotu zamówienia. Generator dwutlenku chloru jest  w zakresie przedmiotu zamówienia. Parametry generatora dwutlenku chloru:</w:t>
      </w:r>
    </w:p>
    <w:p w14:paraId="47FBD82B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 xml:space="preserve"> Parametry chloratora:</w:t>
      </w:r>
    </w:p>
    <w:p w14:paraId="23A0BD7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- model :  zintegrowany i możliwości przenoszenia</w:t>
      </w:r>
    </w:p>
    <w:p w14:paraId="689161E2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- zakres pracy:  0,02 – powyżej 25 m3 / h</w:t>
      </w:r>
    </w:p>
    <w:p w14:paraId="2C650B45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- max. stężenie ClO2 :   3,5 g/dm3</w:t>
      </w:r>
    </w:p>
    <w:p w14:paraId="3B6E2CA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- max. ciśnienia:    wlot 6 bar,  wylot 10 bar</w:t>
      </w:r>
    </w:p>
    <w:p w14:paraId="0CB50E8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- napięcie zasilające:    230 V / 50 Hz</w:t>
      </w:r>
    </w:p>
    <w:p w14:paraId="18FAA8BC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 xml:space="preserve">- moc urządzenia:   ÷ 100 W         </w:t>
      </w:r>
    </w:p>
    <w:p w14:paraId="6327F26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- max. temp. robocza:    30° C</w:t>
      </w:r>
    </w:p>
    <w:p w14:paraId="0E8B963E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- podłączenie do instalacji:   ½”</w:t>
      </w:r>
    </w:p>
    <w:p w14:paraId="1C0F71D0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 xml:space="preserve">- objętość reaktora:         5 dm3   </w:t>
      </w:r>
    </w:p>
    <w:p w14:paraId="178DEF43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- objętość pojemnika magazynowego: zintegrowany 60 dm3</w:t>
      </w:r>
    </w:p>
    <w:p w14:paraId="3B20A7B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wraz  z  wodomierzem impulsowym  DN 40.</w:t>
      </w:r>
    </w:p>
    <w:p w14:paraId="3B87C336" w14:textId="77777777" w:rsidR="005A6B5E" w:rsidRDefault="005A6B5E" w:rsidP="00520165">
      <w:pPr>
        <w:jc w:val="both"/>
        <w:rPr>
          <w:sz w:val="22"/>
          <w:szCs w:val="22"/>
        </w:rPr>
      </w:pPr>
    </w:p>
    <w:p w14:paraId="5CB088F1" w14:textId="16204273" w:rsidR="005A6B5E" w:rsidRPr="005A6B5E" w:rsidRDefault="005A6B5E" w:rsidP="005A6B5E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5. </w:t>
      </w:r>
      <w:r w:rsidRPr="005A6B5E">
        <w:rPr>
          <w:sz w:val="22"/>
          <w:szCs w:val="22"/>
        </w:rPr>
        <w:t>Prosimy o potwierdzenie, że w zakresie technologii wymiennikowni należy wycenić instalację po stronie „niskich” oraz „wysokich” parametrów wraz z dostawą i montażem kompaktowych węzłów ciepła.</w:t>
      </w:r>
    </w:p>
    <w:p w14:paraId="2A7B299C" w14:textId="77777777" w:rsidR="005A6B5E" w:rsidRPr="005A6B5E" w:rsidRDefault="005A6B5E" w:rsidP="005A6B5E">
      <w:pPr>
        <w:jc w:val="both"/>
        <w:rPr>
          <w:b/>
          <w:sz w:val="22"/>
          <w:szCs w:val="22"/>
        </w:rPr>
      </w:pPr>
      <w:r w:rsidRPr="005A6B5E">
        <w:rPr>
          <w:b/>
          <w:sz w:val="22"/>
          <w:szCs w:val="22"/>
        </w:rPr>
        <w:t>Odpowiedź:</w:t>
      </w:r>
    </w:p>
    <w:p w14:paraId="51F8086F" w14:textId="77777777" w:rsid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 zakresie  technologii wymiennikowni jest  instalacja po stronie „niskich”  i „wysokich”  parametrów  wraz  z  dostawą  i montażem  kompaktowych  węzłów cieplnych.</w:t>
      </w:r>
    </w:p>
    <w:p w14:paraId="3B685803" w14:textId="77777777" w:rsidR="005A6B5E" w:rsidRDefault="005A6B5E" w:rsidP="005A6B5E">
      <w:pPr>
        <w:jc w:val="both"/>
        <w:rPr>
          <w:b/>
          <w:bCs/>
          <w:sz w:val="22"/>
          <w:szCs w:val="22"/>
        </w:rPr>
      </w:pPr>
    </w:p>
    <w:p w14:paraId="1B48F5DA" w14:textId="2237CE24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t xml:space="preserve">6. Podany w zestawieniu materiałów model zestawu hydroforowego „zestaw hydroforowy na cele pożarowe np. SIBoost Smart 1 Helix VE604” nie posiada certyfikatu CNBOP, co jest niezgodne z obowiązującymi przepisami. Prosimy o potwierdzenie, że należy uwzględnić zestaw hydroforowy z certyfikatem. </w:t>
      </w:r>
    </w:p>
    <w:p w14:paraId="590C6F0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</w:p>
    <w:p w14:paraId="4D0C77A6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Odpowiedź:</w:t>
      </w:r>
    </w:p>
    <w:p w14:paraId="7256EACD" w14:textId="2DAE2313" w:rsid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 xml:space="preserve">Zamawiający udzielił już odpowiedzi na to pytanie w odpowiedzi na pytanie w Wyjaśnieniach treści SWZ 4 z dnia </w:t>
      </w:r>
      <w:r w:rsidR="00653C12">
        <w:rPr>
          <w:b/>
          <w:bCs/>
          <w:sz w:val="22"/>
          <w:szCs w:val="22"/>
        </w:rPr>
        <w:t xml:space="preserve">23.08.2024 (pismo z dnia </w:t>
      </w:r>
      <w:r w:rsidRPr="005A6B5E">
        <w:rPr>
          <w:b/>
          <w:bCs/>
          <w:sz w:val="22"/>
          <w:szCs w:val="22"/>
        </w:rPr>
        <w:t>22.08.2024 roku</w:t>
      </w:r>
      <w:r w:rsidR="00653C12">
        <w:rPr>
          <w:b/>
          <w:bCs/>
          <w:sz w:val="22"/>
          <w:szCs w:val="22"/>
        </w:rPr>
        <w:t>)</w:t>
      </w:r>
      <w:r w:rsidRPr="005A6B5E">
        <w:rPr>
          <w:b/>
          <w:bCs/>
          <w:sz w:val="22"/>
          <w:szCs w:val="22"/>
        </w:rPr>
        <w:t>.</w:t>
      </w:r>
    </w:p>
    <w:p w14:paraId="63B2A92D" w14:textId="77777777" w:rsidR="005A6B5E" w:rsidRDefault="005A6B5E" w:rsidP="005A6B5E">
      <w:pPr>
        <w:jc w:val="both"/>
        <w:rPr>
          <w:b/>
          <w:bCs/>
          <w:sz w:val="22"/>
          <w:szCs w:val="22"/>
        </w:rPr>
      </w:pPr>
    </w:p>
    <w:p w14:paraId="24348DE8" w14:textId="4A1AA190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t>7. Czy w ofercie należy uwzględnić instalację pompy ciepła - jeśli tak to proszę o podanie parametrów technicznych (wykaz urządzeń)"</w:t>
      </w:r>
      <w:r>
        <w:rPr>
          <w:sz w:val="22"/>
          <w:szCs w:val="22"/>
        </w:rPr>
        <w:t>?</w:t>
      </w:r>
    </w:p>
    <w:p w14:paraId="44832984" w14:textId="24614036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bookmarkStart w:id="0" w:name="_Hlk175301319"/>
      <w:r w:rsidRPr="005A6B5E">
        <w:rPr>
          <w:b/>
          <w:bCs/>
          <w:sz w:val="22"/>
          <w:szCs w:val="22"/>
        </w:rPr>
        <w:t xml:space="preserve">Tak </w:t>
      </w:r>
      <w:r>
        <w:rPr>
          <w:b/>
          <w:bCs/>
          <w:sz w:val="22"/>
          <w:szCs w:val="22"/>
        </w:rPr>
        <w:t xml:space="preserve">należy </w:t>
      </w:r>
      <w:r w:rsidRPr="005A6B5E">
        <w:rPr>
          <w:b/>
          <w:bCs/>
          <w:sz w:val="22"/>
          <w:szCs w:val="22"/>
        </w:rPr>
        <w:t>uwzględnić pompę ciepła o parametrach:</w:t>
      </w:r>
    </w:p>
    <w:bookmarkEnd w:id="0"/>
    <w:p w14:paraId="76DC7E66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LN - Wersja wyciszona</w:t>
      </w:r>
    </w:p>
    <w:p w14:paraId="03E9F9E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A43N - zasilanie elektryczne 400/3+N/50</w:t>
      </w:r>
    </w:p>
    <w:p w14:paraId="4224EDA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SERI - RS485 Interfejs szeregowy</w:t>
      </w:r>
    </w:p>
    <w:p w14:paraId="1DBE1E9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RMMT - Przekaźnik maksymalnego i minimalnego napięcia</w:t>
      </w:r>
    </w:p>
    <w:p w14:paraId="21A8A1E2" w14:textId="77777777" w:rsidR="005A6B5E" w:rsidRPr="005A6B5E" w:rsidRDefault="005A6B5E" w:rsidP="005A6B5E">
      <w:pPr>
        <w:jc w:val="both"/>
        <w:rPr>
          <w:b/>
          <w:bCs/>
          <w:sz w:val="22"/>
          <w:szCs w:val="22"/>
          <w:lang w:val="en-US"/>
        </w:rPr>
      </w:pPr>
      <w:r w:rsidRPr="005A6B5E">
        <w:rPr>
          <w:b/>
          <w:bCs/>
          <w:sz w:val="22"/>
          <w:szCs w:val="22"/>
          <w:lang w:val="en-US"/>
        </w:rPr>
        <w:t>SMDX-Smartlink DX</w:t>
      </w:r>
    </w:p>
    <w:p w14:paraId="5D572DD2" w14:textId="77777777" w:rsidR="005A6B5E" w:rsidRPr="005A6B5E" w:rsidRDefault="005A6B5E" w:rsidP="005A6B5E">
      <w:pPr>
        <w:jc w:val="both"/>
        <w:rPr>
          <w:b/>
          <w:bCs/>
          <w:sz w:val="22"/>
          <w:szCs w:val="22"/>
          <w:lang w:val="en-US"/>
        </w:rPr>
      </w:pPr>
      <w:r w:rsidRPr="005A6B5E">
        <w:rPr>
          <w:b/>
          <w:bCs/>
          <w:sz w:val="22"/>
          <w:szCs w:val="22"/>
          <w:lang w:val="en-US"/>
        </w:rPr>
        <w:t>AG - Amortyzatory gumowe</w:t>
      </w:r>
    </w:p>
    <w:p w14:paraId="7485BF81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VASC - Taca skroplin kondensatu</w:t>
      </w:r>
    </w:p>
    <w:p w14:paraId="4A10BF7C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RAV - Grzałka przeciw zamrożeniowa  tacki skroplin</w:t>
      </w:r>
    </w:p>
    <w:p w14:paraId="7F8EC931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</w:p>
    <w:p w14:paraId="23C9522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Czynnik chłodniczy R410A</w:t>
      </w:r>
    </w:p>
    <w:p w14:paraId="7D60F3E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Minimalna regulacja mocy jednostki % 38</w:t>
      </w:r>
    </w:p>
    <w:p w14:paraId="0B7B1542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Wymagany stopień regulacji % 100</w:t>
      </w:r>
    </w:p>
    <w:p w14:paraId="0BEB3B2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Warunki: Tryb chłodzenia</w:t>
      </w:r>
    </w:p>
    <w:p w14:paraId="5A49072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Temperatura parowania °C 6.0</w:t>
      </w:r>
    </w:p>
    <w:p w14:paraId="3EA4680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Temperatura powietrza zewnętrznego °C 35.0</w:t>
      </w:r>
    </w:p>
    <w:p w14:paraId="44373D2A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Wysokość geograficzna npm m 0</w:t>
      </w:r>
    </w:p>
    <w:p w14:paraId="16325AB0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Wydajność: Tryb chłodzenia</w:t>
      </w:r>
    </w:p>
    <w:p w14:paraId="24CDD10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Wydajność: Tryb chłodzenia</w:t>
      </w:r>
    </w:p>
    <w:p w14:paraId="06D8D123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Wydajność chłodzenia kW 30.0</w:t>
      </w:r>
    </w:p>
    <w:p w14:paraId="46DBEC2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Moc pobierana przez sprężarki kW 8.1</w:t>
      </w:r>
    </w:p>
    <w:p w14:paraId="7DFF761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Całkowity pobór mocy (A1) kW 9.4</w:t>
      </w:r>
    </w:p>
    <w:p w14:paraId="4C62866E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EER 2.99</w:t>
      </w:r>
    </w:p>
    <w:p w14:paraId="7ACC12C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Przepływ powietrza m3/h 17800</w:t>
      </w:r>
    </w:p>
    <w:p w14:paraId="01F9874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Statyczne ciśnienie dyspozycyjne 0</w:t>
      </w:r>
    </w:p>
    <w:p w14:paraId="5CC79C1D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Moc pobrana przez wentylatory kW 0.67</w:t>
      </w:r>
    </w:p>
    <w:p w14:paraId="70BCDEE6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Pobór prądu przez wentylatory A 2.50</w:t>
      </w:r>
    </w:p>
    <w:p w14:paraId="18C010A6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Poziomy głośności</w:t>
      </w:r>
    </w:p>
    <w:p w14:paraId="1B4B63C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Lw_tot CHŁODZENIE (4) dB(A) 74</w:t>
      </w:r>
    </w:p>
    <w:p w14:paraId="363FC15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Lp_tot CHŁODZENIE (5) dB(A) 43</w:t>
      </w:r>
    </w:p>
    <w:p w14:paraId="46E88CE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Warunki: Tryb grzania</w:t>
      </w:r>
    </w:p>
    <w:p w14:paraId="62726E81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Temperatura skraplania °C 45.0</w:t>
      </w:r>
    </w:p>
    <w:p w14:paraId="5B063CFA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Temperatura powietrza zewnętrznego °C -15.0</w:t>
      </w:r>
    </w:p>
    <w:p w14:paraId="195E352A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Wydajność: Tryb grzania</w:t>
      </w:r>
    </w:p>
    <w:p w14:paraId="4E2A46C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Wydajność grzewcza kW 19.5</w:t>
      </w:r>
    </w:p>
    <w:p w14:paraId="46EA14D0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Moc pobierana przez sprężarki kW 7.8</w:t>
      </w:r>
    </w:p>
    <w:p w14:paraId="1D2D4535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Całkowity pobór mocy (A1) kW 9.1</w:t>
      </w:r>
    </w:p>
    <w:p w14:paraId="6CC4CD5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lastRenderedPageBreak/>
        <w:t>COP 2.14</w:t>
      </w:r>
    </w:p>
    <w:p w14:paraId="55060FDE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Przepływ powietrza m3/h 17800.0</w:t>
      </w:r>
    </w:p>
    <w:p w14:paraId="649B975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Statyczne ciśnienie dyspozycyjne 0.0</w:t>
      </w:r>
    </w:p>
    <w:p w14:paraId="40096FF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Moc pobrana przez wentylatory kW 0.67</w:t>
      </w:r>
    </w:p>
    <w:p w14:paraId="451A547D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Pobór prądu przez wentylatory A 2.50</w:t>
      </w:r>
    </w:p>
    <w:p w14:paraId="1E282ADC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Sprężarki</w:t>
      </w:r>
    </w:p>
    <w:p w14:paraId="0600FF8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typ Inverter</w:t>
      </w:r>
    </w:p>
    <w:p w14:paraId="6F57D46D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Ilość 1</w:t>
      </w:r>
    </w:p>
    <w:p w14:paraId="177D5981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Obiegi chłodnicze 1</w:t>
      </w:r>
    </w:p>
    <w:p w14:paraId="3EDF5FBD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Całkowite napełnienie olejem 2.8</w:t>
      </w:r>
    </w:p>
    <w:p w14:paraId="1A68A02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Całkowita ilość ładunku czynnika chłodniczego (R1) kg 12.5</w:t>
      </w:r>
    </w:p>
    <w:p w14:paraId="3AD44DA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Wentylatory</w:t>
      </w:r>
    </w:p>
    <w:p w14:paraId="7DB50CC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Ilość 2</w:t>
      </w:r>
    </w:p>
    <w:p w14:paraId="25B86F8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Nominalna pobrana moc kW 0.67</w:t>
      </w:r>
    </w:p>
    <w:p w14:paraId="2F9B9FA1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Nominalny pobór prądu A</w:t>
      </w:r>
    </w:p>
    <w:p w14:paraId="0047BA8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Wymiary</w:t>
      </w:r>
    </w:p>
    <w:p w14:paraId="5ACCB5F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Długość mm 1306</w:t>
      </w:r>
    </w:p>
    <w:p w14:paraId="7A6DE9D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Szerokść mm 780</w:t>
      </w:r>
    </w:p>
    <w:p w14:paraId="65B2051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Wysokość mm 1585</w:t>
      </w:r>
    </w:p>
    <w:p w14:paraId="797B72DD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DANE ELEKTRYCZNE (obliczenia teoretyczne)</w:t>
      </w:r>
    </w:p>
    <w:p w14:paraId="0FF28B1D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Zasilanie elektryczne V/ph/Hz 400/3N~/50 ±10%</w:t>
      </w:r>
    </w:p>
    <w:p w14:paraId="66CF90B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Zasilanie obwodu sterowania V/ph/Hz 230/1~/50</w:t>
      </w:r>
    </w:p>
    <w:p w14:paraId="43EF39E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Moc elektryczna</w:t>
      </w:r>
    </w:p>
    <w:p w14:paraId="4B8E58EB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Maksymalna pobrana moc (E1) kW 13.37</w:t>
      </w:r>
    </w:p>
    <w:p w14:paraId="2EF61A12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Maksymalny prąd przy rozruchu -LRA A 24.6</w:t>
      </w:r>
    </w:p>
    <w:p w14:paraId="3252F131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Maksymalny pobierany prąd - FLA A 24.6</w:t>
      </w:r>
    </w:p>
    <w:p w14:paraId="32FBB7AC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</w:p>
    <w:p w14:paraId="7DC21746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Na przykład -Jednostka Epsilon Echos + LE LN HP Model 30 lub równowazna</w:t>
      </w:r>
    </w:p>
    <w:p w14:paraId="1A03D7C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</w:p>
    <w:p w14:paraId="207AF1F3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 xml:space="preserve">CENTRALA WENTYLACYJNA </w:t>
      </w:r>
    </w:p>
    <w:p w14:paraId="27A0B146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o parametrach:</w:t>
      </w:r>
    </w:p>
    <w:p w14:paraId="5ABD948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Wielkość 020</w:t>
      </w:r>
    </w:p>
    <w:p w14:paraId="35F817E6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Gęstość powietrza 1,200 kg/m³</w:t>
      </w:r>
    </w:p>
    <w:p w14:paraId="09B99B0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Przepływ powietrza nawiewanego 5 890 m³/h</w:t>
      </w:r>
    </w:p>
    <w:p w14:paraId="307C8E5E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Strata ciśnienia statycznego Kanał z czerpni 0 Pa</w:t>
      </w:r>
    </w:p>
    <w:p w14:paraId="356E828B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Kanał nawiewny 300 Pa</w:t>
      </w:r>
    </w:p>
    <w:p w14:paraId="6B92D28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Przepływ powietrza wywiewanego 5 310 m³/h</w:t>
      </w:r>
    </w:p>
    <w:p w14:paraId="7AA3828B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Strata ciśnienia statycznego Kanał wywiewny 300 Pa</w:t>
      </w:r>
    </w:p>
    <w:p w14:paraId="6DD4184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Kanał wyrzutowy 0 Pa</w:t>
      </w:r>
    </w:p>
    <w:p w14:paraId="7CB4AA38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Dane klimatyczne Krakow, Poland</w:t>
      </w:r>
    </w:p>
    <w:p w14:paraId="39F3105E" w14:textId="77777777" w:rsidR="005A6B5E" w:rsidRPr="005A6B5E" w:rsidRDefault="005A6B5E" w:rsidP="005A6B5E">
      <w:pPr>
        <w:jc w:val="both"/>
        <w:rPr>
          <w:b/>
          <w:bCs/>
          <w:sz w:val="22"/>
          <w:szCs w:val="22"/>
          <w:lang w:val="en-US"/>
        </w:rPr>
      </w:pPr>
      <w:r w:rsidRPr="005A6B5E">
        <w:rPr>
          <w:b/>
          <w:bCs/>
          <w:sz w:val="22"/>
          <w:szCs w:val="22"/>
          <w:lang w:val="en-US"/>
        </w:rPr>
        <w:t>Weather station, reference KRAKOW BALICE, Poland</w:t>
      </w:r>
    </w:p>
    <w:p w14:paraId="3CC7C0E3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Obliczeniowa temperatura zewnętrzna, lato 32,0 °C</w:t>
      </w:r>
    </w:p>
    <w:p w14:paraId="563F9D0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Obliczeniowa wilgotność zewnętrzna, lato 45 %</w:t>
      </w:r>
    </w:p>
    <w:p w14:paraId="61780A3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Obliczeniowa temperatura zewnętrzna, zima -15,0 °C</w:t>
      </w:r>
    </w:p>
    <w:p w14:paraId="552C65F9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Obliczeniowa wilgotność zewnętrzna, zima 100 %</w:t>
      </w:r>
    </w:p>
    <w:p w14:paraId="2350EFAE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Temperatura nawiewu, lato 20,0 °C</w:t>
      </w:r>
    </w:p>
    <w:p w14:paraId="7307A11A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Temperatura nawiewu, zima 22,0 °C</w:t>
      </w:r>
    </w:p>
    <w:p w14:paraId="06BC59CF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Główne Dane Wydajności</w:t>
      </w:r>
    </w:p>
    <w:p w14:paraId="02CE1B51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Moc właściwa wentylatora SFPv  1,91 kW/(m³/s)</w:t>
      </w:r>
    </w:p>
    <w:p w14:paraId="37FA9FFC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Sprawność temperaturowa nawiewu (wg. Termometru  suchego), zima 77,5 %</w:t>
      </w:r>
    </w:p>
    <w:p w14:paraId="24D84AD0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Klasa Efektywności Energetycznej Eurovent Summer: A+</w:t>
      </w:r>
      <w:r w:rsidRPr="005A6B5E">
        <w:rPr>
          <w:rFonts w:ascii="Segoe UI Symbol" w:hAnsi="Segoe UI Symbol" w:cs="Segoe UI Symbol"/>
          <w:b/>
          <w:bCs/>
          <w:sz w:val="22"/>
          <w:szCs w:val="22"/>
        </w:rPr>
        <w:t>⮎</w:t>
      </w:r>
      <w:r w:rsidRPr="005A6B5E">
        <w:rPr>
          <w:b/>
          <w:bCs/>
          <w:sz w:val="22"/>
          <w:szCs w:val="22"/>
        </w:rPr>
        <w:t xml:space="preserve"> 2020 Winter: A+ 2016</w:t>
      </w:r>
    </w:p>
    <w:p w14:paraId="18BAC3E3" w14:textId="77777777" w:rsidR="005A6B5E" w:rsidRPr="005A6B5E" w:rsidRDefault="005A6B5E" w:rsidP="005A6B5E">
      <w:pPr>
        <w:jc w:val="both"/>
        <w:rPr>
          <w:b/>
          <w:bCs/>
          <w:sz w:val="22"/>
          <w:szCs w:val="22"/>
          <w:lang w:val="en-US"/>
        </w:rPr>
      </w:pPr>
      <w:r w:rsidRPr="005A6B5E">
        <w:rPr>
          <w:b/>
          <w:bCs/>
          <w:sz w:val="22"/>
          <w:szCs w:val="22"/>
          <w:lang w:val="en-US"/>
        </w:rPr>
        <w:t>Eurovent; Fs_Pref: Summer:   0,90 Winter: 0,90</w:t>
      </w:r>
    </w:p>
    <w:p w14:paraId="4FF9A964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Zgodność z Rozporządzeniem Komisji UE nr 1253/2014 Zgodny 2018</w:t>
      </w:r>
    </w:p>
    <w:p w14:paraId="37E43792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Obudowa</w:t>
      </w:r>
    </w:p>
    <w:p w14:paraId="4934B880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Budowa Bezszkieletowy, z izolacją z wełny mineralnej, obustronnie pokryty blachą</w:t>
      </w:r>
    </w:p>
    <w:p w14:paraId="0696E5E3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lastRenderedPageBreak/>
        <w:t>Panele Grubość 52mm w tym blacha grubości 1mm na zewnątrz i wewnątrz, o zewnątrz pomalowana farbą w kolorze szarym</w:t>
      </w:r>
    </w:p>
    <w:p w14:paraId="65FDF1B5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Klasa izolacyjności termicznej T2</w:t>
      </w:r>
    </w:p>
    <w:p w14:paraId="5A2E881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Klasa wpływu mostków  cieplnych TB2</w:t>
      </w:r>
    </w:p>
    <w:p w14:paraId="4627C44E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Klasa szczelności obudowy L1(M) / L2(R) zgodnie z EN 1886:2007 przy -400 Pa i +700 Pa</w:t>
      </w:r>
    </w:p>
    <w:p w14:paraId="7EA2B80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Wytrzymałość mechaniczna   obudowy D1(M)</w:t>
      </w:r>
    </w:p>
    <w:p w14:paraId="437AE0A0" w14:textId="77777777" w:rsidR="005A6B5E" w:rsidRPr="005A6B5E" w:rsidRDefault="005A6B5E" w:rsidP="005A6B5E">
      <w:pPr>
        <w:jc w:val="both"/>
        <w:rPr>
          <w:b/>
          <w:bCs/>
          <w:sz w:val="22"/>
          <w:szCs w:val="22"/>
          <w:lang w:val="en-US"/>
        </w:rPr>
      </w:pPr>
      <w:r w:rsidRPr="005A6B5E">
        <w:rPr>
          <w:b/>
          <w:bCs/>
          <w:sz w:val="22"/>
          <w:szCs w:val="22"/>
          <w:lang w:val="en-US"/>
        </w:rPr>
        <w:t>Hygiene Compliant with the requirements of VDI 6022</w:t>
      </w:r>
    </w:p>
    <w:p w14:paraId="5C082C2C" w14:textId="77777777" w:rsidR="005A6B5E" w:rsidRPr="005A6B5E" w:rsidRDefault="005A6B5E" w:rsidP="005A6B5E">
      <w:pPr>
        <w:jc w:val="both"/>
        <w:rPr>
          <w:b/>
          <w:bCs/>
          <w:sz w:val="22"/>
          <w:szCs w:val="22"/>
          <w:lang w:val="en-US"/>
        </w:rPr>
      </w:pPr>
      <w:r w:rsidRPr="005A6B5E">
        <w:rPr>
          <w:b/>
          <w:bCs/>
          <w:sz w:val="22"/>
          <w:szCs w:val="22"/>
          <w:lang w:val="en-US"/>
        </w:rPr>
        <w:t>Materiał izolacji Version F, casing 3: Standard</w:t>
      </w:r>
    </w:p>
    <w:p w14:paraId="409369DA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Podłączenia elektryczne</w:t>
      </w:r>
    </w:p>
    <w:p w14:paraId="7250B02D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3-fazy, 5-żył, 400 V-10/+15%, 50 Hz, 10 A</w:t>
      </w:r>
    </w:p>
    <w:p w14:paraId="1C83A25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na przykład GOLD F PX lub równoważna</w:t>
      </w:r>
    </w:p>
    <w:p w14:paraId="3DA8365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</w:p>
    <w:p w14:paraId="0791812E" w14:textId="43C1DBB8" w:rsidR="005A6B5E" w:rsidRPr="005A6B5E" w:rsidRDefault="005A6B5E" w:rsidP="005A6B5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5A6B5E">
        <w:rPr>
          <w:sz w:val="22"/>
          <w:szCs w:val="22"/>
        </w:rPr>
        <w:t>Prosimy o uzupełnienie zestawienia stolarki okiennej o okna O10 oraz O11.</w:t>
      </w:r>
    </w:p>
    <w:p w14:paraId="74157FC0" w14:textId="77777777" w:rsidR="005A6B5E" w:rsidRPr="005A6B5E" w:rsidRDefault="005A6B5E" w:rsidP="005A6B5E">
      <w:pPr>
        <w:jc w:val="both"/>
        <w:rPr>
          <w:b/>
          <w:sz w:val="22"/>
          <w:szCs w:val="22"/>
        </w:rPr>
      </w:pPr>
      <w:r w:rsidRPr="005A6B5E">
        <w:rPr>
          <w:b/>
          <w:sz w:val="22"/>
          <w:szCs w:val="22"/>
        </w:rPr>
        <w:t>Odpowiedź:</w:t>
      </w:r>
    </w:p>
    <w:p w14:paraId="77D2D1DF" w14:textId="1E7C0BEF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 xml:space="preserve">Zamawiający udzielił już odpowiedzi na to pytanie w odpowiedzi na pytanie nr 1 w Wyjaśnieniach treści SWZ 3 z dnia </w:t>
      </w:r>
      <w:r w:rsidR="000F3033">
        <w:rPr>
          <w:b/>
          <w:bCs/>
          <w:sz w:val="22"/>
          <w:szCs w:val="22"/>
        </w:rPr>
        <w:t xml:space="preserve">23.08.2024 (pismem z dnia </w:t>
      </w:r>
      <w:r w:rsidRPr="005A6B5E">
        <w:rPr>
          <w:b/>
          <w:bCs/>
          <w:sz w:val="22"/>
          <w:szCs w:val="22"/>
        </w:rPr>
        <w:t>22.08.2024 roku</w:t>
      </w:r>
      <w:r w:rsidR="000F3033">
        <w:rPr>
          <w:b/>
          <w:bCs/>
          <w:sz w:val="22"/>
          <w:szCs w:val="22"/>
        </w:rPr>
        <w:t>)</w:t>
      </w:r>
      <w:r w:rsidRPr="005A6B5E">
        <w:rPr>
          <w:b/>
          <w:bCs/>
          <w:sz w:val="22"/>
          <w:szCs w:val="22"/>
        </w:rPr>
        <w:t>.</w:t>
      </w:r>
    </w:p>
    <w:p w14:paraId="6E55B697" w14:textId="77777777" w:rsidR="005A6B5E" w:rsidRDefault="005A6B5E" w:rsidP="00520165">
      <w:pPr>
        <w:jc w:val="both"/>
        <w:rPr>
          <w:sz w:val="22"/>
          <w:szCs w:val="22"/>
        </w:rPr>
      </w:pPr>
    </w:p>
    <w:p w14:paraId="19CABC91" w14:textId="326ABC2D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bCs/>
          <w:sz w:val="22"/>
          <w:szCs w:val="22"/>
        </w:rPr>
        <w:t>9. W przedmiarze instalacji sanitarnych niektóre pozycje przedmiarowe opisano na czerwona jako</w:t>
      </w:r>
      <w:r w:rsidRPr="005A6B5E">
        <w:rPr>
          <w:sz w:val="22"/>
          <w:szCs w:val="22"/>
        </w:rPr>
        <w:t xml:space="preserve"> „zrobione”.</w:t>
      </w:r>
    </w:p>
    <w:p w14:paraId="11B0D594" w14:textId="77777777" w:rsidR="005A6B5E" w:rsidRPr="005A6B5E" w:rsidRDefault="005A6B5E" w:rsidP="005A6B5E">
      <w:pPr>
        <w:jc w:val="both"/>
        <w:rPr>
          <w:sz w:val="22"/>
          <w:szCs w:val="22"/>
        </w:rPr>
      </w:pPr>
    </w:p>
    <w:p w14:paraId="47FE4C82" w14:textId="77777777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fldChar w:fldCharType="begin"/>
      </w:r>
      <w:r w:rsidRPr="005A6B5E">
        <w:rPr>
          <w:sz w:val="22"/>
          <w:szCs w:val="22"/>
        </w:rPr>
        <w:instrText xml:space="preserve"> INCLUDEPICTURE  "cid:image003.png@01DAF3BE.05AA8CD0" \* MERGEFORMATINET </w:instrText>
      </w:r>
      <w:r w:rsidRPr="005A6B5E">
        <w:rPr>
          <w:sz w:val="22"/>
          <w:szCs w:val="22"/>
        </w:rPr>
        <w:fldChar w:fldCharType="separate"/>
      </w:r>
      <w:r w:rsidR="00653C12">
        <w:rPr>
          <w:sz w:val="22"/>
          <w:szCs w:val="22"/>
        </w:rPr>
        <w:fldChar w:fldCharType="begin"/>
      </w:r>
      <w:r w:rsidR="00653C12">
        <w:rPr>
          <w:sz w:val="22"/>
          <w:szCs w:val="22"/>
        </w:rPr>
        <w:instrText xml:space="preserve"> INCLUDEPICTURE  "cid:image003.png@01DAF3BE.05AA8CD0" \* MERGEFORMATINET </w:instrText>
      </w:r>
      <w:r w:rsidR="00653C12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fldChar w:fldCharType="begin"/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instrText>INCLUDEPICTURE  "cid:image003.png@01DAF3BE.05AA8CD0" \* MERGEFORMATINET</w:instrText>
      </w:r>
      <w:r w:rsidR="000F3033">
        <w:rPr>
          <w:sz w:val="22"/>
          <w:szCs w:val="22"/>
        </w:rPr>
        <w:instrText xml:space="preserve"> </w:instrText>
      </w:r>
      <w:r w:rsidR="000F3033">
        <w:rPr>
          <w:sz w:val="22"/>
          <w:szCs w:val="22"/>
        </w:rPr>
        <w:fldChar w:fldCharType="separate"/>
      </w:r>
      <w:r w:rsidR="000F3033">
        <w:rPr>
          <w:sz w:val="22"/>
          <w:szCs w:val="22"/>
        </w:rPr>
        <w:pict w14:anchorId="5DCDAFD1">
          <v:shape id="_x0000_i1029" type="#_x0000_t75" alt="Obraz zawierający tekst, paragon, numer, Równolegle&#10;&#10;Opis wygenerowany automatycznie" style="width:453.75pt;height:365.25pt;visibility:visible">
            <v:imagedata r:id="rId15" r:href="rId16"/>
          </v:shape>
        </w:pict>
      </w:r>
      <w:r w:rsidR="000F3033">
        <w:rPr>
          <w:sz w:val="22"/>
          <w:szCs w:val="22"/>
        </w:rPr>
        <w:fldChar w:fldCharType="end"/>
      </w:r>
      <w:r w:rsidR="00653C12">
        <w:rPr>
          <w:sz w:val="22"/>
          <w:szCs w:val="22"/>
        </w:rPr>
        <w:fldChar w:fldCharType="end"/>
      </w:r>
      <w:r w:rsidRPr="005A6B5E">
        <w:rPr>
          <w:sz w:val="22"/>
          <w:szCs w:val="22"/>
        </w:rPr>
        <w:fldChar w:fldCharType="end"/>
      </w:r>
    </w:p>
    <w:p w14:paraId="01C9E47B" w14:textId="77777777" w:rsidR="005A6B5E" w:rsidRPr="005A6B5E" w:rsidRDefault="005A6B5E" w:rsidP="005A6B5E">
      <w:pPr>
        <w:jc w:val="both"/>
        <w:rPr>
          <w:sz w:val="22"/>
          <w:szCs w:val="22"/>
        </w:rPr>
      </w:pPr>
      <w:r w:rsidRPr="005A6B5E">
        <w:rPr>
          <w:sz w:val="22"/>
          <w:szCs w:val="22"/>
        </w:rPr>
        <w:t>Prosimy o informację czy prace te zostały już wykonane i są poza zakresem GW?</w:t>
      </w:r>
    </w:p>
    <w:p w14:paraId="394F0093" w14:textId="77777777" w:rsidR="005A6B5E" w:rsidRPr="005A6B5E" w:rsidRDefault="005A6B5E" w:rsidP="005A6B5E">
      <w:pPr>
        <w:jc w:val="both"/>
        <w:rPr>
          <w:sz w:val="22"/>
          <w:szCs w:val="22"/>
        </w:rPr>
      </w:pPr>
    </w:p>
    <w:p w14:paraId="26D5E298" w14:textId="77777777" w:rsidR="005A6B5E" w:rsidRPr="005A6B5E" w:rsidRDefault="005A6B5E" w:rsidP="005A6B5E">
      <w:pPr>
        <w:jc w:val="both"/>
        <w:rPr>
          <w:b/>
          <w:sz w:val="22"/>
          <w:szCs w:val="22"/>
        </w:rPr>
      </w:pPr>
      <w:r w:rsidRPr="005A6B5E">
        <w:rPr>
          <w:b/>
          <w:sz w:val="22"/>
          <w:szCs w:val="22"/>
        </w:rPr>
        <w:t>Odpowiedź:</w:t>
      </w:r>
    </w:p>
    <w:p w14:paraId="2E46C6C2" w14:textId="7662ADDE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Pozycje przedmiarowe opisane na czerwona jako „zrobione” są w zakresie wykonawcy – zapis techniczny kosztorysanta proszę pominąć.</w:t>
      </w:r>
    </w:p>
    <w:p w14:paraId="314368EB" w14:textId="77777777" w:rsidR="005A6B5E" w:rsidRDefault="005A6B5E" w:rsidP="005A6B5E">
      <w:pPr>
        <w:jc w:val="both"/>
        <w:rPr>
          <w:sz w:val="22"/>
          <w:szCs w:val="22"/>
        </w:rPr>
      </w:pPr>
    </w:p>
    <w:p w14:paraId="06F211D4" w14:textId="01565166" w:rsidR="005A6B5E" w:rsidRPr="005A6B5E" w:rsidRDefault="005A6B5E" w:rsidP="005A6B5E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10. </w:t>
      </w:r>
      <w:r w:rsidRPr="005A6B5E">
        <w:rPr>
          <w:sz w:val="22"/>
          <w:szCs w:val="22"/>
        </w:rPr>
        <w:t>W przedmiarach robót brak ilości dotyczącej pozycji malowania ścian – prosimy o uzupełnienie przedmiaru, bądź podanie ilości jaką należy uwzględnić.</w:t>
      </w:r>
    </w:p>
    <w:tbl>
      <w:tblPr>
        <w:tblW w:w="5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6"/>
        <w:gridCol w:w="1062"/>
        <w:gridCol w:w="3432"/>
        <w:gridCol w:w="460"/>
      </w:tblGrid>
      <w:tr w:rsidR="005A6B5E" w:rsidRPr="005A6B5E" w14:paraId="36AA3545" w14:textId="77777777" w:rsidTr="005A6B5E">
        <w:trPr>
          <w:trHeight w:val="1069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2A472" w14:textId="77777777" w:rsidR="005A6B5E" w:rsidRPr="005A6B5E" w:rsidRDefault="005A6B5E" w:rsidP="005A6B5E">
            <w:pPr>
              <w:jc w:val="both"/>
              <w:rPr>
                <w:sz w:val="22"/>
                <w:szCs w:val="22"/>
              </w:rPr>
            </w:pPr>
            <w:r w:rsidRPr="005A6B5E">
              <w:rPr>
                <w:sz w:val="22"/>
                <w:szCs w:val="22"/>
              </w:rPr>
              <w:t>248 d.12</w:t>
            </w:r>
          </w:p>
        </w:tc>
        <w:tc>
          <w:tcPr>
            <w:tcW w:w="10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8B6641" w14:textId="77777777" w:rsidR="005A6B5E" w:rsidRPr="005A6B5E" w:rsidRDefault="005A6B5E" w:rsidP="005A6B5E">
            <w:pPr>
              <w:jc w:val="both"/>
              <w:rPr>
                <w:sz w:val="22"/>
                <w:szCs w:val="22"/>
              </w:rPr>
            </w:pPr>
            <w:r w:rsidRPr="005A6B5E">
              <w:rPr>
                <w:sz w:val="22"/>
                <w:szCs w:val="22"/>
              </w:rPr>
              <w:t>KNR 2-02</w:t>
            </w:r>
            <w:r w:rsidRPr="005A6B5E">
              <w:rPr>
                <w:sz w:val="22"/>
                <w:szCs w:val="22"/>
              </w:rPr>
              <w:br/>
              <w:t>1505-07</w:t>
            </w:r>
          </w:p>
        </w:tc>
        <w:tc>
          <w:tcPr>
            <w:tcW w:w="3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DEB856" w14:textId="77777777" w:rsidR="005A6B5E" w:rsidRPr="005A6B5E" w:rsidRDefault="005A6B5E" w:rsidP="005A6B5E">
            <w:pPr>
              <w:jc w:val="both"/>
              <w:rPr>
                <w:sz w:val="22"/>
                <w:szCs w:val="22"/>
              </w:rPr>
            </w:pPr>
            <w:r w:rsidRPr="005A6B5E">
              <w:rPr>
                <w:sz w:val="22"/>
                <w:szCs w:val="22"/>
              </w:rPr>
              <w:t>Dwukrotne malowanie farbami lateksowymi powierzchni wewnętrznych - suchych tynków z gruntowaniem - farba lateksowo-akrylowa półmat wg projektu - ściany (kolor do ustalenia)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52844C" w14:textId="77777777" w:rsidR="005A6B5E" w:rsidRPr="005A6B5E" w:rsidRDefault="005A6B5E" w:rsidP="005A6B5E">
            <w:pPr>
              <w:jc w:val="both"/>
              <w:rPr>
                <w:sz w:val="22"/>
                <w:szCs w:val="22"/>
              </w:rPr>
            </w:pPr>
            <w:r w:rsidRPr="005A6B5E">
              <w:rPr>
                <w:sz w:val="22"/>
                <w:szCs w:val="22"/>
              </w:rPr>
              <w:t>m2</w:t>
            </w:r>
          </w:p>
        </w:tc>
      </w:tr>
    </w:tbl>
    <w:p w14:paraId="3ACA73DB" w14:textId="77777777" w:rsidR="005A6B5E" w:rsidRPr="005A6B5E" w:rsidRDefault="005A6B5E" w:rsidP="005A6B5E">
      <w:pPr>
        <w:jc w:val="both"/>
        <w:rPr>
          <w:sz w:val="22"/>
          <w:szCs w:val="22"/>
        </w:rPr>
      </w:pPr>
    </w:p>
    <w:p w14:paraId="03CB5F98" w14:textId="77777777" w:rsidR="005A6B5E" w:rsidRPr="005A6B5E" w:rsidRDefault="005A6B5E" w:rsidP="005A6B5E">
      <w:pPr>
        <w:jc w:val="both"/>
        <w:rPr>
          <w:b/>
          <w:sz w:val="22"/>
          <w:szCs w:val="22"/>
        </w:rPr>
      </w:pPr>
      <w:r w:rsidRPr="005A6B5E">
        <w:rPr>
          <w:b/>
          <w:sz w:val="22"/>
          <w:szCs w:val="22"/>
        </w:rPr>
        <w:t>Odpowiedź:</w:t>
      </w:r>
    </w:p>
    <w:p w14:paraId="2C1F0530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Zgodnie z przedmiarem 1 285,62m2</w:t>
      </w:r>
    </w:p>
    <w:p w14:paraId="517FD57E" w14:textId="77777777" w:rsidR="005A6B5E" w:rsidRDefault="005A6B5E" w:rsidP="005A6B5E">
      <w:pPr>
        <w:jc w:val="both"/>
        <w:rPr>
          <w:sz w:val="22"/>
          <w:szCs w:val="22"/>
        </w:rPr>
      </w:pPr>
    </w:p>
    <w:p w14:paraId="78FF9E22" w14:textId="30752E2A" w:rsidR="005A6B5E" w:rsidRPr="005A6B5E" w:rsidRDefault="005A6B5E" w:rsidP="005A6B5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 </w:t>
      </w:r>
      <w:r w:rsidRPr="005A6B5E">
        <w:rPr>
          <w:sz w:val="22"/>
          <w:szCs w:val="22"/>
        </w:rPr>
        <w:t>Prosimy o informację czy w poniższej pozycji ujęte zostały również tapety w pokojach, czy też dotyczy to jedynie tapet na korytarza a tapety w pokojach należy doliczyć jako osobna pozycja.</w:t>
      </w:r>
    </w:p>
    <w:tbl>
      <w:tblPr>
        <w:tblW w:w="5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1"/>
        <w:gridCol w:w="1047"/>
        <w:gridCol w:w="3460"/>
        <w:gridCol w:w="462"/>
      </w:tblGrid>
      <w:tr w:rsidR="005A6B5E" w:rsidRPr="005A6B5E" w14:paraId="482CCF16" w14:textId="77777777" w:rsidTr="005A6B5E">
        <w:trPr>
          <w:trHeight w:val="510"/>
        </w:trPr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28441" w14:textId="77777777" w:rsidR="005A6B5E" w:rsidRPr="005A6B5E" w:rsidRDefault="005A6B5E" w:rsidP="005A6B5E">
            <w:pPr>
              <w:jc w:val="both"/>
              <w:rPr>
                <w:sz w:val="22"/>
                <w:szCs w:val="22"/>
              </w:rPr>
            </w:pPr>
            <w:r w:rsidRPr="005A6B5E">
              <w:rPr>
                <w:sz w:val="22"/>
                <w:szCs w:val="22"/>
              </w:rPr>
              <w:t>251 d.12</w:t>
            </w:r>
          </w:p>
        </w:tc>
        <w:tc>
          <w:tcPr>
            <w:tcW w:w="10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785581" w14:textId="77777777" w:rsidR="005A6B5E" w:rsidRPr="005A6B5E" w:rsidRDefault="005A6B5E" w:rsidP="005A6B5E">
            <w:pPr>
              <w:jc w:val="both"/>
              <w:rPr>
                <w:sz w:val="22"/>
                <w:szCs w:val="22"/>
              </w:rPr>
            </w:pPr>
            <w:r w:rsidRPr="005A6B5E">
              <w:rPr>
                <w:sz w:val="22"/>
                <w:szCs w:val="22"/>
              </w:rPr>
              <w:t>KNR-W 2-</w:t>
            </w:r>
            <w:r w:rsidRPr="005A6B5E">
              <w:rPr>
                <w:sz w:val="22"/>
                <w:szCs w:val="22"/>
              </w:rPr>
              <w:br/>
              <w:t>02 1520-02</w:t>
            </w:r>
          </w:p>
        </w:tc>
        <w:tc>
          <w:tcPr>
            <w:tcW w:w="3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750FEE" w14:textId="77777777" w:rsidR="005A6B5E" w:rsidRPr="005A6B5E" w:rsidRDefault="005A6B5E" w:rsidP="005A6B5E">
            <w:pPr>
              <w:jc w:val="both"/>
              <w:rPr>
                <w:sz w:val="22"/>
                <w:szCs w:val="22"/>
              </w:rPr>
            </w:pPr>
            <w:r w:rsidRPr="005A6B5E">
              <w:rPr>
                <w:sz w:val="22"/>
                <w:szCs w:val="22"/>
              </w:rPr>
              <w:t>Tapetowanie ścian tapetą z włókna szklanego wg projektu</w:t>
            </w:r>
          </w:p>
        </w:tc>
        <w:tc>
          <w:tcPr>
            <w:tcW w:w="4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F0E924" w14:textId="77777777" w:rsidR="005A6B5E" w:rsidRPr="005A6B5E" w:rsidRDefault="005A6B5E" w:rsidP="005A6B5E">
            <w:pPr>
              <w:jc w:val="both"/>
              <w:rPr>
                <w:sz w:val="22"/>
                <w:szCs w:val="22"/>
              </w:rPr>
            </w:pPr>
            <w:r w:rsidRPr="005A6B5E">
              <w:rPr>
                <w:sz w:val="22"/>
                <w:szCs w:val="22"/>
              </w:rPr>
              <w:t>m2</w:t>
            </w:r>
          </w:p>
        </w:tc>
      </w:tr>
    </w:tbl>
    <w:p w14:paraId="7A1163FE" w14:textId="77777777" w:rsidR="005A6B5E" w:rsidRPr="005A6B5E" w:rsidRDefault="005A6B5E" w:rsidP="005A6B5E">
      <w:pPr>
        <w:jc w:val="both"/>
        <w:rPr>
          <w:sz w:val="22"/>
          <w:szCs w:val="22"/>
        </w:rPr>
      </w:pPr>
    </w:p>
    <w:p w14:paraId="083601C9" w14:textId="77777777" w:rsidR="005A6B5E" w:rsidRPr="005A6B5E" w:rsidRDefault="005A6B5E" w:rsidP="005A6B5E">
      <w:pPr>
        <w:jc w:val="both"/>
        <w:rPr>
          <w:b/>
          <w:sz w:val="22"/>
          <w:szCs w:val="22"/>
        </w:rPr>
      </w:pPr>
      <w:r w:rsidRPr="005A6B5E">
        <w:rPr>
          <w:b/>
          <w:sz w:val="22"/>
          <w:szCs w:val="22"/>
        </w:rPr>
        <w:t>Odpowiedź:</w:t>
      </w:r>
    </w:p>
    <w:p w14:paraId="1AEF2EE6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Pozycja dotyczy tapetowania ścian z włókna szklanego do malowania w korytarzach i klatce schodowej. Tapety w pokojach należy doliczyć jako osobna pozycja.</w:t>
      </w:r>
    </w:p>
    <w:p w14:paraId="64E6EDD7" w14:textId="77777777" w:rsidR="005A6B5E" w:rsidRPr="005A6B5E" w:rsidRDefault="005A6B5E" w:rsidP="005A6B5E">
      <w:pPr>
        <w:jc w:val="both"/>
        <w:rPr>
          <w:b/>
          <w:bCs/>
          <w:sz w:val="22"/>
          <w:szCs w:val="22"/>
        </w:rPr>
      </w:pPr>
      <w:r w:rsidRPr="005A6B5E">
        <w:rPr>
          <w:b/>
          <w:bCs/>
          <w:sz w:val="22"/>
          <w:szCs w:val="22"/>
        </w:rPr>
        <w:t>4,3 * 2,4 * 30 * 4 = 1 238,4m2</w:t>
      </w:r>
    </w:p>
    <w:p w14:paraId="74D89B86" w14:textId="77777777" w:rsidR="005A6B5E" w:rsidRPr="005A6B5E" w:rsidRDefault="005A6B5E" w:rsidP="005A6B5E">
      <w:pPr>
        <w:jc w:val="both"/>
        <w:rPr>
          <w:sz w:val="22"/>
          <w:szCs w:val="22"/>
        </w:rPr>
      </w:pPr>
    </w:p>
    <w:p w14:paraId="256FD931" w14:textId="77777777" w:rsidR="005A6B5E" w:rsidRPr="006A5DF1" w:rsidRDefault="005A6B5E" w:rsidP="005A6B5E">
      <w:pPr>
        <w:jc w:val="both"/>
        <w:rPr>
          <w:sz w:val="22"/>
          <w:szCs w:val="22"/>
        </w:rPr>
      </w:pPr>
    </w:p>
    <w:sectPr w:rsidR="005A6B5E" w:rsidRPr="006A5DF1" w:rsidSect="0012774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783CD5" w14:textId="77777777" w:rsidR="002477FA" w:rsidRDefault="002477FA">
      <w:r>
        <w:separator/>
      </w:r>
    </w:p>
  </w:endnote>
  <w:endnote w:type="continuationSeparator" w:id="0">
    <w:p w14:paraId="581B8E10" w14:textId="77777777" w:rsidR="002477FA" w:rsidRDefault="00247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1CC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0C3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755CD" w14:textId="77777777" w:rsidR="006D4AB3" w:rsidRDefault="000F3033">
    <w:pPr>
      <w:pStyle w:val="Stopka"/>
      <w:tabs>
        <w:tab w:val="clear" w:pos="4536"/>
      </w:tabs>
      <w:jc w:val="center"/>
    </w:pPr>
    <w:r>
      <w:rPr>
        <w:noProof/>
      </w:rPr>
      <w:pict w14:anchorId="4F53E4F1">
        <v:line id="_x0000_s1025" style="position:absolute;left:0;text-align:left;z-index:251657728" from="-3.85pt,8.75pt" to="455.15pt,8.75pt"/>
      </w:pict>
    </w:r>
  </w:p>
  <w:p w14:paraId="3B736DD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D39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2361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6F7FC8" w14:textId="77777777" w:rsidR="006D4AB3" w:rsidRDefault="006D4AB3">
    <w:pPr>
      <w:pStyle w:val="Stopka"/>
      <w:tabs>
        <w:tab w:val="clear" w:pos="4536"/>
        <w:tab w:val="left" w:pos="6237"/>
      </w:tabs>
    </w:pPr>
  </w:p>
  <w:p w14:paraId="6B8603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CF1609" w14:textId="77777777" w:rsidR="002477FA" w:rsidRDefault="002477FA">
      <w:r>
        <w:separator/>
      </w:r>
    </w:p>
  </w:footnote>
  <w:footnote w:type="continuationSeparator" w:id="0">
    <w:p w14:paraId="62BC3235" w14:textId="77777777" w:rsidR="002477FA" w:rsidRDefault="00247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E0928B" w14:textId="77777777" w:rsidR="0055201D" w:rsidRDefault="00552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7DCB1" w14:textId="77777777" w:rsidR="0055201D" w:rsidRDefault="00552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7F4AA" w14:textId="77777777" w:rsidR="0055201D" w:rsidRDefault="00552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7708640">
    <w:abstractNumId w:val="3"/>
  </w:num>
  <w:num w:numId="2" w16cid:durableId="1142620601">
    <w:abstractNumId w:val="6"/>
  </w:num>
  <w:num w:numId="3" w16cid:durableId="1365061894">
    <w:abstractNumId w:val="2"/>
  </w:num>
  <w:num w:numId="4" w16cid:durableId="1929848627">
    <w:abstractNumId w:val="5"/>
  </w:num>
  <w:num w:numId="5" w16cid:durableId="2071342064">
    <w:abstractNumId w:val="0"/>
  </w:num>
  <w:num w:numId="6" w16cid:durableId="1190068652">
    <w:abstractNumId w:val="1"/>
  </w:num>
  <w:num w:numId="7" w16cid:durableId="11420410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7FA"/>
    <w:rsid w:val="00031374"/>
    <w:rsid w:val="000A1097"/>
    <w:rsid w:val="000E2A8F"/>
    <w:rsid w:val="000F3033"/>
    <w:rsid w:val="0012774F"/>
    <w:rsid w:val="00144B7A"/>
    <w:rsid w:val="00180C6E"/>
    <w:rsid w:val="001855E9"/>
    <w:rsid w:val="001D75AC"/>
    <w:rsid w:val="002477FA"/>
    <w:rsid w:val="0029606A"/>
    <w:rsid w:val="00330367"/>
    <w:rsid w:val="00446E44"/>
    <w:rsid w:val="004848F3"/>
    <w:rsid w:val="004A75F2"/>
    <w:rsid w:val="005144A9"/>
    <w:rsid w:val="00520165"/>
    <w:rsid w:val="0055201D"/>
    <w:rsid w:val="005A6B5E"/>
    <w:rsid w:val="005B1B08"/>
    <w:rsid w:val="005F2FEB"/>
    <w:rsid w:val="00632C3C"/>
    <w:rsid w:val="00653C12"/>
    <w:rsid w:val="00662BDB"/>
    <w:rsid w:val="006A5DF1"/>
    <w:rsid w:val="006B7198"/>
    <w:rsid w:val="006D4AB3"/>
    <w:rsid w:val="006F3B81"/>
    <w:rsid w:val="007D7198"/>
    <w:rsid w:val="007E28F6"/>
    <w:rsid w:val="00866F29"/>
    <w:rsid w:val="00870F9F"/>
    <w:rsid w:val="008804B6"/>
    <w:rsid w:val="00893499"/>
    <w:rsid w:val="00897AB0"/>
    <w:rsid w:val="008A3553"/>
    <w:rsid w:val="00914FFF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32D8FD6D"/>
  <w15:chartTrackingRefBased/>
  <w15:docId w15:val="{F6A8F62F-81F1-4F4C-87FD-178A186A5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AEE2C.5410CD90" TargetMode="Externa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cid:image002.png@01DAEE2C.5410CD90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cid:image003.png@01DAF3BE.05AA8CD0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image" Target="cid:image005.png@01DAEE2C.FA6C3C60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image006.png@01DAEE3E.020BC600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1203</Words>
  <Characters>8528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4</cp:revision>
  <cp:lastPrinted>2024-08-30T07:41:00Z</cp:lastPrinted>
  <dcterms:created xsi:type="dcterms:W3CDTF">2024-08-30T07:43:00Z</dcterms:created>
  <dcterms:modified xsi:type="dcterms:W3CDTF">2024-08-30T07:53:00Z</dcterms:modified>
</cp:coreProperties>
</file>