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F9817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7A2121">
        <w:rPr>
          <w:rFonts w:asciiTheme="minorHAnsi" w:hAnsiTheme="minorHAnsi" w:cstheme="minorHAnsi"/>
          <w:sz w:val="16"/>
          <w:szCs w:val="16"/>
        </w:rPr>
        <w:t>7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6BA4F73" w14:textId="2A323564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10727C">
        <w:rPr>
          <w:rFonts w:asciiTheme="minorHAnsi" w:hAnsiTheme="minorHAnsi" w:cstheme="minorHAnsi"/>
          <w:color w:val="000000"/>
          <w:sz w:val="16"/>
          <w:szCs w:val="16"/>
        </w:rPr>
        <w:t>25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024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77777777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2023 r. poz. 1605 z 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źn. zm. - dalej jako: ustawa Pzp)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2262CEAC" w14:textId="7510DC62" w:rsidR="003B3229" w:rsidRPr="003B3229" w:rsidRDefault="0010727C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10727C">
        <w:rPr>
          <w:b/>
          <w:bCs/>
          <w:szCs w:val="20"/>
        </w:rPr>
        <w:t>Dostawa plastrów z opatrunkiem hemostatycznym do zatrzymywania krwawienia w ilości 550000 szt.</w:t>
      </w:r>
      <w:r w:rsidR="00414FEE" w:rsidRPr="003B3229">
        <w:rPr>
          <w:b/>
          <w:bCs/>
          <w:szCs w:val="20"/>
        </w:rPr>
        <w:t>, nr sprawy: ZP-</w:t>
      </w:r>
      <w:r>
        <w:rPr>
          <w:b/>
          <w:bCs/>
          <w:szCs w:val="20"/>
        </w:rPr>
        <w:t>25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7A2121">
        <w:rPr>
          <w:b/>
          <w:bCs/>
          <w:szCs w:val="20"/>
        </w:rPr>
        <w:t>4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473A7C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44E44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78E72F08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D727C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3E6A0E7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0727C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06F7B"/>
    <w:rsid w:val="004115BC"/>
    <w:rsid w:val="00414FEE"/>
    <w:rsid w:val="00434CC2"/>
    <w:rsid w:val="004541F9"/>
    <w:rsid w:val="004609F1"/>
    <w:rsid w:val="004651B5"/>
    <w:rsid w:val="00465A7A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A5EFE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2137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C770B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11</cp:revision>
  <cp:lastPrinted>2016-07-26T10:32:00Z</cp:lastPrinted>
  <dcterms:created xsi:type="dcterms:W3CDTF">2023-10-26T08:30:00Z</dcterms:created>
  <dcterms:modified xsi:type="dcterms:W3CDTF">2024-08-19T11:38:00Z</dcterms:modified>
</cp:coreProperties>
</file>