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F322C" w:rsidP="006A5DF1">
      <w:pPr>
        <w:spacing w:after="240"/>
        <w:jc w:val="right"/>
        <w:rPr>
          <w:sz w:val="22"/>
          <w:szCs w:val="22"/>
        </w:rPr>
      </w:pPr>
      <w:r w:rsidRPr="00CF322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F322C">
        <w:rPr>
          <w:sz w:val="22"/>
          <w:szCs w:val="22"/>
        </w:rPr>
        <w:t>2024-08-22</w:t>
      </w:r>
    </w:p>
    <w:p w:rsidR="00CF322C" w:rsidRPr="00CF322C" w:rsidRDefault="00CF322C" w:rsidP="006A5DF1">
      <w:pPr>
        <w:rPr>
          <w:b/>
          <w:bCs/>
          <w:sz w:val="22"/>
          <w:szCs w:val="22"/>
        </w:rPr>
      </w:pPr>
      <w:r w:rsidRPr="00CF322C">
        <w:rPr>
          <w:b/>
          <w:bCs/>
          <w:sz w:val="22"/>
          <w:szCs w:val="22"/>
        </w:rPr>
        <w:t>Akademia Górniczo - Hutnicza</w:t>
      </w:r>
    </w:p>
    <w:p w:rsidR="00CF322C" w:rsidRPr="00CF322C" w:rsidRDefault="00CF322C" w:rsidP="006A5DF1">
      <w:pPr>
        <w:rPr>
          <w:b/>
          <w:bCs/>
          <w:sz w:val="22"/>
          <w:szCs w:val="22"/>
        </w:rPr>
      </w:pPr>
      <w:r w:rsidRPr="00CF322C">
        <w:rPr>
          <w:b/>
          <w:bCs/>
          <w:sz w:val="22"/>
          <w:szCs w:val="22"/>
        </w:rPr>
        <w:t>im. Stanisława Staszica w Krakowie</w:t>
      </w:r>
    </w:p>
    <w:p w:rsidR="006A5DF1" w:rsidRPr="00D91931" w:rsidRDefault="00CF322C" w:rsidP="006A5DF1">
      <w:pPr>
        <w:rPr>
          <w:b/>
          <w:bCs/>
          <w:sz w:val="22"/>
          <w:szCs w:val="22"/>
        </w:rPr>
      </w:pPr>
      <w:r w:rsidRPr="00CF322C">
        <w:rPr>
          <w:b/>
          <w:bCs/>
          <w:sz w:val="22"/>
          <w:szCs w:val="22"/>
        </w:rPr>
        <w:t>Dział Zamówień Publicznych</w:t>
      </w:r>
    </w:p>
    <w:p w:rsidR="006A5DF1" w:rsidRPr="00BD5546" w:rsidRDefault="00CF322C" w:rsidP="006A5DF1">
      <w:pPr>
        <w:rPr>
          <w:sz w:val="22"/>
          <w:szCs w:val="22"/>
        </w:rPr>
      </w:pPr>
      <w:r w:rsidRPr="00CF322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F322C">
        <w:rPr>
          <w:sz w:val="22"/>
          <w:szCs w:val="22"/>
        </w:rPr>
        <w:t>30</w:t>
      </w:r>
    </w:p>
    <w:p w:rsidR="006A5DF1" w:rsidRPr="00BD5546" w:rsidRDefault="00CF322C" w:rsidP="006A5DF1">
      <w:pPr>
        <w:rPr>
          <w:sz w:val="22"/>
          <w:szCs w:val="22"/>
        </w:rPr>
      </w:pPr>
      <w:r w:rsidRPr="00CF322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F322C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10E25" w:rsidRPr="00D10E25">
        <w:rPr>
          <w:bCs/>
          <w:sz w:val="22"/>
          <w:szCs w:val="22"/>
        </w:rPr>
        <w:t>DE-dzp.272-342/24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bookmarkStart w:id="0" w:name="_GoBack"/>
      <w:bookmarkEnd w:id="0"/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F322C" w:rsidRPr="00CF322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F322C" w:rsidRPr="00CF322C">
        <w:rPr>
          <w:b/>
          <w:bCs/>
          <w:sz w:val="22"/>
          <w:szCs w:val="22"/>
        </w:rPr>
        <w:t xml:space="preserve">Dostawa </w:t>
      </w:r>
      <w:proofErr w:type="spellStart"/>
      <w:r w:rsidR="00CF322C" w:rsidRPr="00CF322C">
        <w:rPr>
          <w:b/>
          <w:bCs/>
          <w:sz w:val="22"/>
          <w:szCs w:val="22"/>
        </w:rPr>
        <w:t>wagosuszarki</w:t>
      </w:r>
      <w:proofErr w:type="spellEnd"/>
      <w:r w:rsidR="00CF322C" w:rsidRPr="00CF322C">
        <w:rPr>
          <w:b/>
          <w:bCs/>
          <w:sz w:val="22"/>
          <w:szCs w:val="22"/>
        </w:rPr>
        <w:t xml:space="preserve"> laboratoryjnej dla </w:t>
      </w:r>
      <w:proofErr w:type="spellStart"/>
      <w:r w:rsidR="00CF322C" w:rsidRPr="00CF322C">
        <w:rPr>
          <w:b/>
          <w:bCs/>
          <w:sz w:val="22"/>
          <w:szCs w:val="22"/>
        </w:rPr>
        <w:t>WEiP</w:t>
      </w:r>
      <w:proofErr w:type="spellEnd"/>
      <w:r w:rsidR="00CF322C" w:rsidRPr="00CF322C">
        <w:rPr>
          <w:b/>
          <w:bCs/>
          <w:sz w:val="22"/>
          <w:szCs w:val="22"/>
        </w:rPr>
        <w:t xml:space="preserve"> - DE-dzp.272-342/24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F322C" w:rsidRPr="00CF322C">
        <w:rPr>
          <w:b/>
          <w:sz w:val="22"/>
          <w:szCs w:val="22"/>
        </w:rPr>
        <w:t>DE-dzp.272-342/24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202</w:t>
      </w:r>
      <w:r w:rsidR="00893499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F322C" w:rsidRPr="006A5DF1" w:rsidTr="001026B2">
        <w:tc>
          <w:tcPr>
            <w:tcW w:w="9356" w:type="dxa"/>
            <w:shd w:val="clear" w:color="auto" w:fill="auto"/>
          </w:tcPr>
          <w:p w:rsidR="00CF322C" w:rsidRPr="006A5DF1" w:rsidRDefault="00CF322C" w:rsidP="001026B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D10E25" w:rsidRDefault="00D10E25" w:rsidP="00D10E25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D10E25">
              <w:rPr>
                <w:sz w:val="22"/>
                <w:szCs w:val="22"/>
              </w:rPr>
              <w:t>Czy Zamawiający dopuści urządzenie o parametrach jak poniżej: • Moduł grzewczy: Lampa halogenowa IRS w kształcie pierścienia wykonana ze szkła krzemowego • Zakres temperatur pracy: 0–250°C. • Krok temperaturowy: co 1°C. • Programy temperaturowe: standardowy, szybki, schodkowy, łagodny • Czas suszenia: max. 99godz 59min. • Maksymalny zakres ważenia: 110 g. • Dokładność odczytu ważenia: 0,001 g. • Technologia pomiaru masy: układ magnetoelektryczny • Adjustacja i testowanie: wzorzec zewnętrzny (50 g, wyposażenie dodatkowe) + płyn referencyjny chlorek sodu o stężeniu 10%z certyfikatem dostarczany w zestawie. • Odczyt wilgotności: 0,001%. • Powtarzalność (</w:t>
            </w:r>
            <w:proofErr w:type="spellStart"/>
            <w:r w:rsidRPr="00D10E25">
              <w:rPr>
                <w:sz w:val="22"/>
                <w:szCs w:val="22"/>
              </w:rPr>
              <w:t>Sd</w:t>
            </w:r>
            <w:proofErr w:type="spellEnd"/>
            <w:r w:rsidRPr="00D10E25">
              <w:rPr>
                <w:sz w:val="22"/>
                <w:szCs w:val="22"/>
              </w:rPr>
              <w:t>) z próbką 2 g: 0,05%. • Powtarzalność (</w:t>
            </w:r>
            <w:proofErr w:type="spellStart"/>
            <w:r w:rsidRPr="00D10E25">
              <w:rPr>
                <w:sz w:val="22"/>
                <w:szCs w:val="22"/>
              </w:rPr>
              <w:t>Sd</w:t>
            </w:r>
            <w:proofErr w:type="spellEnd"/>
            <w:r w:rsidRPr="00D10E25">
              <w:rPr>
                <w:sz w:val="22"/>
                <w:szCs w:val="22"/>
              </w:rPr>
              <w:t xml:space="preserve">) z próbką 10 g: 0,01%. • Interfejs: RS232¹, USB-A, USB-B, Wi-Fi® • Wymiary szalki na próbki: Ø 90 mm. • Maksymalna wysokość próbki: 20 mm. • Termiczne zabezpieczenie przed przeciążeniem: Przełącznik bimetaliczny w module grzewczym. • Wyświetlacz LCD. • Opcje wyłączania: 4 tryby (czasowy, definiowany, automatyczny, ręczny) </w:t>
            </w:r>
          </w:p>
          <w:p w:rsidR="00CF322C" w:rsidRDefault="00CF322C" w:rsidP="00D10E2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</w:t>
            </w:r>
          </w:p>
          <w:p w:rsidR="00D10E25" w:rsidRPr="00D10E25" w:rsidRDefault="00D10E25" w:rsidP="00D10E25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D10E25">
              <w:rPr>
                <w:bCs/>
                <w:sz w:val="22"/>
                <w:szCs w:val="22"/>
              </w:rPr>
              <w:t xml:space="preserve">Zgodnie z ustawą </w:t>
            </w:r>
            <w:proofErr w:type="spellStart"/>
            <w:r w:rsidRPr="00D10E25">
              <w:rPr>
                <w:bCs/>
                <w:sz w:val="22"/>
                <w:szCs w:val="22"/>
              </w:rPr>
              <w:t>Pzp</w:t>
            </w:r>
            <w:proofErr w:type="spellEnd"/>
            <w:r w:rsidRPr="00D10E25">
              <w:rPr>
                <w:bCs/>
                <w:sz w:val="22"/>
                <w:szCs w:val="22"/>
              </w:rPr>
              <w:t xml:space="preserve">., Zamawiający będzie oceniał zaoferowane urządzenie pod kątem zgodności z SWZ, po upływie terminu składania i otwarcia ofert. Jednocześnie Zamawiający informuje, że zapisy SWZ pozostają bez zmian. 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7C10" w:rsidRDefault="00797C10">
      <w:r>
        <w:separator/>
      </w:r>
    </w:p>
  </w:endnote>
  <w:endnote w:type="continuationSeparator" w:id="0">
    <w:p w:rsidR="00797C10" w:rsidRDefault="00797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7C10" w:rsidRDefault="00797C10">
      <w:r>
        <w:separator/>
      </w:r>
    </w:p>
  </w:footnote>
  <w:footnote w:type="continuationSeparator" w:id="0">
    <w:p w:rsidR="00797C10" w:rsidRDefault="00797C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22C" w:rsidRDefault="00CF32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22C" w:rsidRDefault="00D10E25">
    <w:pPr>
      <w:pStyle w:val="Nagwek"/>
    </w:pPr>
    <w:r w:rsidRPr="001744C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22C" w:rsidRDefault="00CF32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7C10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7C1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CF322C"/>
    <w:rsid w:val="00D10E25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BAD9F5"/>
  <w15:chartTrackingRefBased/>
  <w15:docId w15:val="{D843A266-B264-4C54-BB42-D4F12DC8C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261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2024-08-22T06:48:00Z</cp:lastPrinted>
  <dcterms:created xsi:type="dcterms:W3CDTF">2024-08-22T06:48:00Z</dcterms:created>
  <dcterms:modified xsi:type="dcterms:W3CDTF">2024-08-22T06:48:00Z</dcterms:modified>
</cp:coreProperties>
</file>