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8C044D9" w:rsidR="008D2AB8" w:rsidRPr="0005512D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bookmarkStart w:id="0" w:name="_Hlk172289729"/>
      <w:r w:rsidR="0005512D" w:rsidRPr="0005512D">
        <w:rPr>
          <w:rFonts w:ascii="Verdana" w:hAnsi="Verdana"/>
          <w:b/>
          <w:sz w:val="18"/>
          <w:szCs w:val="18"/>
        </w:rPr>
        <w:t xml:space="preserve">dostawa homogenizatora z elektryczną regulacja prędkości  dla WIMiC- </w:t>
      </w:r>
      <w:r w:rsidR="0005512D" w:rsidRPr="0005512D">
        <w:rPr>
          <w:rFonts w:ascii="Verdana" w:hAnsi="Verdana"/>
          <w:b/>
          <w:sz w:val="18"/>
          <w:szCs w:val="18"/>
        </w:rPr>
        <w:br/>
        <w:t>DE-dzp.272-378/24</w:t>
      </w:r>
      <w:bookmarkEnd w:id="0"/>
      <w:r w:rsidR="00EE111A" w:rsidRPr="00EE111A">
        <w:rPr>
          <w:rFonts w:ascii="Verdana" w:hAnsi="Verdana"/>
          <w:b/>
          <w:sz w:val="18"/>
          <w:szCs w:val="18"/>
        </w:rPr>
        <w:t>,</w:t>
      </w:r>
      <w:r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C78A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…………………….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PLN</w:t>
      </w:r>
    </w:p>
    <w:p w14:paraId="2B5AADC8" w14:textId="5CE346A4" w:rsidR="00FE545C" w:rsidRDefault="005667D2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</w:t>
      </w:r>
      <w:r w:rsidR="00FE545C" w:rsidRPr="003C78AA">
        <w:rPr>
          <w:rFonts w:ascii="Verdana" w:hAnsi="Verdana"/>
          <w:sz w:val="18"/>
          <w:szCs w:val="18"/>
        </w:rPr>
        <w:t>roducent/model zaoferowane</w:t>
      </w:r>
      <w:r w:rsidR="00EE111A">
        <w:rPr>
          <w:rFonts w:ascii="Verdana" w:hAnsi="Verdana"/>
          <w:sz w:val="18"/>
          <w:szCs w:val="18"/>
        </w:rPr>
        <w:t xml:space="preserve">go </w:t>
      </w:r>
      <w:r w:rsidR="0042306C">
        <w:rPr>
          <w:rFonts w:ascii="Verdana" w:hAnsi="Verdana"/>
          <w:sz w:val="18"/>
          <w:szCs w:val="18"/>
        </w:rPr>
        <w:t xml:space="preserve">homogenizatora </w:t>
      </w:r>
      <w:r w:rsidR="00EE111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 xml:space="preserve">: 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="00FE545C" w:rsidRPr="003C78AA">
        <w:rPr>
          <w:rFonts w:ascii="Verdana" w:hAnsi="Verdana"/>
          <w:b w:val="0"/>
          <w:sz w:val="18"/>
          <w:szCs w:val="18"/>
        </w:rPr>
        <w:t>………</w:t>
      </w:r>
      <w:r w:rsidRPr="003C78AA">
        <w:rPr>
          <w:rFonts w:ascii="Verdana" w:hAnsi="Verdana"/>
          <w:b w:val="0"/>
          <w:sz w:val="18"/>
          <w:szCs w:val="18"/>
        </w:rPr>
        <w:t>……………</w:t>
      </w:r>
      <w:r w:rsidR="0005028C" w:rsidRPr="003C78AA">
        <w:rPr>
          <w:rFonts w:ascii="Verdana" w:hAnsi="Verdana"/>
          <w:b w:val="0"/>
          <w:sz w:val="18"/>
          <w:szCs w:val="18"/>
        </w:rPr>
        <w:t>………</w:t>
      </w:r>
      <w:r w:rsidR="00174C31">
        <w:rPr>
          <w:rFonts w:ascii="Verdana" w:hAnsi="Verdana"/>
          <w:b w:val="0"/>
          <w:sz w:val="18"/>
          <w:szCs w:val="18"/>
        </w:rPr>
        <w:t>/</w:t>
      </w:r>
      <w:r w:rsidR="0005028C" w:rsidRPr="003C78AA">
        <w:rPr>
          <w:rFonts w:ascii="Verdana" w:hAnsi="Verdana"/>
          <w:b w:val="0"/>
          <w:sz w:val="18"/>
          <w:szCs w:val="18"/>
        </w:rPr>
        <w:t>…………………………</w:t>
      </w:r>
    </w:p>
    <w:p w14:paraId="1EC44687" w14:textId="7A9FF68D" w:rsidR="000F3D00" w:rsidRDefault="000F3D00" w:rsidP="000F3D00">
      <w:pPr>
        <w:pStyle w:val="Tekstpodstawowy"/>
        <w:rPr>
          <w:rFonts w:ascii="Verdana" w:hAnsi="Verdana"/>
          <w:b w:val="0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Producent/model zaoferowan</w:t>
      </w:r>
      <w:r>
        <w:rPr>
          <w:rFonts w:ascii="Verdana" w:hAnsi="Verdana"/>
          <w:sz w:val="18"/>
          <w:szCs w:val="18"/>
        </w:rPr>
        <w:t>ych akcesoriów</w:t>
      </w:r>
      <w:r w:rsidR="001203A6">
        <w:rPr>
          <w:rFonts w:ascii="Verdana" w:hAnsi="Verdana"/>
          <w:sz w:val="18"/>
          <w:szCs w:val="18"/>
        </w:rPr>
        <w:t xml:space="preserve"> tj. </w:t>
      </w:r>
      <w:r w:rsidRPr="003C78AA">
        <w:rPr>
          <w:rFonts w:ascii="Verdana" w:hAnsi="Verdana"/>
          <w:sz w:val="18"/>
          <w:szCs w:val="18"/>
        </w:rPr>
        <w:t xml:space="preserve">:  </w:t>
      </w:r>
    </w:p>
    <w:p w14:paraId="1F042968" w14:textId="6BC27AB7" w:rsidR="0042306C" w:rsidRPr="00174C31" w:rsidRDefault="00174C31" w:rsidP="00174C31">
      <w:pPr>
        <w:pStyle w:val="Akapitzlist"/>
        <w:numPr>
          <w:ilvl w:val="0"/>
          <w:numId w:val="5"/>
        </w:numPr>
        <w:spacing w:line="276" w:lineRule="auto"/>
        <w:rPr>
          <w:rFonts w:ascii="Verdana" w:eastAsia="Calibri" w:hAnsi="Verdana"/>
          <w:sz w:val="16"/>
          <w:szCs w:val="16"/>
        </w:rPr>
      </w:pPr>
      <w:r w:rsidRPr="00174C31">
        <w:rPr>
          <w:rFonts w:ascii="Verdana" w:eastAsia="Calibri" w:hAnsi="Verdana"/>
          <w:sz w:val="16"/>
          <w:szCs w:val="16"/>
        </w:rPr>
        <w:t xml:space="preserve">Końcówka dyspergująca kompatybilna z homogenizatorem przeznaczona </w:t>
      </w:r>
      <w:r>
        <w:rPr>
          <w:rFonts w:ascii="Verdana" w:eastAsia="Calibri" w:hAnsi="Verdana"/>
          <w:sz w:val="16"/>
          <w:szCs w:val="16"/>
        </w:rPr>
        <w:br/>
      </w:r>
      <w:r w:rsidRPr="00174C31">
        <w:rPr>
          <w:rFonts w:ascii="Verdana" w:eastAsia="Calibri" w:hAnsi="Verdana"/>
          <w:sz w:val="16"/>
          <w:szCs w:val="16"/>
        </w:rPr>
        <w:t>do mieszania objętości ; 10 – 1050 ml</w:t>
      </w:r>
    </w:p>
    <w:p w14:paraId="0F1FD10A" w14:textId="0E596342" w:rsidR="000F3D00" w:rsidRPr="00B22CFA" w:rsidRDefault="000F3D00" w:rsidP="000F3D00">
      <w:pPr>
        <w:pStyle w:val="Akapitzlist"/>
        <w:spacing w:line="276" w:lineRule="auto"/>
        <w:rPr>
          <w:rFonts w:ascii="Verdana" w:hAnsi="Verdana"/>
          <w:sz w:val="16"/>
          <w:szCs w:val="16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</w:t>
      </w:r>
      <w:r>
        <w:rPr>
          <w:rFonts w:ascii="Verdana" w:hAnsi="Verdana"/>
          <w:sz w:val="18"/>
          <w:szCs w:val="18"/>
        </w:rPr>
        <w:t>/</w:t>
      </w:r>
      <w:r w:rsidRPr="003C78AA">
        <w:rPr>
          <w:rFonts w:ascii="Verdana" w:hAnsi="Verdana"/>
          <w:sz w:val="18"/>
          <w:szCs w:val="18"/>
        </w:rPr>
        <w:t>…………………………………………</w:t>
      </w:r>
    </w:p>
    <w:p w14:paraId="491E5E9C" w14:textId="53D9FF09" w:rsidR="00174C31" w:rsidRPr="00174C31" w:rsidRDefault="00174C31" w:rsidP="00174C31">
      <w:pPr>
        <w:numPr>
          <w:ilvl w:val="0"/>
          <w:numId w:val="5"/>
        </w:numPr>
        <w:spacing w:after="160" w:line="276" w:lineRule="auto"/>
        <w:contextualSpacing/>
        <w:rPr>
          <w:rFonts w:ascii="Verdana" w:eastAsia="Calibri" w:hAnsi="Verdana"/>
          <w:sz w:val="16"/>
          <w:szCs w:val="16"/>
          <w:lang w:eastAsia="en-US"/>
        </w:rPr>
      </w:pPr>
      <w:r w:rsidRPr="00174C31">
        <w:rPr>
          <w:rFonts w:ascii="Verdana" w:eastAsia="Calibri" w:hAnsi="Verdana"/>
          <w:sz w:val="16"/>
          <w:szCs w:val="16"/>
          <w:lang w:eastAsia="en-US"/>
        </w:rPr>
        <w:t>Końcówka dyspergująca kompatybilna z homogenizatorem przeznaczona</w:t>
      </w:r>
      <w:r>
        <w:rPr>
          <w:rFonts w:ascii="Verdana" w:eastAsia="Calibri" w:hAnsi="Verdana"/>
          <w:sz w:val="16"/>
          <w:szCs w:val="16"/>
          <w:lang w:eastAsia="en-US"/>
        </w:rPr>
        <w:br/>
      </w:r>
      <w:r w:rsidRPr="00174C31">
        <w:rPr>
          <w:rFonts w:ascii="Verdana" w:eastAsia="Calibri" w:hAnsi="Verdana"/>
          <w:sz w:val="16"/>
          <w:szCs w:val="16"/>
          <w:lang w:eastAsia="en-US"/>
        </w:rPr>
        <w:t xml:space="preserve"> do mieszania objętości ; 10</w:t>
      </w:r>
      <w:r>
        <w:rPr>
          <w:rFonts w:ascii="Verdana" w:eastAsia="Calibri" w:hAnsi="Verdana"/>
          <w:sz w:val="16"/>
          <w:szCs w:val="16"/>
          <w:lang w:eastAsia="en-US"/>
        </w:rPr>
        <w:t>0</w:t>
      </w:r>
      <w:r w:rsidRPr="00174C31">
        <w:rPr>
          <w:rFonts w:ascii="Verdana" w:eastAsia="Calibri" w:hAnsi="Verdana"/>
          <w:sz w:val="16"/>
          <w:szCs w:val="16"/>
          <w:lang w:eastAsia="en-US"/>
        </w:rPr>
        <w:t xml:space="preserve"> – 1050 ml</w:t>
      </w:r>
    </w:p>
    <w:p w14:paraId="610BBC4A" w14:textId="16419C77" w:rsidR="000F3D00" w:rsidRPr="00B22CFA" w:rsidRDefault="000F3D00" w:rsidP="000F3D00">
      <w:pPr>
        <w:pStyle w:val="Akapitzlist"/>
        <w:spacing w:line="276" w:lineRule="auto"/>
        <w:rPr>
          <w:rFonts w:ascii="Verdana" w:hAnsi="Verdana"/>
          <w:sz w:val="16"/>
          <w:szCs w:val="16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</w:t>
      </w:r>
      <w:r>
        <w:rPr>
          <w:rFonts w:ascii="Verdana" w:hAnsi="Verdana"/>
          <w:sz w:val="18"/>
          <w:szCs w:val="18"/>
        </w:rPr>
        <w:t>/</w:t>
      </w:r>
      <w:r w:rsidRPr="003C78AA">
        <w:rPr>
          <w:rFonts w:ascii="Verdana" w:hAnsi="Verdana"/>
          <w:sz w:val="18"/>
          <w:szCs w:val="18"/>
        </w:rPr>
        <w:t>……………………………………………</w:t>
      </w:r>
    </w:p>
    <w:p w14:paraId="2DDE6791" w14:textId="6D19CD0A" w:rsidR="0042306C" w:rsidRDefault="0042306C" w:rsidP="0042306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16"/>
          <w:szCs w:val="16"/>
        </w:rPr>
      </w:pPr>
      <w:r w:rsidRPr="00B22CFA">
        <w:rPr>
          <w:rFonts w:ascii="Verdana" w:hAnsi="Verdana"/>
          <w:sz w:val="16"/>
          <w:szCs w:val="16"/>
        </w:rPr>
        <w:t xml:space="preserve">Akcesoria niezbędne do montażu: statyw </w:t>
      </w:r>
    </w:p>
    <w:p w14:paraId="5551FDCC" w14:textId="77777777" w:rsidR="00174C31" w:rsidRDefault="00174C31" w:rsidP="00174C31">
      <w:pPr>
        <w:pStyle w:val="Akapitzlist"/>
        <w:spacing w:line="276" w:lineRule="auto"/>
        <w:rPr>
          <w:rFonts w:ascii="Verdana" w:hAnsi="Verdana"/>
          <w:sz w:val="16"/>
          <w:szCs w:val="16"/>
        </w:rPr>
      </w:pPr>
    </w:p>
    <w:p w14:paraId="22274A5E" w14:textId="6E1C51A0" w:rsidR="000F3D00" w:rsidRPr="00B22CFA" w:rsidRDefault="000F3D00" w:rsidP="000F3D00">
      <w:pPr>
        <w:pStyle w:val="Akapitzlist"/>
        <w:spacing w:line="276" w:lineRule="auto"/>
        <w:rPr>
          <w:rFonts w:ascii="Verdana" w:hAnsi="Verdana"/>
          <w:sz w:val="16"/>
          <w:szCs w:val="16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</w:t>
      </w:r>
      <w:r>
        <w:rPr>
          <w:rFonts w:ascii="Verdana" w:hAnsi="Verdana"/>
          <w:sz w:val="18"/>
          <w:szCs w:val="18"/>
        </w:rPr>
        <w:t>/</w:t>
      </w:r>
      <w:r w:rsidRPr="003C78AA">
        <w:rPr>
          <w:rFonts w:ascii="Verdana" w:hAnsi="Verdana"/>
          <w:sz w:val="18"/>
          <w:szCs w:val="18"/>
        </w:rPr>
        <w:t>………………………………………………</w:t>
      </w:r>
    </w:p>
    <w:p w14:paraId="6F19988B" w14:textId="11DBF17F" w:rsidR="000F3D00" w:rsidRDefault="0042306C" w:rsidP="0042306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16"/>
          <w:szCs w:val="16"/>
        </w:rPr>
      </w:pPr>
      <w:r w:rsidRPr="002871F0">
        <w:rPr>
          <w:rFonts w:ascii="Verdana" w:hAnsi="Verdana"/>
          <w:sz w:val="16"/>
          <w:szCs w:val="16"/>
        </w:rPr>
        <w:t xml:space="preserve">Akcesoria niezbędne do montażu: łącznik krzyżowy </w:t>
      </w:r>
    </w:p>
    <w:p w14:paraId="37ADB5A9" w14:textId="77777777" w:rsidR="00174C31" w:rsidRDefault="00174C31" w:rsidP="00174C31">
      <w:pPr>
        <w:pStyle w:val="Akapitzlist"/>
        <w:spacing w:line="276" w:lineRule="auto"/>
        <w:rPr>
          <w:rFonts w:ascii="Verdana" w:hAnsi="Verdana"/>
          <w:sz w:val="16"/>
          <w:szCs w:val="16"/>
        </w:rPr>
      </w:pPr>
    </w:p>
    <w:p w14:paraId="7DB6553C" w14:textId="4F746381" w:rsidR="000F3D00" w:rsidRDefault="000F3D00" w:rsidP="000F3D00">
      <w:pPr>
        <w:pStyle w:val="Akapitzlist"/>
        <w:spacing w:line="276" w:lineRule="auto"/>
        <w:rPr>
          <w:rFonts w:ascii="Verdana" w:hAnsi="Verdana"/>
          <w:sz w:val="16"/>
          <w:szCs w:val="16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</w:t>
      </w:r>
      <w:r>
        <w:rPr>
          <w:rFonts w:ascii="Verdana" w:hAnsi="Verdana"/>
          <w:sz w:val="18"/>
          <w:szCs w:val="18"/>
        </w:rPr>
        <w:t>/</w:t>
      </w:r>
      <w:r w:rsidRPr="003C78AA">
        <w:rPr>
          <w:rFonts w:ascii="Verdana" w:hAnsi="Verdana"/>
          <w:sz w:val="18"/>
          <w:szCs w:val="18"/>
        </w:rPr>
        <w:t>………………………………………………</w:t>
      </w:r>
    </w:p>
    <w:p w14:paraId="48380044" w14:textId="3DCC482A" w:rsidR="0042306C" w:rsidRDefault="0042306C" w:rsidP="000F3D00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16"/>
          <w:szCs w:val="16"/>
        </w:rPr>
      </w:pPr>
      <w:r w:rsidRPr="002871F0">
        <w:rPr>
          <w:rFonts w:ascii="Verdana" w:hAnsi="Verdana"/>
          <w:sz w:val="16"/>
          <w:szCs w:val="16"/>
        </w:rPr>
        <w:t xml:space="preserve">Akcesoria niezbędne do montażu: zacisk do mocowania naczyń do ścianek lub synchronizowanego obracania podczas mieszania </w:t>
      </w:r>
    </w:p>
    <w:p w14:paraId="6E43BBCD" w14:textId="3F1A39C9" w:rsidR="000F3D00" w:rsidRPr="002871F0" w:rsidRDefault="000F3D00" w:rsidP="000F3D00">
      <w:pPr>
        <w:pStyle w:val="Akapitzlist"/>
        <w:spacing w:line="276" w:lineRule="auto"/>
        <w:rPr>
          <w:rFonts w:ascii="Verdana" w:hAnsi="Verdana"/>
          <w:sz w:val="16"/>
          <w:szCs w:val="16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</w:t>
      </w:r>
      <w:r>
        <w:rPr>
          <w:rFonts w:ascii="Verdana" w:hAnsi="Verdana"/>
          <w:sz w:val="18"/>
          <w:szCs w:val="18"/>
        </w:rPr>
        <w:t>/</w:t>
      </w:r>
      <w:r w:rsidRPr="003C78AA">
        <w:rPr>
          <w:rFonts w:ascii="Verdana" w:hAnsi="Verdana"/>
          <w:sz w:val="18"/>
          <w:szCs w:val="18"/>
        </w:rPr>
        <w:t>………………………………………………</w:t>
      </w:r>
    </w:p>
    <w:p w14:paraId="347F9F04" w14:textId="77777777" w:rsidR="0042306C" w:rsidRDefault="0042306C" w:rsidP="008D2AB8">
      <w:pPr>
        <w:pStyle w:val="Tekstpodstawowy"/>
        <w:rPr>
          <w:rFonts w:ascii="Verdana" w:hAnsi="Verdana"/>
          <w:sz w:val="18"/>
          <w:szCs w:val="18"/>
        </w:rPr>
      </w:pPr>
    </w:p>
    <w:p w14:paraId="4634E5E6" w14:textId="77777777" w:rsidR="000F3D00" w:rsidRPr="003C78AA" w:rsidRDefault="000F3D00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76648E87" w:rsidR="008D2AB8" w:rsidRPr="003C78A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 </w:t>
      </w:r>
      <w:r w:rsidR="006B5EFD">
        <w:rPr>
          <w:rFonts w:ascii="Verdana" w:hAnsi="Verdana"/>
          <w:b/>
          <w:sz w:val="18"/>
          <w:szCs w:val="18"/>
        </w:rPr>
        <w:t>56</w:t>
      </w:r>
      <w:r w:rsidR="005667D2" w:rsidRPr="003C78AA">
        <w:rPr>
          <w:rFonts w:ascii="Verdana" w:hAnsi="Verdana"/>
          <w:b/>
          <w:sz w:val="18"/>
          <w:szCs w:val="18"/>
        </w:rPr>
        <w:t xml:space="preserve"> dni od daty podpisania umowy</w:t>
      </w:r>
      <w:r w:rsidR="000F3D00">
        <w:rPr>
          <w:rFonts w:ascii="Verdana" w:hAnsi="Verdana"/>
          <w:b/>
          <w:sz w:val="18"/>
          <w:szCs w:val="18"/>
        </w:rPr>
        <w:t>.</w:t>
      </w:r>
    </w:p>
    <w:p w14:paraId="615DD47C" w14:textId="02073C19" w:rsidR="008D2AB8" w:rsidRPr="003C78A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  <w:highlight w:val="yellow"/>
        </w:rPr>
        <w:t>(</w:t>
      </w:r>
      <w:r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3C78AA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6129B508" w:rsidR="00FE545C" w:rsidRPr="000F3D00" w:rsidRDefault="00D24B7D" w:rsidP="000F3D0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lastRenderedPageBreak/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0F3D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667509"/>
    <w:multiLevelType w:val="hybridMultilevel"/>
    <w:tmpl w:val="57803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15448876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512D"/>
    <w:rsid w:val="000704FC"/>
    <w:rsid w:val="00071CCC"/>
    <w:rsid w:val="000B731D"/>
    <w:rsid w:val="000D6134"/>
    <w:rsid w:val="000E09C7"/>
    <w:rsid w:val="000F3D00"/>
    <w:rsid w:val="000F6589"/>
    <w:rsid w:val="00106636"/>
    <w:rsid w:val="00116EC6"/>
    <w:rsid w:val="001203A6"/>
    <w:rsid w:val="00174C31"/>
    <w:rsid w:val="001801DD"/>
    <w:rsid w:val="001871ED"/>
    <w:rsid w:val="001D4612"/>
    <w:rsid w:val="00207E98"/>
    <w:rsid w:val="002723B0"/>
    <w:rsid w:val="002B2C24"/>
    <w:rsid w:val="00315A4A"/>
    <w:rsid w:val="003C78AA"/>
    <w:rsid w:val="003F71DF"/>
    <w:rsid w:val="0042306C"/>
    <w:rsid w:val="004B7300"/>
    <w:rsid w:val="004C6753"/>
    <w:rsid w:val="005667D2"/>
    <w:rsid w:val="00595C87"/>
    <w:rsid w:val="005D2C65"/>
    <w:rsid w:val="005E6D94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748F0"/>
    <w:rsid w:val="007A4321"/>
    <w:rsid w:val="00800319"/>
    <w:rsid w:val="00833933"/>
    <w:rsid w:val="00853083"/>
    <w:rsid w:val="008B2F0C"/>
    <w:rsid w:val="008B4928"/>
    <w:rsid w:val="008D2AB8"/>
    <w:rsid w:val="008F1C66"/>
    <w:rsid w:val="00970FE4"/>
    <w:rsid w:val="009E2DC9"/>
    <w:rsid w:val="00A0022B"/>
    <w:rsid w:val="00A346FE"/>
    <w:rsid w:val="00A47B4D"/>
    <w:rsid w:val="00A6282B"/>
    <w:rsid w:val="00A83018"/>
    <w:rsid w:val="00AF4095"/>
    <w:rsid w:val="00B774DC"/>
    <w:rsid w:val="00BA3267"/>
    <w:rsid w:val="00BC06B2"/>
    <w:rsid w:val="00C969A6"/>
    <w:rsid w:val="00CA7D36"/>
    <w:rsid w:val="00D14AA4"/>
    <w:rsid w:val="00D24208"/>
    <w:rsid w:val="00D24B7D"/>
    <w:rsid w:val="00D60C38"/>
    <w:rsid w:val="00D6378D"/>
    <w:rsid w:val="00D66893"/>
    <w:rsid w:val="00D90ACB"/>
    <w:rsid w:val="00DC1500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2306C"/>
    <w:pPr>
      <w:spacing w:after="160" w:line="259" w:lineRule="auto"/>
      <w:ind w:left="720"/>
      <w:contextualSpacing/>
    </w:pPr>
    <w:rPr>
      <w:rFonts w:ascii="Aptos" w:eastAsia="Aptos" w:hAnsi="Aptos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568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9</cp:revision>
  <cp:lastPrinted>1899-12-31T23:00:00Z</cp:lastPrinted>
  <dcterms:created xsi:type="dcterms:W3CDTF">2024-07-17T11:04:00Z</dcterms:created>
  <dcterms:modified xsi:type="dcterms:W3CDTF">2024-08-12T06:07:00Z</dcterms:modified>
</cp:coreProperties>
</file>