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E9A" w:rsidRPr="0024682B" w:rsidRDefault="00842E9A" w:rsidP="00842E9A">
      <w:pPr>
        <w:spacing w:after="240"/>
        <w:jc w:val="right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Kraków dnia: 2024-07-</w:t>
      </w:r>
      <w:r>
        <w:rPr>
          <w:rFonts w:ascii="Verdana" w:hAnsi="Verdana"/>
          <w:sz w:val="18"/>
          <w:szCs w:val="18"/>
        </w:rPr>
        <w:t>11</w:t>
      </w:r>
    </w:p>
    <w:p w:rsidR="00842E9A" w:rsidRPr="0024682B" w:rsidRDefault="00842E9A" w:rsidP="00842E9A">
      <w:pPr>
        <w:rPr>
          <w:rFonts w:ascii="Verdana" w:hAnsi="Verdana"/>
          <w:b/>
          <w:bCs/>
          <w:sz w:val="18"/>
          <w:szCs w:val="18"/>
        </w:rPr>
      </w:pPr>
      <w:r w:rsidRPr="0024682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842E9A" w:rsidRPr="0024682B" w:rsidRDefault="00842E9A" w:rsidP="00842E9A">
      <w:pPr>
        <w:rPr>
          <w:rFonts w:ascii="Verdana" w:hAnsi="Verdana"/>
          <w:b/>
          <w:bCs/>
          <w:sz w:val="18"/>
          <w:szCs w:val="18"/>
        </w:rPr>
      </w:pPr>
      <w:r w:rsidRPr="0024682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842E9A" w:rsidRPr="0024682B" w:rsidRDefault="00842E9A" w:rsidP="00842E9A">
      <w:pPr>
        <w:rPr>
          <w:rFonts w:ascii="Verdana" w:hAnsi="Verdana"/>
          <w:b/>
          <w:bCs/>
          <w:sz w:val="18"/>
          <w:szCs w:val="18"/>
        </w:rPr>
      </w:pPr>
      <w:r w:rsidRPr="0024682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42E9A" w:rsidRPr="0024682B" w:rsidRDefault="00842E9A" w:rsidP="00842E9A">
      <w:pPr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Al. Mickiewicza 30</w:t>
      </w:r>
    </w:p>
    <w:p w:rsidR="00842E9A" w:rsidRPr="0024682B" w:rsidRDefault="00842E9A" w:rsidP="00842E9A">
      <w:pPr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30-059 Kraków</w:t>
      </w:r>
    </w:p>
    <w:p w:rsidR="00842E9A" w:rsidRPr="0024682B" w:rsidRDefault="00842E9A" w:rsidP="00842E9A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Pismo:</w:t>
      </w:r>
      <w:r w:rsidRPr="0024682B">
        <w:rPr>
          <w:rFonts w:ascii="Verdana" w:hAnsi="Verdana"/>
          <w:bCs/>
          <w:sz w:val="18"/>
          <w:szCs w:val="18"/>
        </w:rPr>
        <w:t xml:space="preserve"> DE-dzp.272-326/24</w:t>
      </w:r>
      <w:r w:rsidRPr="0024682B">
        <w:rPr>
          <w:rFonts w:ascii="Verdana" w:hAnsi="Verdana"/>
          <w:sz w:val="18"/>
          <w:szCs w:val="18"/>
        </w:rPr>
        <w:tab/>
        <w:t xml:space="preserve"> </w:t>
      </w:r>
    </w:p>
    <w:p w:rsidR="00842E9A" w:rsidRPr="0024682B" w:rsidRDefault="00842E9A" w:rsidP="00842E9A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842E9A" w:rsidRPr="0024682B" w:rsidRDefault="00842E9A" w:rsidP="00842E9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4682B">
        <w:rPr>
          <w:rFonts w:ascii="Verdana" w:hAnsi="Verdana"/>
          <w:b/>
          <w:sz w:val="18"/>
          <w:szCs w:val="18"/>
        </w:rPr>
        <w:t>WYKONAWCY</w:t>
      </w:r>
    </w:p>
    <w:p w:rsidR="00842E9A" w:rsidRPr="0024682B" w:rsidRDefault="00842E9A" w:rsidP="00842E9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ubiegający się o zamówienie publiczne</w:t>
      </w:r>
    </w:p>
    <w:p w:rsidR="00842E9A" w:rsidRPr="0024682B" w:rsidRDefault="00842E9A" w:rsidP="00842E9A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842E9A" w:rsidRPr="0024682B" w:rsidRDefault="00842E9A" w:rsidP="00842E9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>WYJAŚNIENIA TREŚCI SWZ</w:t>
      </w:r>
      <w:r>
        <w:rPr>
          <w:rFonts w:ascii="Verdana" w:hAnsi="Verdana"/>
          <w:sz w:val="18"/>
          <w:szCs w:val="18"/>
        </w:rPr>
        <w:t xml:space="preserve"> (4)</w:t>
      </w:r>
    </w:p>
    <w:p w:rsidR="00842E9A" w:rsidRPr="0024682B" w:rsidRDefault="00842E9A" w:rsidP="00842E9A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24682B">
        <w:rPr>
          <w:rFonts w:ascii="Verdana" w:hAnsi="Verdana"/>
          <w:sz w:val="18"/>
          <w:szCs w:val="18"/>
        </w:rPr>
        <w:t xml:space="preserve">Dotyczy: postępowania o udzielenie zamówienia publicznego, prowadzonego w trybie: Tryb podstawowy bez negocjacji - art. 275 pkt. 1 ustawy </w:t>
      </w:r>
      <w:proofErr w:type="spellStart"/>
      <w:r w:rsidRPr="0024682B">
        <w:rPr>
          <w:rFonts w:ascii="Verdana" w:hAnsi="Verdana"/>
          <w:sz w:val="18"/>
          <w:szCs w:val="18"/>
        </w:rPr>
        <w:t>Pzp</w:t>
      </w:r>
      <w:proofErr w:type="spellEnd"/>
      <w:r w:rsidRPr="0024682B">
        <w:rPr>
          <w:rFonts w:ascii="Verdana" w:hAnsi="Verdana"/>
          <w:b/>
          <w:sz w:val="18"/>
          <w:szCs w:val="18"/>
        </w:rPr>
        <w:t xml:space="preserve"> </w:t>
      </w:r>
      <w:r w:rsidRPr="0024682B">
        <w:rPr>
          <w:rFonts w:ascii="Verdana" w:hAnsi="Verdana"/>
          <w:bCs/>
          <w:sz w:val="18"/>
          <w:szCs w:val="18"/>
        </w:rPr>
        <w:t>pn.</w:t>
      </w:r>
      <w:r w:rsidRPr="0024682B">
        <w:rPr>
          <w:rFonts w:ascii="Verdana" w:hAnsi="Verdana"/>
          <w:b/>
          <w:sz w:val="18"/>
          <w:szCs w:val="18"/>
        </w:rPr>
        <w:t xml:space="preserve"> </w:t>
      </w:r>
      <w:r w:rsidRPr="0024682B">
        <w:rPr>
          <w:rFonts w:ascii="Verdana" w:hAnsi="Verdana"/>
          <w:bCs/>
          <w:sz w:val="18"/>
          <w:szCs w:val="18"/>
        </w:rPr>
        <w:t>”</w:t>
      </w:r>
      <w:r w:rsidRPr="0024682B">
        <w:rPr>
          <w:rFonts w:ascii="Verdana" w:hAnsi="Verdana"/>
          <w:b/>
          <w:bCs/>
          <w:sz w:val="18"/>
          <w:szCs w:val="18"/>
        </w:rPr>
        <w:t>Wymiana opraw oświetleniowych w budynkach domów studenckich: (1) DS3 "Akropol" przy ul. Tokarskiego 1, (2) DS16 "Itaka" przy ul. Tokarskiego 8 i (3) DS17 "Arkadia" w Krakowie - DE-dzp.272-326/24</w:t>
      </w:r>
      <w:r w:rsidRPr="0024682B">
        <w:rPr>
          <w:rFonts w:ascii="Verdana" w:hAnsi="Verdana"/>
          <w:bCs/>
          <w:sz w:val="18"/>
          <w:szCs w:val="18"/>
        </w:rPr>
        <w:t>”</w:t>
      </w:r>
      <w:r w:rsidRPr="0024682B">
        <w:rPr>
          <w:rFonts w:ascii="Verdana" w:hAnsi="Verdana"/>
          <w:b/>
          <w:sz w:val="18"/>
          <w:szCs w:val="18"/>
        </w:rPr>
        <w:t xml:space="preserve"> </w:t>
      </w:r>
      <w:r w:rsidRPr="0024682B">
        <w:rPr>
          <w:rFonts w:ascii="Verdana" w:hAnsi="Verdana"/>
          <w:bCs/>
          <w:sz w:val="18"/>
          <w:szCs w:val="18"/>
        </w:rPr>
        <w:t>– znak sprawy</w:t>
      </w:r>
      <w:r w:rsidRPr="0024682B">
        <w:rPr>
          <w:rFonts w:ascii="Verdana" w:hAnsi="Verdana"/>
          <w:b/>
          <w:sz w:val="18"/>
          <w:szCs w:val="18"/>
        </w:rPr>
        <w:t xml:space="preserve"> DE-dzp.272-326/24.</w:t>
      </w:r>
    </w:p>
    <w:p w:rsidR="00842E9A" w:rsidRPr="00746C60" w:rsidRDefault="00842E9A" w:rsidP="00842E9A">
      <w:pPr>
        <w:spacing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746C60">
        <w:rPr>
          <w:rFonts w:ascii="Verdana" w:hAnsi="Verdana"/>
          <w:sz w:val="18"/>
          <w:szCs w:val="18"/>
        </w:rPr>
        <w:t xml:space="preserve">Zamawiający, </w:t>
      </w:r>
      <w:r w:rsidRPr="00746C60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746C60">
        <w:rPr>
          <w:rFonts w:ascii="Verdana" w:hAnsi="Verdana"/>
          <w:sz w:val="18"/>
          <w:szCs w:val="18"/>
        </w:rPr>
        <w:t xml:space="preserve"> działając na podstawie art. 284 ust. 6 ustawy z dnia 11 września 2019 r. Prawo zamówień publicznych (Dz.U.2023.1605 ze zm.), udostępnia poniżej treść zapytań do Specyfikacji Warunków Zamówienia (</w:t>
      </w:r>
      <w:r w:rsidRPr="00746C60">
        <w:rPr>
          <w:rFonts w:ascii="Verdana" w:hAnsi="Verdana"/>
          <w:sz w:val="18"/>
          <w:szCs w:val="18"/>
          <w:lang w:eastAsia="ar-SA"/>
        </w:rPr>
        <w:t>zwanej dalej</w:t>
      </w:r>
      <w:r w:rsidRPr="00746C60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Pr="00746C60">
        <w:rPr>
          <w:rFonts w:ascii="Verdana" w:hAnsi="Verdana"/>
          <w:bCs/>
          <w:sz w:val="18"/>
          <w:szCs w:val="18"/>
          <w:lang w:eastAsia="ar-SA"/>
        </w:rPr>
        <w:t xml:space="preserve">”SWZ”) </w:t>
      </w:r>
      <w:r w:rsidRPr="00746C60">
        <w:rPr>
          <w:rFonts w:ascii="Verdana" w:hAnsi="Verdana"/>
          <w:sz w:val="18"/>
          <w:szCs w:val="18"/>
        </w:rPr>
        <w:t>wraz z wyjaśnieniami</w:t>
      </w:r>
      <w:r w:rsidRPr="00746C60">
        <w:rPr>
          <w:rFonts w:ascii="Verdana" w:hAnsi="Verdana"/>
          <w:bCs/>
          <w:sz w:val="18"/>
          <w:szCs w:val="18"/>
          <w:lang w:eastAsia="ar-SA"/>
        </w:rPr>
        <w:t>:</w:t>
      </w:r>
    </w:p>
    <w:p w:rsidR="00511470" w:rsidRDefault="00746C60" w:rsidP="00746C60">
      <w:pPr>
        <w:spacing w:line="276" w:lineRule="auto"/>
        <w:jc w:val="both"/>
        <w:rPr>
          <w:rFonts w:ascii="Verdana" w:hAnsi="Verdana"/>
          <w:b/>
          <w:i/>
          <w:iCs/>
          <w:sz w:val="18"/>
          <w:szCs w:val="18"/>
        </w:rPr>
      </w:pPr>
      <w:r w:rsidRPr="00746C60">
        <w:rPr>
          <w:rFonts w:ascii="Verdana" w:hAnsi="Verdana"/>
          <w:b/>
          <w:bCs/>
          <w:sz w:val="18"/>
          <w:szCs w:val="18"/>
        </w:rPr>
        <w:t>Pytanie:</w:t>
      </w:r>
      <w:r w:rsidRPr="00746C60">
        <w:rPr>
          <w:rFonts w:ascii="Verdana" w:hAnsi="Verdana"/>
          <w:b/>
          <w:sz w:val="18"/>
          <w:szCs w:val="18"/>
        </w:rPr>
        <w:br/>
      </w:r>
      <w:r w:rsidRPr="00511470">
        <w:rPr>
          <w:rFonts w:ascii="Verdana" w:hAnsi="Verdana"/>
          <w:iCs/>
          <w:sz w:val="18"/>
          <w:szCs w:val="18"/>
        </w:rPr>
        <w:t xml:space="preserve">W związku z wyjaśnieniami treści SWZ nr 2 pytanie nr 1 proszę o informacje czy na tym etapie </w:t>
      </w:r>
      <w:proofErr w:type="spellStart"/>
      <w:r w:rsidRPr="00511470">
        <w:rPr>
          <w:rFonts w:ascii="Verdana" w:hAnsi="Verdana"/>
          <w:iCs/>
          <w:sz w:val="18"/>
          <w:szCs w:val="18"/>
        </w:rPr>
        <w:t>bedzie</w:t>
      </w:r>
      <w:proofErr w:type="spellEnd"/>
      <w:r w:rsidRPr="00511470">
        <w:rPr>
          <w:rFonts w:ascii="Verdana" w:hAnsi="Verdana"/>
          <w:iCs/>
          <w:sz w:val="18"/>
          <w:szCs w:val="18"/>
        </w:rPr>
        <w:t xml:space="preserve"> dodatkowo montowany system sterowania DALI czy po prostu </w:t>
      </w:r>
      <w:bookmarkStart w:id="0" w:name="_Hlk171584464"/>
      <w:r w:rsidRPr="00511470">
        <w:rPr>
          <w:rFonts w:ascii="Verdana" w:hAnsi="Verdana"/>
          <w:iCs/>
          <w:sz w:val="18"/>
          <w:szCs w:val="18"/>
        </w:rPr>
        <w:t xml:space="preserve">oprawy mają posiadać taką funkcjonalność pod ewentualne </w:t>
      </w:r>
      <w:bookmarkEnd w:id="0"/>
      <w:r w:rsidRPr="00511470">
        <w:rPr>
          <w:rFonts w:ascii="Verdana" w:hAnsi="Verdana"/>
          <w:iCs/>
          <w:sz w:val="18"/>
          <w:szCs w:val="18"/>
        </w:rPr>
        <w:t>przyszłościowe zamontowanie takiego systemu?</w:t>
      </w:r>
    </w:p>
    <w:p w:rsidR="00746C60" w:rsidRPr="00511470" w:rsidRDefault="00746C60" w:rsidP="00746C60">
      <w:pPr>
        <w:spacing w:line="276" w:lineRule="auto"/>
        <w:jc w:val="both"/>
        <w:rPr>
          <w:rFonts w:ascii="Verdana" w:hAnsi="Verdana"/>
          <w:b/>
          <w:sz w:val="18"/>
          <w:szCs w:val="18"/>
        </w:rPr>
      </w:pPr>
      <w:r w:rsidRPr="00746C60">
        <w:rPr>
          <w:rFonts w:ascii="Verdana" w:hAnsi="Verdana"/>
          <w:b/>
          <w:sz w:val="18"/>
          <w:szCs w:val="18"/>
        </w:rPr>
        <w:br/>
      </w:r>
      <w:r w:rsidRPr="00746C60">
        <w:rPr>
          <w:rFonts w:ascii="Verdana" w:hAnsi="Verdana"/>
          <w:b/>
          <w:bCs/>
          <w:sz w:val="18"/>
          <w:szCs w:val="18"/>
        </w:rPr>
        <w:t>Odpowiedź:</w:t>
      </w:r>
      <w:r w:rsidRPr="00746C60">
        <w:rPr>
          <w:rFonts w:ascii="Verdana" w:hAnsi="Verdana"/>
          <w:b/>
          <w:sz w:val="18"/>
          <w:szCs w:val="18"/>
        </w:rPr>
        <w:br/>
        <w:t xml:space="preserve">System sterowania oprawami oświetleniowymi (np. DALI) </w:t>
      </w:r>
      <w:r w:rsidRPr="00511470">
        <w:rPr>
          <w:rFonts w:ascii="Verdana" w:hAnsi="Verdana"/>
          <w:b/>
          <w:sz w:val="18"/>
          <w:szCs w:val="18"/>
          <w:u w:val="single"/>
        </w:rPr>
        <w:t>nie będzie</w:t>
      </w:r>
      <w:r w:rsidRPr="00746C60">
        <w:rPr>
          <w:rFonts w:ascii="Verdana" w:hAnsi="Verdana"/>
          <w:b/>
          <w:sz w:val="18"/>
          <w:szCs w:val="18"/>
        </w:rPr>
        <w:t xml:space="preserve"> montowany w ramach przedmiotowego postępowania. </w:t>
      </w:r>
      <w:r w:rsidR="00511470">
        <w:rPr>
          <w:rFonts w:ascii="Verdana" w:hAnsi="Verdana"/>
          <w:b/>
          <w:sz w:val="18"/>
          <w:szCs w:val="18"/>
        </w:rPr>
        <w:t xml:space="preserve">Zamawiający zgodnie z projektem wymaga aby </w:t>
      </w:r>
      <w:r w:rsidR="00511470">
        <w:rPr>
          <w:rFonts w:ascii="Verdana" w:hAnsi="Verdana"/>
          <w:b/>
          <w:iCs/>
          <w:sz w:val="18"/>
          <w:szCs w:val="18"/>
        </w:rPr>
        <w:t>o</w:t>
      </w:r>
      <w:r w:rsidR="00511470" w:rsidRPr="00511470">
        <w:rPr>
          <w:rFonts w:ascii="Verdana" w:hAnsi="Verdana"/>
          <w:b/>
          <w:iCs/>
          <w:sz w:val="18"/>
          <w:szCs w:val="18"/>
        </w:rPr>
        <w:t>prawy posiada</w:t>
      </w:r>
      <w:r w:rsidR="00511470">
        <w:rPr>
          <w:rFonts w:ascii="Verdana" w:hAnsi="Verdana"/>
          <w:b/>
          <w:iCs/>
          <w:sz w:val="18"/>
          <w:szCs w:val="18"/>
        </w:rPr>
        <w:t>ły</w:t>
      </w:r>
      <w:r w:rsidR="00511470" w:rsidRPr="00511470">
        <w:rPr>
          <w:rFonts w:ascii="Verdana" w:hAnsi="Verdana"/>
          <w:b/>
          <w:iCs/>
          <w:sz w:val="18"/>
          <w:szCs w:val="18"/>
        </w:rPr>
        <w:t xml:space="preserve"> </w:t>
      </w:r>
      <w:r w:rsidR="00511470">
        <w:rPr>
          <w:rFonts w:ascii="Verdana" w:hAnsi="Verdana"/>
          <w:b/>
          <w:iCs/>
          <w:sz w:val="18"/>
          <w:szCs w:val="18"/>
        </w:rPr>
        <w:t xml:space="preserve">wymienioną </w:t>
      </w:r>
      <w:r w:rsidR="00511470" w:rsidRPr="00511470">
        <w:rPr>
          <w:rFonts w:ascii="Verdana" w:hAnsi="Verdana"/>
          <w:b/>
          <w:iCs/>
          <w:sz w:val="18"/>
          <w:szCs w:val="18"/>
        </w:rPr>
        <w:t>funkcjonalność</w:t>
      </w:r>
      <w:r w:rsidR="00511470" w:rsidRPr="00511470">
        <w:rPr>
          <w:rFonts w:ascii="Verdana" w:hAnsi="Verdana"/>
        </w:rPr>
        <w:t xml:space="preserve"> </w:t>
      </w:r>
      <w:r w:rsidR="00511470" w:rsidRPr="00511470">
        <w:rPr>
          <w:rFonts w:ascii="Verdana" w:hAnsi="Verdana"/>
          <w:b/>
        </w:rPr>
        <w:t xml:space="preserve">z uwagi na planowane w przyszłości zamontowanie </w:t>
      </w:r>
      <w:r w:rsidR="00511470" w:rsidRPr="00511470">
        <w:rPr>
          <w:rFonts w:ascii="Verdana" w:hAnsi="Verdana"/>
          <w:b/>
          <w:iCs/>
          <w:sz w:val="18"/>
          <w:szCs w:val="18"/>
        </w:rPr>
        <w:t>systemu sterowania oprawami.</w:t>
      </w:r>
      <w:bookmarkStart w:id="1" w:name="_GoBack"/>
      <w:bookmarkEnd w:id="1"/>
    </w:p>
    <w:sectPr w:rsidR="00746C60" w:rsidRPr="0051147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DCE" w:rsidRDefault="00905DCE">
      <w:r>
        <w:separator/>
      </w:r>
    </w:p>
  </w:endnote>
  <w:endnote w:type="continuationSeparator" w:id="0">
    <w:p w:rsidR="00905DCE" w:rsidRDefault="00905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1147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DCE" w:rsidRDefault="00905DCE">
      <w:r>
        <w:separator/>
      </w:r>
    </w:p>
  </w:footnote>
  <w:footnote w:type="continuationSeparator" w:id="0">
    <w:p w:rsidR="00905DCE" w:rsidRDefault="00905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2629" w:rsidRDefault="00A826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2629" w:rsidRDefault="00A826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2629" w:rsidRDefault="00A826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5DCE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147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46C60"/>
    <w:rsid w:val="007D7198"/>
    <w:rsid w:val="00842E9A"/>
    <w:rsid w:val="00870F9F"/>
    <w:rsid w:val="008804B6"/>
    <w:rsid w:val="00897AB0"/>
    <w:rsid w:val="008A3553"/>
    <w:rsid w:val="00905DCE"/>
    <w:rsid w:val="00A82629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608525"/>
  <w15:chartTrackingRefBased/>
  <w15:docId w15:val="{FAC23CDC-A416-4368-85FE-DAAF4F1C3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42E9A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842E9A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842E9A"/>
  </w:style>
  <w:style w:type="character" w:styleId="Hipercze">
    <w:name w:val="Hyperlink"/>
    <w:uiPriority w:val="99"/>
    <w:unhideWhenUsed/>
    <w:rsid w:val="00842E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200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2001-02-10T14:28:00Z</cp:lastPrinted>
  <dcterms:created xsi:type="dcterms:W3CDTF">2024-07-11T07:49:00Z</dcterms:created>
  <dcterms:modified xsi:type="dcterms:W3CDTF">2024-07-11T08:08:00Z</dcterms:modified>
</cp:coreProperties>
</file>