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256B9" w:rsidRPr="004315F7" w:rsidRDefault="00E256B9" w:rsidP="00E256B9">
      <w:pPr>
        <w:spacing w:line="360" w:lineRule="auto"/>
        <w:jc w:val="both"/>
        <w:rPr>
          <w:rFonts w:ascii="Verdana" w:hAnsi="Verdana"/>
          <w:sz w:val="16"/>
          <w:szCs w:val="20"/>
        </w:rPr>
      </w:pPr>
      <w:r w:rsidRPr="004315F7">
        <w:rPr>
          <w:rFonts w:ascii="Verdana" w:hAnsi="Verdana"/>
          <w:sz w:val="16"/>
          <w:szCs w:val="20"/>
        </w:rPr>
        <w:tab/>
      </w:r>
      <w:r w:rsidRPr="004315F7">
        <w:rPr>
          <w:rFonts w:ascii="Verdana" w:hAnsi="Verdana"/>
          <w:sz w:val="16"/>
          <w:szCs w:val="20"/>
        </w:rPr>
        <w:tab/>
      </w:r>
      <w:r w:rsidRPr="004315F7">
        <w:rPr>
          <w:rFonts w:ascii="Verdana" w:hAnsi="Verdana"/>
          <w:sz w:val="16"/>
          <w:szCs w:val="20"/>
        </w:rPr>
        <w:tab/>
      </w:r>
      <w:r w:rsidRPr="004315F7">
        <w:rPr>
          <w:rFonts w:ascii="Verdana" w:hAnsi="Verdana"/>
          <w:sz w:val="16"/>
          <w:szCs w:val="20"/>
        </w:rPr>
        <w:tab/>
      </w:r>
      <w:r w:rsidRPr="004315F7">
        <w:rPr>
          <w:rFonts w:ascii="Verdana" w:hAnsi="Verdana"/>
          <w:sz w:val="16"/>
          <w:szCs w:val="20"/>
        </w:rPr>
        <w:tab/>
      </w:r>
      <w:r w:rsidRPr="004315F7">
        <w:rPr>
          <w:rFonts w:ascii="Verdana" w:hAnsi="Verdana"/>
          <w:sz w:val="16"/>
          <w:szCs w:val="20"/>
        </w:rPr>
        <w:tab/>
      </w:r>
      <w:r w:rsidRPr="004315F7">
        <w:rPr>
          <w:rFonts w:ascii="Verdana" w:hAnsi="Verdana"/>
          <w:sz w:val="16"/>
          <w:szCs w:val="20"/>
        </w:rPr>
        <w:tab/>
        <w:t>Kraków, dn.</w:t>
      </w:r>
      <w:r w:rsidR="001E3F3E">
        <w:rPr>
          <w:rFonts w:ascii="Verdana" w:hAnsi="Verdana"/>
          <w:sz w:val="16"/>
          <w:szCs w:val="20"/>
        </w:rPr>
        <w:t xml:space="preserve"> </w:t>
      </w:r>
      <w:r w:rsidR="00EE42CB" w:rsidRPr="00EE42CB">
        <w:rPr>
          <w:rFonts w:ascii="Verdana" w:hAnsi="Verdana"/>
          <w:sz w:val="16"/>
          <w:szCs w:val="20"/>
        </w:rPr>
        <w:t>2024-06-12</w:t>
      </w:r>
    </w:p>
    <w:p w:rsidR="00E256B9" w:rsidRPr="001E3F3E" w:rsidRDefault="00E256B9" w:rsidP="00E256B9">
      <w:pPr>
        <w:spacing w:line="360" w:lineRule="auto"/>
        <w:jc w:val="both"/>
        <w:rPr>
          <w:rFonts w:ascii="Verdana" w:hAnsi="Verdana"/>
          <w:szCs w:val="20"/>
        </w:rPr>
      </w:pPr>
    </w:p>
    <w:p w:rsidR="00E256B9" w:rsidRDefault="00E256B9" w:rsidP="00E256B9">
      <w:pPr>
        <w:spacing w:line="360" w:lineRule="auto"/>
        <w:jc w:val="center"/>
        <w:rPr>
          <w:rFonts w:ascii="Verdana" w:hAnsi="Verdana"/>
          <w:b/>
          <w:szCs w:val="20"/>
        </w:rPr>
      </w:pPr>
      <w:r w:rsidRPr="001E3F3E">
        <w:rPr>
          <w:rFonts w:ascii="Verdana" w:hAnsi="Verdana"/>
          <w:b/>
          <w:szCs w:val="20"/>
        </w:rPr>
        <w:t>NOTATKA SŁUŻBOWA</w:t>
      </w:r>
    </w:p>
    <w:p w:rsidR="001E3F3E" w:rsidRPr="001E3F3E" w:rsidRDefault="001E3F3E" w:rsidP="00E256B9">
      <w:pPr>
        <w:spacing w:line="360" w:lineRule="auto"/>
        <w:jc w:val="center"/>
        <w:rPr>
          <w:rFonts w:ascii="Verdana" w:hAnsi="Verdana"/>
          <w:b/>
          <w:szCs w:val="20"/>
        </w:rPr>
      </w:pPr>
    </w:p>
    <w:p w:rsidR="00073366" w:rsidRPr="009130F1" w:rsidRDefault="00E256B9" w:rsidP="00073366">
      <w:pPr>
        <w:pStyle w:val="Tekstpodstawowywcity"/>
        <w:spacing w:before="120" w:after="240"/>
        <w:ind w:firstLine="0"/>
        <w:rPr>
          <w:rFonts w:ascii="Verdana" w:hAnsi="Verdana"/>
        </w:rPr>
      </w:pPr>
      <w:r w:rsidRPr="00C61434">
        <w:rPr>
          <w:rFonts w:ascii="Verdana" w:hAnsi="Verdana"/>
          <w:sz w:val="20"/>
        </w:rPr>
        <w:t xml:space="preserve">Żaden z Wykonawców biorących udział w postępowaniu, którego przedmiotem jest: </w:t>
      </w:r>
      <w:r w:rsidR="00EE42CB" w:rsidRPr="00EE42CB">
        <w:rPr>
          <w:rFonts w:ascii="Verdana" w:hAnsi="Verdana"/>
          <w:b/>
          <w:sz w:val="20"/>
        </w:rPr>
        <w:t>Remont pomieszczeń 308, 309a, 309bb,311a w P-A3-A4 AGH w Krakowie - DE-dzp.272-256/24</w:t>
      </w:r>
    </w:p>
    <w:p w:rsidR="00E256B9" w:rsidRPr="001E3F3E" w:rsidRDefault="00E256B9" w:rsidP="00E256B9">
      <w:pPr>
        <w:jc w:val="both"/>
        <w:rPr>
          <w:rFonts w:ascii="Verdana" w:hAnsi="Verdana"/>
          <w:sz w:val="18"/>
          <w:szCs w:val="18"/>
        </w:rPr>
      </w:pPr>
      <w:r w:rsidRPr="001E3F3E">
        <w:rPr>
          <w:rFonts w:ascii="Verdana" w:hAnsi="Verdana"/>
          <w:sz w:val="18"/>
          <w:szCs w:val="18"/>
        </w:rPr>
        <w:t xml:space="preserve">-nie figuruje na liście osób i podmiotów objętych sankcjami tj. zgodnie </w:t>
      </w:r>
      <w:r w:rsidR="001E3F3E" w:rsidRPr="001E3F3E">
        <w:rPr>
          <w:rFonts w:ascii="Verdana" w:hAnsi="Verdana"/>
          <w:sz w:val="18"/>
          <w:szCs w:val="18"/>
        </w:rPr>
        <w:br/>
      </w:r>
      <w:r w:rsidRPr="001E3F3E">
        <w:rPr>
          <w:rFonts w:ascii="Verdana" w:hAnsi="Verdana"/>
          <w:sz w:val="18"/>
          <w:szCs w:val="18"/>
        </w:rPr>
        <w:t>z listą osób i podmiotów objętych sankcjami -zamieszczonych przez Ministerstwo Spraw Wewnętrznych i Administracji - Portal Gov.pl (</w:t>
      </w:r>
      <w:hyperlink r:id="rId6" w:history="1">
        <w:r w:rsidRPr="001E3F3E">
          <w:rPr>
            <w:rStyle w:val="Hipercze"/>
            <w:rFonts w:ascii="Verdana" w:hAnsi="Verdana"/>
            <w:sz w:val="18"/>
            <w:szCs w:val="18"/>
          </w:rPr>
          <w:t>www.gov.pl</w:t>
        </w:r>
      </w:hyperlink>
      <w:r w:rsidRPr="001E3F3E">
        <w:rPr>
          <w:rFonts w:ascii="Verdana" w:hAnsi="Verdana"/>
          <w:sz w:val="18"/>
          <w:szCs w:val="18"/>
        </w:rPr>
        <w:t xml:space="preserve">) mieszczących się pod </w:t>
      </w:r>
      <w:r w:rsidR="001E3F3E" w:rsidRPr="001E3F3E">
        <w:rPr>
          <w:rFonts w:ascii="Verdana" w:hAnsi="Verdana"/>
          <w:sz w:val="18"/>
          <w:szCs w:val="18"/>
        </w:rPr>
        <w:t>adresem</w:t>
      </w:r>
      <w:r w:rsidRPr="001E3F3E">
        <w:rPr>
          <w:rFonts w:ascii="Verdana" w:hAnsi="Verdana"/>
          <w:sz w:val="18"/>
          <w:szCs w:val="18"/>
        </w:rPr>
        <w:t>:</w:t>
      </w:r>
    </w:p>
    <w:p w:rsidR="00E256B9" w:rsidRPr="001E3F3E" w:rsidRDefault="00E256B9" w:rsidP="00E256B9">
      <w:pPr>
        <w:jc w:val="both"/>
        <w:rPr>
          <w:rFonts w:ascii="Verdana" w:hAnsi="Verdana"/>
          <w:sz w:val="18"/>
          <w:szCs w:val="18"/>
        </w:rPr>
      </w:pPr>
      <w:hyperlink r:id="rId7" w:history="1">
        <w:r w:rsidRPr="001E3F3E">
          <w:rPr>
            <w:rStyle w:val="Hipercze"/>
            <w:rFonts w:ascii="Verdana" w:hAnsi="Verdana"/>
            <w:sz w:val="18"/>
            <w:szCs w:val="18"/>
          </w:rPr>
          <w:t>https://www.gov.pl/web/mswia/lista-osob-i-podmiotow-objetych-sankcjami</w:t>
        </w:r>
      </w:hyperlink>
    </w:p>
    <w:p w:rsidR="00E256B9" w:rsidRPr="00DA44E0" w:rsidRDefault="00E256B9" w:rsidP="001E3F3E">
      <w:pPr>
        <w:spacing w:before="100" w:beforeAutospacing="1" w:after="100" w:afterAutospacing="1"/>
        <w:jc w:val="both"/>
        <w:rPr>
          <w:rFonts w:ascii="Verdana" w:hAnsi="Verdana" w:cs="Arial"/>
          <w:sz w:val="18"/>
          <w:szCs w:val="18"/>
        </w:rPr>
      </w:pPr>
      <w:r w:rsidRPr="001E3F3E">
        <w:rPr>
          <w:rFonts w:ascii="Verdana" w:hAnsi="Verdana" w:cs="Arial"/>
          <w:sz w:val="18"/>
          <w:szCs w:val="18"/>
        </w:rPr>
        <w:t xml:space="preserve">- w Centralnym Rejestrze Beneficjentów Rzeczywistych nie ma pochodzenia Rosyjskiego lub/i udziałów, na stronie internetowej, działającej pod adresem: </w:t>
      </w:r>
      <w:r w:rsidR="001E3F3E">
        <w:rPr>
          <w:rFonts w:ascii="Verdana" w:hAnsi="Verdana" w:cs="Arial"/>
          <w:sz w:val="18"/>
          <w:szCs w:val="18"/>
        </w:rPr>
        <w:br/>
      </w:r>
      <w:hyperlink r:id="rId8" w:history="1">
        <w:r w:rsidR="001E3F3E" w:rsidRPr="001E3F3E">
          <w:rPr>
            <w:rStyle w:val="Hipercze"/>
            <w:rFonts w:ascii="Verdana" w:hAnsi="Verdana" w:cs="Arial"/>
            <w:sz w:val="18"/>
            <w:szCs w:val="18"/>
          </w:rPr>
          <w:t>https://crbr.podatki.gov.pl/adcrbr/#/wyszukaj</w:t>
        </w:r>
      </w:hyperlink>
      <w:r w:rsidR="001E3F3E" w:rsidRPr="001E3F3E">
        <w:rPr>
          <w:rFonts w:ascii="Verdana" w:hAnsi="Verdana" w:cs="Arial"/>
          <w:sz w:val="18"/>
          <w:szCs w:val="18"/>
        </w:rPr>
        <w:t xml:space="preserve"> </w:t>
      </w:r>
      <w:r w:rsidRPr="001E3F3E">
        <w:rPr>
          <w:rFonts w:ascii="Verdana" w:hAnsi="Verdana"/>
          <w:sz w:val="18"/>
          <w:szCs w:val="18"/>
        </w:rPr>
        <w:br/>
      </w:r>
    </w:p>
    <w:p w:rsidR="001E3F3E" w:rsidRPr="001E3F3E" w:rsidRDefault="00E256B9" w:rsidP="001E3F3E">
      <w:pPr>
        <w:jc w:val="both"/>
        <w:rPr>
          <w:rFonts w:ascii="Verdana" w:hAnsi="Verdana" w:cs="Arial"/>
          <w:sz w:val="18"/>
          <w:szCs w:val="18"/>
        </w:rPr>
      </w:pPr>
      <w:r w:rsidRPr="001E3F3E">
        <w:rPr>
          <w:rFonts w:ascii="Verdana" w:hAnsi="Verdana" w:cs="Arial"/>
          <w:sz w:val="18"/>
          <w:szCs w:val="18"/>
        </w:rPr>
        <w:t xml:space="preserve">- nie figuruje na listach sankcyjnych Unii Europejskiej przyjętych wobec Rosji </w:t>
      </w:r>
      <w:r w:rsidR="001E3F3E">
        <w:rPr>
          <w:rFonts w:ascii="Verdana" w:hAnsi="Verdana" w:cs="Arial"/>
          <w:sz w:val="18"/>
          <w:szCs w:val="18"/>
        </w:rPr>
        <w:br/>
      </w:r>
      <w:r w:rsidRPr="001E3F3E">
        <w:rPr>
          <w:rFonts w:ascii="Verdana" w:hAnsi="Verdana" w:cs="Arial"/>
          <w:sz w:val="18"/>
          <w:szCs w:val="18"/>
        </w:rPr>
        <w:t>i Białorusi działających pod adresami:</w:t>
      </w:r>
      <w:r w:rsidR="001E3F3E">
        <w:rPr>
          <w:rFonts w:ascii="Verdana" w:hAnsi="Verdana" w:cs="Arial"/>
          <w:sz w:val="18"/>
          <w:szCs w:val="18"/>
        </w:rPr>
        <w:tab/>
      </w:r>
      <w:r w:rsidR="001E3F3E">
        <w:rPr>
          <w:rFonts w:ascii="Verdana" w:hAnsi="Verdana" w:cs="Arial"/>
          <w:sz w:val="18"/>
          <w:szCs w:val="18"/>
        </w:rPr>
        <w:br/>
      </w:r>
    </w:p>
    <w:p w:rsidR="001E3F3E" w:rsidRPr="001E3F3E" w:rsidRDefault="001E3F3E" w:rsidP="00E256B9">
      <w:pPr>
        <w:rPr>
          <w:rStyle w:val="markedcontent"/>
          <w:rFonts w:ascii="Verdana" w:hAnsi="Verdana" w:cs="Arial"/>
          <w:sz w:val="18"/>
          <w:szCs w:val="18"/>
        </w:rPr>
      </w:pPr>
      <w:hyperlink r:id="rId9" w:history="1">
        <w:r w:rsidRPr="001E3F3E">
          <w:rPr>
            <w:rStyle w:val="Hipercze"/>
            <w:rFonts w:ascii="Verdana" w:hAnsi="Verdana" w:cs="Arial"/>
            <w:sz w:val="18"/>
            <w:szCs w:val="18"/>
          </w:rPr>
          <w:t>https://eur-lex.europa.eu/legal-content/PL/TXT/?uri=CELEX%3A32006R0765</w:t>
        </w:r>
      </w:hyperlink>
      <w:r w:rsidRPr="001E3F3E">
        <w:rPr>
          <w:rStyle w:val="markedcontent"/>
          <w:rFonts w:ascii="Verdana" w:hAnsi="Verdana" w:cs="Arial"/>
          <w:sz w:val="18"/>
          <w:szCs w:val="18"/>
        </w:rPr>
        <w:t xml:space="preserve"> </w:t>
      </w:r>
    </w:p>
    <w:p w:rsidR="001E3F3E" w:rsidRPr="001E3F3E" w:rsidRDefault="001E3F3E" w:rsidP="00E256B9">
      <w:pPr>
        <w:rPr>
          <w:rStyle w:val="markedcontent"/>
          <w:rFonts w:ascii="Verdana" w:hAnsi="Verdana"/>
          <w:sz w:val="18"/>
          <w:szCs w:val="18"/>
        </w:rPr>
      </w:pPr>
    </w:p>
    <w:p w:rsidR="00E256B9" w:rsidRPr="001E3F3E" w:rsidRDefault="001E3F3E" w:rsidP="00E256B9">
      <w:pPr>
        <w:rPr>
          <w:rFonts w:ascii="Verdana" w:hAnsi="Verdana"/>
          <w:sz w:val="18"/>
          <w:szCs w:val="18"/>
        </w:rPr>
      </w:pPr>
      <w:hyperlink r:id="rId10" w:history="1">
        <w:r w:rsidRPr="001E3F3E">
          <w:rPr>
            <w:rStyle w:val="Hipercze"/>
            <w:rFonts w:ascii="Verdana" w:hAnsi="Verdana" w:cs="Arial"/>
            <w:sz w:val="18"/>
            <w:szCs w:val="18"/>
          </w:rPr>
          <w:t>https://eur-lex.europa.eu/legal-content/PL/TXT/?uri=CELEX%3A32014R0269</w:t>
        </w:r>
      </w:hyperlink>
      <w:r w:rsidRPr="001E3F3E">
        <w:rPr>
          <w:rStyle w:val="markedcontent"/>
          <w:rFonts w:ascii="Verdana" w:hAnsi="Verdana" w:cs="Arial"/>
          <w:sz w:val="18"/>
          <w:szCs w:val="18"/>
        </w:rPr>
        <w:t xml:space="preserve"> </w:t>
      </w:r>
      <w:r w:rsidRPr="001E3F3E">
        <w:rPr>
          <w:rStyle w:val="markedcontent"/>
          <w:rFonts w:ascii="Verdana" w:hAnsi="Verdana"/>
          <w:sz w:val="18"/>
          <w:szCs w:val="18"/>
        </w:rPr>
        <w:t> </w:t>
      </w:r>
      <w:r w:rsidR="00E256B9" w:rsidRPr="001E3F3E">
        <w:rPr>
          <w:rFonts w:ascii="Verdana" w:hAnsi="Verdana"/>
          <w:sz w:val="18"/>
          <w:szCs w:val="18"/>
        </w:rPr>
        <w:br/>
      </w:r>
    </w:p>
    <w:sectPr w:rsidR="00E256B9" w:rsidRPr="001E3F3E" w:rsidSect="004D3D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F1A7E" w:rsidRDefault="00DF1A7E">
      <w:r>
        <w:separator/>
      </w:r>
    </w:p>
  </w:endnote>
  <w:endnote w:type="continuationSeparator" w:id="0">
    <w:p w:rsidR="00DF1A7E" w:rsidRDefault="00DF1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42CB" w:rsidRDefault="00EE42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42CB" w:rsidRDefault="00EE42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F1A7E" w:rsidRDefault="00DF1A7E">
      <w:r>
        <w:separator/>
      </w:r>
    </w:p>
  </w:footnote>
  <w:footnote w:type="continuationSeparator" w:id="0">
    <w:p w:rsidR="00DF1A7E" w:rsidRDefault="00DF1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42CB" w:rsidRDefault="00EE4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3D22" w:rsidRDefault="004D3D22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A7E"/>
    <w:rsid w:val="00032AD1"/>
    <w:rsid w:val="00073366"/>
    <w:rsid w:val="001E3F3E"/>
    <w:rsid w:val="002F3980"/>
    <w:rsid w:val="00332220"/>
    <w:rsid w:val="004D3D22"/>
    <w:rsid w:val="007A62B0"/>
    <w:rsid w:val="00AA4745"/>
    <w:rsid w:val="00C717BE"/>
    <w:rsid w:val="00D610DF"/>
    <w:rsid w:val="00D635BA"/>
    <w:rsid w:val="00DA44E0"/>
    <w:rsid w:val="00DF1A7E"/>
    <w:rsid w:val="00E256B9"/>
    <w:rsid w:val="00E4440F"/>
    <w:rsid w:val="00EE42CB"/>
    <w:rsid w:val="00F6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9FB3295-A077-4A74-90BE-1C8AE131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rsid w:val="007A62B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073366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073366"/>
    <w:rPr>
      <w:sz w:val="24"/>
    </w:rPr>
  </w:style>
  <w:style w:type="character" w:styleId="Nierozpoznanawzmianka">
    <w:name w:val="Unresolved Mention"/>
    <w:uiPriority w:val="99"/>
    <w:semiHidden/>
    <w:unhideWhenUsed/>
    <w:rsid w:val="001E3F3E"/>
    <w:rPr>
      <w:color w:val="605E5C"/>
      <w:shd w:val="clear" w:color="auto" w:fill="E1DFDD"/>
    </w:rPr>
  </w:style>
  <w:style w:type="character" w:customStyle="1" w:styleId="markedcontent">
    <w:name w:val="markedcontent"/>
    <w:rsid w:val="001E3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br.podatki.gov.pl/adcrbr/#/wyszukaj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v.pl/web/mswia/lista-osob-i-podmiotow-objetych-sankcjami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www.gov.pl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eur-lex.europa.eu/legal-content/PL/TXT/?uri=CELEX%3A32014R026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ur-lex.europa.eu/legal-content/PL/TXT/?uri=CELEX%3A32006R0765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Links>
    <vt:vector size="30" baseType="variant">
      <vt:variant>
        <vt:i4>6422629</vt:i4>
      </vt:variant>
      <vt:variant>
        <vt:i4>18</vt:i4>
      </vt:variant>
      <vt:variant>
        <vt:i4>0</vt:i4>
      </vt:variant>
      <vt:variant>
        <vt:i4>5</vt:i4>
      </vt:variant>
      <vt:variant>
        <vt:lpwstr>https://eur-lex.europa.eu/legal-content/PL/TXT/?uri=CELEX%3A32014R0269</vt:lpwstr>
      </vt:variant>
      <vt:variant>
        <vt:lpwstr/>
      </vt:variant>
      <vt:variant>
        <vt:i4>6946919</vt:i4>
      </vt:variant>
      <vt:variant>
        <vt:i4>15</vt:i4>
      </vt:variant>
      <vt:variant>
        <vt:i4>0</vt:i4>
      </vt:variant>
      <vt:variant>
        <vt:i4>5</vt:i4>
      </vt:variant>
      <vt:variant>
        <vt:lpwstr>https://eur-lex.europa.eu/legal-content/PL/TXT/?uri=CELEX%3A32006R0765</vt:lpwstr>
      </vt:variant>
      <vt:variant>
        <vt:lpwstr/>
      </vt:variant>
      <vt:variant>
        <vt:i4>2228270</vt:i4>
      </vt:variant>
      <vt:variant>
        <vt:i4>12</vt:i4>
      </vt:variant>
      <vt:variant>
        <vt:i4>0</vt:i4>
      </vt:variant>
      <vt:variant>
        <vt:i4>5</vt:i4>
      </vt:variant>
      <vt:variant>
        <vt:lpwstr>https://crbr.podatki.gov.pl/adcrbr/</vt:lpwstr>
      </vt:variant>
      <vt:variant>
        <vt:lpwstr>/wyszukaj</vt:lpwstr>
      </vt:variant>
      <vt:variant>
        <vt:i4>3801205</vt:i4>
      </vt:variant>
      <vt:variant>
        <vt:i4>9</vt:i4>
      </vt:variant>
      <vt:variant>
        <vt:i4>0</vt:i4>
      </vt:variant>
      <vt:variant>
        <vt:i4>5</vt:i4>
      </vt:variant>
      <vt:variant>
        <vt:lpwstr>https://www.gov.pl/web/mswia/lista-osob-i-podmiotow-objetych-sankcjami</vt:lpwstr>
      </vt:variant>
      <vt:variant>
        <vt:lpwstr/>
      </vt:variant>
      <vt:variant>
        <vt:i4>6619261</vt:i4>
      </vt:variant>
      <vt:variant>
        <vt:i4>6</vt:i4>
      </vt:variant>
      <vt:variant>
        <vt:i4>0</vt:i4>
      </vt:variant>
      <vt:variant>
        <vt:i4>5</vt:i4>
      </vt:variant>
      <vt:variant>
        <vt:lpwstr>http://www.gov.pl/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2024-06-12T11:51:00Z</dcterms:created>
  <dcterms:modified xsi:type="dcterms:W3CDTF">2024-06-12T11:51:00Z</dcterms:modified>
</cp:coreProperties>
</file>