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673A9E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73A9E">
        <w:rPr>
          <w:rFonts w:ascii="Arial" w:hAnsi="Arial" w:cs="Arial"/>
          <w:szCs w:val="24"/>
        </w:rPr>
        <w:t>Rozbiórka budynku magazynowego zlokalizowanego w Częstochowie na terenie Politechniki Częstochowskiej przy Alei Armii Krajowej 17/19, działka nr 22/2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>
        <w:rPr>
          <w:rFonts w:ascii="Arial" w:hAnsi="Arial" w:cs="Arial"/>
          <w:bCs/>
          <w:szCs w:val="24"/>
        </w:rPr>
        <w:t>25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673A9E">
        <w:rPr>
          <w:rFonts w:ascii="Arial" w:hAnsi="Arial" w:cs="Arial"/>
          <w:sz w:val="24"/>
          <w:szCs w:val="24"/>
        </w:rPr>
        <w:t>800</w:t>
      </w:r>
      <w:bookmarkStart w:id="0" w:name="_GoBack"/>
      <w:bookmarkEnd w:id="0"/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73A9E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659CCF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2024-06-06T06:35:00Z</dcterms:created>
  <dcterms:modified xsi:type="dcterms:W3CDTF">2024-06-06T06:35:00Z</dcterms:modified>
</cp:coreProperties>
</file>