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6220BCD" w14:textId="77777777" w:rsidR="002816B3" w:rsidRPr="002816B3" w:rsidRDefault="001F027E" w:rsidP="002816B3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2816B3" w:rsidRPr="002816B3">
        <w:rPr>
          <w:rFonts w:ascii="Arial" w:hAnsi="Arial" w:cs="Arial"/>
          <w:b/>
          <w:bCs/>
          <w:sz w:val="21"/>
          <w:szCs w:val="21"/>
        </w:rPr>
        <w:t xml:space="preserve">Zakup i dostawa produktów farmaceutycznych (programy lekowe, substancje czynne </w:t>
      </w:r>
    </w:p>
    <w:p w14:paraId="76D7DAC3" w14:textId="6CAD13B5" w:rsidR="00D409DE" w:rsidRDefault="002816B3" w:rsidP="002816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816B3">
        <w:rPr>
          <w:rFonts w:ascii="Arial" w:hAnsi="Arial" w:cs="Arial"/>
          <w:b/>
          <w:bCs/>
          <w:sz w:val="21"/>
          <w:szCs w:val="21"/>
        </w:rPr>
        <w:t>w chemioterapii, pozostałe leki)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>
        <w:rPr>
          <w:rFonts w:ascii="Arial" w:hAnsi="Arial" w:cs="Arial"/>
          <w:b/>
          <w:bCs/>
          <w:sz w:val="21"/>
          <w:szCs w:val="21"/>
        </w:rPr>
        <w:t>37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B1E54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12</cp:revision>
  <cp:lastPrinted>2016-07-26T10:32:00Z</cp:lastPrinted>
  <dcterms:created xsi:type="dcterms:W3CDTF">2022-05-09T10:10:00Z</dcterms:created>
  <dcterms:modified xsi:type="dcterms:W3CDTF">2024-05-16T11:57:00Z</dcterms:modified>
</cp:coreProperties>
</file>