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6A5DF1" w:rsidRPr="00067A62" w:rsidRDefault="00C20BCA" w:rsidP="006A5DF1">
      <w:pPr>
        <w:spacing w:after="240"/>
        <w:jc w:val="right"/>
        <w:rPr>
          <w:sz w:val="24"/>
          <w:szCs w:val="24"/>
        </w:rPr>
      </w:pPr>
      <w:r w:rsidRPr="00067A62">
        <w:rPr>
          <w:sz w:val="24"/>
          <w:szCs w:val="24"/>
        </w:rPr>
        <w:t>Kraków</w:t>
      </w:r>
      <w:r w:rsidR="006A5DF1" w:rsidRPr="00067A62">
        <w:rPr>
          <w:sz w:val="24"/>
          <w:szCs w:val="24"/>
        </w:rPr>
        <w:t xml:space="preserve"> dnia: </w:t>
      </w:r>
      <w:r w:rsidR="00761A33" w:rsidRPr="00761A33">
        <w:rPr>
          <w:sz w:val="24"/>
          <w:szCs w:val="24"/>
        </w:rPr>
        <w:t>29.05.2024r.</w:t>
      </w:r>
    </w:p>
    <w:p w:rsidR="0029606A" w:rsidRPr="00067A62" w:rsidRDefault="0029606A" w:rsidP="006A5DF1">
      <w:pPr>
        <w:spacing w:after="240"/>
        <w:jc w:val="right"/>
        <w:rPr>
          <w:sz w:val="24"/>
          <w:szCs w:val="24"/>
        </w:rPr>
      </w:pPr>
    </w:p>
    <w:p w:rsidR="006A5DF1" w:rsidRPr="00067A62" w:rsidRDefault="00BE62A3" w:rsidP="006A5DF1">
      <w:pPr>
        <w:rPr>
          <w:b/>
          <w:bCs/>
          <w:sz w:val="24"/>
          <w:szCs w:val="24"/>
        </w:rPr>
      </w:pPr>
      <w:r w:rsidRPr="00067A62">
        <w:rPr>
          <w:b/>
          <w:bCs/>
          <w:sz w:val="24"/>
          <w:szCs w:val="24"/>
        </w:rPr>
        <w:t xml:space="preserve">Szpital Miejski Specjalistyczny </w:t>
      </w:r>
    </w:p>
    <w:p w:rsidR="00BE62A3" w:rsidRPr="00067A62" w:rsidRDefault="00BE62A3" w:rsidP="006A5DF1">
      <w:pPr>
        <w:rPr>
          <w:sz w:val="24"/>
          <w:szCs w:val="24"/>
        </w:rPr>
      </w:pPr>
      <w:r w:rsidRPr="00067A62">
        <w:rPr>
          <w:b/>
          <w:bCs/>
          <w:sz w:val="24"/>
          <w:szCs w:val="24"/>
        </w:rPr>
        <w:t>im. Gabriela Narutowicza w Krakowie</w:t>
      </w:r>
    </w:p>
    <w:p w:rsidR="006A5DF1" w:rsidRPr="00067A62" w:rsidRDefault="00BE62A3" w:rsidP="006A5DF1">
      <w:pPr>
        <w:pStyle w:val="Nagwek"/>
        <w:tabs>
          <w:tab w:val="clear" w:pos="4536"/>
          <w:tab w:val="clear" w:pos="9072"/>
        </w:tabs>
        <w:rPr>
          <w:sz w:val="24"/>
          <w:szCs w:val="24"/>
        </w:rPr>
      </w:pPr>
      <w:r w:rsidRPr="00067A62">
        <w:rPr>
          <w:sz w:val="24"/>
          <w:szCs w:val="24"/>
        </w:rPr>
        <w:t>ul. Prądnicka 35-37</w:t>
      </w:r>
    </w:p>
    <w:p w:rsidR="00BE62A3" w:rsidRPr="00067A62" w:rsidRDefault="00BE62A3" w:rsidP="006A5DF1">
      <w:pPr>
        <w:pStyle w:val="Nagwek"/>
        <w:tabs>
          <w:tab w:val="clear" w:pos="4536"/>
          <w:tab w:val="clear" w:pos="9072"/>
        </w:tabs>
        <w:rPr>
          <w:sz w:val="24"/>
          <w:szCs w:val="24"/>
        </w:rPr>
      </w:pPr>
      <w:r w:rsidRPr="00067A62">
        <w:rPr>
          <w:sz w:val="24"/>
          <w:szCs w:val="24"/>
        </w:rPr>
        <w:t>31-202 Kraków</w:t>
      </w:r>
    </w:p>
    <w:p w:rsidR="006D4AB3" w:rsidRPr="00067A62" w:rsidRDefault="006A5DF1">
      <w:pPr>
        <w:pStyle w:val="Nagwek"/>
        <w:tabs>
          <w:tab w:val="clear" w:pos="4536"/>
        </w:tabs>
        <w:rPr>
          <w:sz w:val="24"/>
          <w:szCs w:val="24"/>
        </w:rPr>
      </w:pPr>
      <w:r w:rsidRPr="00067A62">
        <w:rPr>
          <w:sz w:val="24"/>
          <w:szCs w:val="24"/>
        </w:rPr>
        <w:tab/>
        <w:t xml:space="preserve"> </w:t>
      </w:r>
    </w:p>
    <w:p w:rsidR="006D4AB3" w:rsidRPr="00067A62" w:rsidRDefault="006D4AB3">
      <w:pPr>
        <w:pStyle w:val="Nagwek"/>
        <w:tabs>
          <w:tab w:val="clear" w:pos="4536"/>
          <w:tab w:val="clear" w:pos="9072"/>
        </w:tabs>
        <w:rPr>
          <w:sz w:val="24"/>
          <w:szCs w:val="24"/>
        </w:rPr>
      </w:pPr>
    </w:p>
    <w:p w:rsidR="006D4AB3" w:rsidRPr="00067A62" w:rsidRDefault="006D4AB3">
      <w:pPr>
        <w:pStyle w:val="Nagwek"/>
        <w:tabs>
          <w:tab w:val="clear" w:pos="4536"/>
          <w:tab w:val="clear" w:pos="9072"/>
        </w:tabs>
        <w:rPr>
          <w:sz w:val="24"/>
          <w:szCs w:val="24"/>
        </w:rPr>
      </w:pPr>
    </w:p>
    <w:p w:rsidR="00632C3C" w:rsidRPr="00067A62" w:rsidRDefault="00E21B49" w:rsidP="0029606A">
      <w:pPr>
        <w:pStyle w:val="Nagwek1"/>
        <w:spacing w:after="480" w:line="276" w:lineRule="auto"/>
        <w:jc w:val="center"/>
        <w:rPr>
          <w:rFonts w:ascii="Times New Roman" w:hAnsi="Times New Roman"/>
          <w:sz w:val="24"/>
          <w:szCs w:val="24"/>
        </w:rPr>
      </w:pPr>
      <w:r w:rsidRPr="00067A62">
        <w:rPr>
          <w:rFonts w:ascii="Times New Roman" w:hAnsi="Times New Roman"/>
          <w:sz w:val="24"/>
          <w:szCs w:val="24"/>
        </w:rPr>
        <w:t>WYJAŚNIENI</w:t>
      </w:r>
      <w:r w:rsidR="00520165" w:rsidRPr="00067A62">
        <w:rPr>
          <w:rFonts w:ascii="Times New Roman" w:hAnsi="Times New Roman"/>
          <w:sz w:val="24"/>
          <w:szCs w:val="24"/>
        </w:rPr>
        <w:t>A</w:t>
      </w:r>
      <w:r w:rsidR="00632C3C" w:rsidRPr="00067A62">
        <w:rPr>
          <w:rFonts w:ascii="Times New Roman" w:hAnsi="Times New Roman"/>
          <w:sz w:val="24"/>
          <w:szCs w:val="24"/>
        </w:rPr>
        <w:t xml:space="preserve"> TREŚCI</w:t>
      </w:r>
      <w:r w:rsidR="0029606A" w:rsidRPr="00067A62">
        <w:rPr>
          <w:rFonts w:ascii="Times New Roman" w:hAnsi="Times New Roman"/>
          <w:sz w:val="24"/>
          <w:szCs w:val="24"/>
        </w:rPr>
        <w:t xml:space="preserve"> SWZ</w:t>
      </w:r>
      <w:r w:rsidR="000F4217">
        <w:rPr>
          <w:rFonts w:ascii="Times New Roman" w:hAnsi="Times New Roman"/>
          <w:sz w:val="24"/>
          <w:szCs w:val="24"/>
        </w:rPr>
        <w:t>-9</w:t>
      </w:r>
    </w:p>
    <w:p w:rsidR="006D4AB3" w:rsidRPr="00067A62" w:rsidRDefault="00632C3C" w:rsidP="00520165">
      <w:pPr>
        <w:spacing w:after="360" w:line="276" w:lineRule="auto"/>
        <w:jc w:val="both"/>
        <w:rPr>
          <w:sz w:val="24"/>
          <w:szCs w:val="24"/>
        </w:rPr>
      </w:pPr>
      <w:r w:rsidRPr="00067A62">
        <w:rPr>
          <w:sz w:val="24"/>
          <w:szCs w:val="24"/>
        </w:rPr>
        <w:t xml:space="preserve">Dotyczy: </w:t>
      </w:r>
      <w:r w:rsidR="006A5DF1" w:rsidRPr="00067A62">
        <w:rPr>
          <w:sz w:val="24"/>
          <w:szCs w:val="24"/>
        </w:rPr>
        <w:t>p</w:t>
      </w:r>
      <w:r w:rsidRPr="00067A62">
        <w:rPr>
          <w:sz w:val="24"/>
          <w:szCs w:val="24"/>
        </w:rPr>
        <w:t>ostępowani</w:t>
      </w:r>
      <w:r w:rsidR="006A5DF1" w:rsidRPr="00067A62">
        <w:rPr>
          <w:sz w:val="24"/>
          <w:szCs w:val="24"/>
        </w:rPr>
        <w:t>a</w:t>
      </w:r>
      <w:r w:rsidRPr="00067A62">
        <w:rPr>
          <w:sz w:val="24"/>
          <w:szCs w:val="24"/>
        </w:rPr>
        <w:t xml:space="preserve"> o udzielenie zamówienia publicznego, prowadzone</w:t>
      </w:r>
      <w:r w:rsidR="006A5DF1" w:rsidRPr="00067A62">
        <w:rPr>
          <w:sz w:val="24"/>
          <w:szCs w:val="24"/>
        </w:rPr>
        <w:t>go</w:t>
      </w:r>
      <w:r w:rsidRPr="00067A62">
        <w:rPr>
          <w:sz w:val="24"/>
          <w:szCs w:val="24"/>
        </w:rPr>
        <w:t xml:space="preserve"> w</w:t>
      </w:r>
      <w:r w:rsidR="00BE62A3" w:rsidRPr="00067A62">
        <w:rPr>
          <w:sz w:val="24"/>
          <w:szCs w:val="24"/>
        </w:rPr>
        <w:t> </w:t>
      </w:r>
      <w:r w:rsidRPr="00067A62">
        <w:rPr>
          <w:sz w:val="24"/>
          <w:szCs w:val="24"/>
        </w:rPr>
        <w:t xml:space="preserve">trybie </w:t>
      </w:r>
      <w:r w:rsidR="00C20BCA" w:rsidRPr="00067A62">
        <w:rPr>
          <w:sz w:val="24"/>
          <w:szCs w:val="24"/>
        </w:rPr>
        <w:t>przetarg</w:t>
      </w:r>
      <w:r w:rsidR="00067A62" w:rsidRPr="00067A62">
        <w:rPr>
          <w:sz w:val="24"/>
          <w:szCs w:val="24"/>
        </w:rPr>
        <w:t>u</w:t>
      </w:r>
      <w:r w:rsidR="00C20BCA" w:rsidRPr="00067A62">
        <w:rPr>
          <w:sz w:val="24"/>
          <w:szCs w:val="24"/>
        </w:rPr>
        <w:t xml:space="preserve"> nieograniczon</w:t>
      </w:r>
      <w:r w:rsidR="00067A62" w:rsidRPr="00067A62">
        <w:rPr>
          <w:sz w:val="24"/>
          <w:szCs w:val="24"/>
        </w:rPr>
        <w:t>ego</w:t>
      </w:r>
      <w:r w:rsidRPr="00067A62">
        <w:rPr>
          <w:b/>
          <w:sz w:val="24"/>
          <w:szCs w:val="24"/>
        </w:rPr>
        <w:t xml:space="preserve"> </w:t>
      </w:r>
      <w:r w:rsidRPr="00067A62">
        <w:rPr>
          <w:bCs/>
          <w:sz w:val="24"/>
          <w:szCs w:val="24"/>
        </w:rPr>
        <w:t>na</w:t>
      </w:r>
      <w:r w:rsidRPr="00067A62">
        <w:rPr>
          <w:b/>
          <w:sz w:val="24"/>
          <w:szCs w:val="24"/>
        </w:rPr>
        <w:t xml:space="preserve"> </w:t>
      </w:r>
      <w:r w:rsidR="00E72428" w:rsidRPr="00067A62">
        <w:rPr>
          <w:bCs/>
          <w:sz w:val="24"/>
          <w:szCs w:val="24"/>
        </w:rPr>
        <w:t>”</w:t>
      </w:r>
      <w:r w:rsidR="00C20BCA" w:rsidRPr="00067A62">
        <w:rPr>
          <w:b/>
          <w:bCs/>
          <w:sz w:val="24"/>
          <w:szCs w:val="24"/>
        </w:rPr>
        <w:t>Zakup i dostawa wyrobów medycznych dla Apteki Szpitala I</w:t>
      </w:r>
      <w:r w:rsidR="00E72428" w:rsidRPr="00067A62">
        <w:rPr>
          <w:bCs/>
          <w:sz w:val="24"/>
          <w:szCs w:val="24"/>
        </w:rPr>
        <w:t>”</w:t>
      </w:r>
      <w:r w:rsidRPr="00067A62">
        <w:rPr>
          <w:b/>
          <w:sz w:val="24"/>
          <w:szCs w:val="24"/>
        </w:rPr>
        <w:t xml:space="preserve"> </w:t>
      </w:r>
      <w:r w:rsidRPr="00067A62">
        <w:rPr>
          <w:bCs/>
          <w:sz w:val="24"/>
          <w:szCs w:val="24"/>
        </w:rPr>
        <w:t>– znak sprawy</w:t>
      </w:r>
      <w:r w:rsidRPr="00067A62">
        <w:rPr>
          <w:b/>
          <w:sz w:val="24"/>
          <w:szCs w:val="24"/>
        </w:rPr>
        <w:t xml:space="preserve"> </w:t>
      </w:r>
      <w:r w:rsidR="00C20BCA" w:rsidRPr="00067A62">
        <w:rPr>
          <w:b/>
          <w:sz w:val="24"/>
          <w:szCs w:val="24"/>
        </w:rPr>
        <w:t>ZP/24/2024</w:t>
      </w:r>
      <w:r w:rsidRPr="00067A62">
        <w:rPr>
          <w:b/>
          <w:sz w:val="24"/>
          <w:szCs w:val="24"/>
        </w:rPr>
        <w:t>.</w:t>
      </w:r>
    </w:p>
    <w:p w:rsidR="0012774F" w:rsidRPr="00067A62" w:rsidRDefault="00520165" w:rsidP="00D8461B">
      <w:pPr>
        <w:spacing w:after="240" w:line="276" w:lineRule="auto"/>
        <w:jc w:val="both"/>
        <w:rPr>
          <w:sz w:val="24"/>
          <w:szCs w:val="24"/>
        </w:rPr>
      </w:pPr>
      <w:r w:rsidRPr="00067A62">
        <w:rPr>
          <w:sz w:val="24"/>
          <w:szCs w:val="24"/>
        </w:rPr>
        <w:t xml:space="preserve">Zamawiający, działając na podstawie art. </w:t>
      </w:r>
      <w:r w:rsidR="0029606A" w:rsidRPr="00067A62">
        <w:rPr>
          <w:sz w:val="24"/>
          <w:szCs w:val="24"/>
        </w:rPr>
        <w:t>1</w:t>
      </w:r>
      <w:r w:rsidRPr="00067A62">
        <w:rPr>
          <w:sz w:val="24"/>
          <w:szCs w:val="24"/>
        </w:rPr>
        <w:t>3</w:t>
      </w:r>
      <w:r w:rsidR="0029606A" w:rsidRPr="00067A62">
        <w:rPr>
          <w:sz w:val="24"/>
          <w:szCs w:val="24"/>
        </w:rPr>
        <w:t>5</w:t>
      </w:r>
      <w:r w:rsidRPr="00067A62">
        <w:rPr>
          <w:sz w:val="24"/>
          <w:szCs w:val="24"/>
        </w:rPr>
        <w:t xml:space="preserve"> ust</w:t>
      </w:r>
      <w:r w:rsidR="00D9049C" w:rsidRPr="00067A62">
        <w:rPr>
          <w:sz w:val="24"/>
          <w:szCs w:val="24"/>
        </w:rPr>
        <w:t xml:space="preserve">. </w:t>
      </w:r>
      <w:r w:rsidR="0029606A" w:rsidRPr="00067A62">
        <w:rPr>
          <w:sz w:val="24"/>
          <w:szCs w:val="24"/>
        </w:rPr>
        <w:t>6</w:t>
      </w:r>
      <w:r w:rsidRPr="00067A62">
        <w:rPr>
          <w:sz w:val="24"/>
          <w:szCs w:val="24"/>
        </w:rPr>
        <w:t xml:space="preserve"> ustawy z dnia </w:t>
      </w:r>
      <w:r w:rsidR="0029606A" w:rsidRPr="00067A62">
        <w:rPr>
          <w:sz w:val="24"/>
          <w:szCs w:val="24"/>
        </w:rPr>
        <w:t>11</w:t>
      </w:r>
      <w:r w:rsidRPr="00067A62">
        <w:rPr>
          <w:sz w:val="24"/>
          <w:szCs w:val="24"/>
        </w:rPr>
        <w:t xml:space="preserve"> </w:t>
      </w:r>
      <w:r w:rsidR="0029606A" w:rsidRPr="00067A62">
        <w:rPr>
          <w:sz w:val="24"/>
          <w:szCs w:val="24"/>
        </w:rPr>
        <w:t xml:space="preserve">września </w:t>
      </w:r>
      <w:r w:rsidRPr="00067A62">
        <w:rPr>
          <w:sz w:val="24"/>
          <w:szCs w:val="24"/>
        </w:rPr>
        <w:t>20</w:t>
      </w:r>
      <w:r w:rsidR="0029606A" w:rsidRPr="00067A62">
        <w:rPr>
          <w:sz w:val="24"/>
          <w:szCs w:val="24"/>
        </w:rPr>
        <w:t>19</w:t>
      </w:r>
      <w:r w:rsidR="00BE62A3" w:rsidRPr="00067A62">
        <w:rPr>
          <w:sz w:val="24"/>
          <w:szCs w:val="24"/>
        </w:rPr>
        <w:t> </w:t>
      </w:r>
      <w:r w:rsidRPr="00067A62">
        <w:rPr>
          <w:sz w:val="24"/>
          <w:szCs w:val="24"/>
        </w:rPr>
        <w:t>r</w:t>
      </w:r>
      <w:r w:rsidR="0029606A" w:rsidRPr="00067A62">
        <w:rPr>
          <w:sz w:val="24"/>
          <w:szCs w:val="24"/>
        </w:rPr>
        <w:t>.</w:t>
      </w:r>
      <w:r w:rsidRPr="00067A62">
        <w:rPr>
          <w:sz w:val="24"/>
          <w:szCs w:val="24"/>
        </w:rPr>
        <w:t xml:space="preserve"> Prawo </w:t>
      </w:r>
      <w:r w:rsidR="0029606A" w:rsidRPr="00067A62">
        <w:rPr>
          <w:sz w:val="24"/>
          <w:szCs w:val="24"/>
        </w:rPr>
        <w:t>z</w:t>
      </w:r>
      <w:r w:rsidRPr="00067A62">
        <w:rPr>
          <w:sz w:val="24"/>
          <w:szCs w:val="24"/>
        </w:rPr>
        <w:t xml:space="preserve">amówień </w:t>
      </w:r>
      <w:r w:rsidR="0029606A" w:rsidRPr="00067A62">
        <w:rPr>
          <w:sz w:val="24"/>
          <w:szCs w:val="24"/>
        </w:rPr>
        <w:t>p</w:t>
      </w:r>
      <w:r w:rsidRPr="00067A62">
        <w:rPr>
          <w:sz w:val="24"/>
          <w:szCs w:val="24"/>
        </w:rPr>
        <w:t>ublicznych</w:t>
      </w:r>
      <w:r w:rsidR="00BE7BFD" w:rsidRPr="00067A62">
        <w:rPr>
          <w:sz w:val="24"/>
          <w:szCs w:val="24"/>
        </w:rPr>
        <w:t xml:space="preserve"> </w:t>
      </w:r>
      <w:r w:rsidR="00D9049C" w:rsidRPr="00067A62">
        <w:rPr>
          <w:sz w:val="24"/>
          <w:szCs w:val="24"/>
        </w:rPr>
        <w:t>udostępnia</w:t>
      </w:r>
      <w:r w:rsidR="00BE7BFD" w:rsidRPr="00067A62">
        <w:rPr>
          <w:sz w:val="24"/>
          <w:szCs w:val="24"/>
        </w:rPr>
        <w:t xml:space="preserve"> poniżej treść zapytań do S</w:t>
      </w:r>
      <w:r w:rsidR="0012774F" w:rsidRPr="00067A62">
        <w:rPr>
          <w:sz w:val="24"/>
          <w:szCs w:val="24"/>
        </w:rPr>
        <w:t>pecyfikacji Warunków Zamówienia (</w:t>
      </w:r>
      <w:r w:rsidR="0012774F" w:rsidRPr="00067A62">
        <w:rPr>
          <w:sz w:val="24"/>
          <w:szCs w:val="24"/>
          <w:lang w:eastAsia="ar-SA"/>
        </w:rPr>
        <w:t>zwanej dalej</w:t>
      </w:r>
      <w:r w:rsidR="0012774F" w:rsidRPr="00067A62">
        <w:rPr>
          <w:b/>
          <w:sz w:val="24"/>
          <w:szCs w:val="24"/>
          <w:lang w:eastAsia="ar-SA"/>
        </w:rPr>
        <w:t xml:space="preserve"> </w:t>
      </w:r>
      <w:r w:rsidR="0012774F" w:rsidRPr="00067A62">
        <w:rPr>
          <w:bCs/>
          <w:sz w:val="24"/>
          <w:szCs w:val="24"/>
          <w:lang w:eastAsia="ar-SA"/>
        </w:rPr>
        <w:t>”SWZ”)</w:t>
      </w:r>
      <w:r w:rsidR="00D9049C" w:rsidRPr="00067A62">
        <w:rPr>
          <w:bCs/>
          <w:sz w:val="24"/>
          <w:szCs w:val="24"/>
          <w:lang w:eastAsia="ar-SA"/>
        </w:rPr>
        <w:t xml:space="preserve"> </w:t>
      </w:r>
      <w:r w:rsidR="00D9049C" w:rsidRPr="00067A62">
        <w:rPr>
          <w:sz w:val="24"/>
          <w:szCs w:val="24"/>
        </w:rPr>
        <w:t>wraz z wyjaśnieniami</w:t>
      </w:r>
      <w:r w:rsidR="0012774F" w:rsidRPr="00067A62">
        <w:rPr>
          <w:bCs/>
          <w:sz w:val="24"/>
          <w:szCs w:val="24"/>
          <w:lang w:eastAsia="ar-SA"/>
        </w:rPr>
        <w:t>:</w:t>
      </w:r>
    </w:p>
    <w:tbl>
      <w:tblPr>
        <w:tblW w:w="9356" w:type="dxa"/>
        <w:tblInd w:w="-34" w:type="dxa"/>
        <w:tblLook w:val="04A0" w:firstRow="1" w:lastRow="0" w:firstColumn="1" w:lastColumn="0" w:noHBand="0" w:noVBand="1"/>
      </w:tblPr>
      <w:tblGrid>
        <w:gridCol w:w="9356"/>
      </w:tblGrid>
      <w:tr w:rsidR="00C20BCA" w:rsidRPr="00067A62" w:rsidTr="00512A7F">
        <w:tc>
          <w:tcPr>
            <w:tcW w:w="9356" w:type="dxa"/>
            <w:shd w:val="clear" w:color="auto" w:fill="auto"/>
          </w:tcPr>
          <w:p w:rsidR="00C20BCA" w:rsidRPr="000F4217" w:rsidRDefault="00C20BCA" w:rsidP="00512A7F">
            <w:pPr>
              <w:spacing w:after="120"/>
              <w:ind w:left="30" w:right="-72"/>
              <w:jc w:val="both"/>
              <w:rPr>
                <w:i/>
                <w:iCs/>
                <w:sz w:val="24"/>
                <w:szCs w:val="24"/>
              </w:rPr>
            </w:pPr>
            <w:r w:rsidRPr="000F4217">
              <w:rPr>
                <w:i/>
                <w:iCs/>
                <w:sz w:val="24"/>
                <w:szCs w:val="24"/>
              </w:rPr>
              <w:t>Pakiet 4</w:t>
            </w:r>
          </w:p>
          <w:p w:rsidR="00C20BCA" w:rsidRPr="000F4217" w:rsidRDefault="00C20BCA" w:rsidP="00512A7F">
            <w:pPr>
              <w:spacing w:after="120"/>
              <w:ind w:left="30" w:right="-72"/>
              <w:jc w:val="both"/>
              <w:rPr>
                <w:i/>
                <w:iCs/>
                <w:sz w:val="24"/>
                <w:szCs w:val="24"/>
              </w:rPr>
            </w:pPr>
            <w:r w:rsidRPr="000F4217">
              <w:rPr>
                <w:i/>
                <w:iCs/>
                <w:sz w:val="24"/>
                <w:szCs w:val="24"/>
              </w:rPr>
              <w:t>Poz.1</w:t>
            </w:r>
          </w:p>
          <w:p w:rsidR="00C20BCA" w:rsidRPr="00067A62" w:rsidRDefault="00C20BCA" w:rsidP="00512A7F">
            <w:pPr>
              <w:spacing w:after="120"/>
              <w:ind w:left="30" w:right="-72"/>
              <w:jc w:val="both"/>
              <w:rPr>
                <w:sz w:val="24"/>
                <w:szCs w:val="24"/>
              </w:rPr>
            </w:pPr>
            <w:r w:rsidRPr="00067A62">
              <w:rPr>
                <w:sz w:val="24"/>
                <w:szCs w:val="24"/>
              </w:rPr>
              <w:t>-prosimy zamawiającego o dopuszczenie sterylnej foli chirurgicznej wykonanej z poliuretanu o grubości  30±5µ  , pokryta klejem akrylowym, elastyczna, łatwo przylegająca do skóry, wodoszczelna, antyrefleksyjna, o współczynniku para przepuszczalności 800 ±200g/m2/24h, posiadająca symetrycznie rozmieszczone dwa zielone nieprzylepne paski  o szerokości min.4,25cm ułatwiające aplikację. Rozmiar powierzchni lepnej : 30x28cm, rozmiar powierzchni całkowitej 28x38,5cm.</w:t>
            </w:r>
          </w:p>
          <w:p w:rsidR="00C20BCA" w:rsidRDefault="00C20BCA" w:rsidP="00512A7F">
            <w:pPr>
              <w:spacing w:after="120"/>
              <w:ind w:left="30" w:right="-72"/>
              <w:jc w:val="both"/>
              <w:rPr>
                <w:sz w:val="24"/>
                <w:szCs w:val="24"/>
              </w:rPr>
            </w:pPr>
            <w:r w:rsidRPr="00067A62">
              <w:rPr>
                <w:sz w:val="24"/>
                <w:szCs w:val="24"/>
              </w:rPr>
              <w:t xml:space="preserve">  Opakowanie jednostkowe podwójne - papier silikonowany i torebka papierowa. Sterylizacja EO.  Opakowanie zbiorcze: karton 10 szt. Na opakowaniu jednostkowym znajdują się informacje: rozmiar, nr LOT, data ważności, nazwa producenta, oznakowanie CE, instrukcja użytkowania. Wyrób medyczny klasy Is?</w:t>
            </w:r>
          </w:p>
          <w:p w:rsidR="000F4217" w:rsidRPr="000F4217" w:rsidRDefault="000F4217" w:rsidP="00512A7F">
            <w:pPr>
              <w:spacing w:after="120"/>
              <w:ind w:left="30" w:right="-72"/>
              <w:jc w:val="both"/>
              <w:rPr>
                <w:b/>
                <w:bCs/>
                <w:sz w:val="24"/>
                <w:szCs w:val="24"/>
              </w:rPr>
            </w:pPr>
            <w:r w:rsidRPr="000F4217">
              <w:rPr>
                <w:b/>
                <w:bCs/>
                <w:sz w:val="24"/>
                <w:szCs w:val="24"/>
              </w:rPr>
              <w:t>Odpowiedź: Zamawiający dopuszcza przy zachowaniu pozostałych parametrów SWZ.</w:t>
            </w:r>
          </w:p>
          <w:p w:rsidR="00C20BCA" w:rsidRPr="000F4217" w:rsidRDefault="00C20BCA" w:rsidP="00512A7F">
            <w:pPr>
              <w:spacing w:after="120"/>
              <w:ind w:left="30" w:right="-72"/>
              <w:jc w:val="both"/>
              <w:rPr>
                <w:i/>
                <w:iCs/>
                <w:sz w:val="24"/>
                <w:szCs w:val="24"/>
              </w:rPr>
            </w:pPr>
            <w:r w:rsidRPr="000F4217">
              <w:rPr>
                <w:i/>
                <w:iCs/>
                <w:sz w:val="24"/>
                <w:szCs w:val="24"/>
              </w:rPr>
              <w:t xml:space="preserve">Poz.2 </w:t>
            </w:r>
          </w:p>
          <w:p w:rsidR="00C20BCA" w:rsidRPr="00067A62" w:rsidRDefault="00C20BCA" w:rsidP="00512A7F">
            <w:pPr>
              <w:spacing w:after="120"/>
              <w:ind w:left="30" w:right="-72"/>
              <w:jc w:val="both"/>
              <w:rPr>
                <w:sz w:val="24"/>
                <w:szCs w:val="24"/>
              </w:rPr>
            </w:pPr>
            <w:r w:rsidRPr="00067A62">
              <w:rPr>
                <w:sz w:val="24"/>
                <w:szCs w:val="24"/>
              </w:rPr>
              <w:t>-prosimy zamawiającego o dopuszczenie sterylnej foli chirurgicznej wykonanej z poliuretanu o grubości  30±5µ  , pokryta klejem akrylowym, elastyczna, łatwo przylegająca do skóry, wodoszczelna, antyrefleksyjna, o współczynniku para przepuszczalności 800 ±200g/m2/24h, posiadająca symetrycznie rozmieszczone dwa zielone nieprzylepne paski  o szerokości min.4,25cm ułatwiające aplikację. Rozmiar powierzchni lepnej : 40x42cm, rozmiar powierzchni całkowitej 40x50,5cm.</w:t>
            </w:r>
          </w:p>
          <w:p w:rsidR="00C20BCA" w:rsidRPr="00067A62" w:rsidRDefault="00C20BCA" w:rsidP="00512A7F">
            <w:pPr>
              <w:spacing w:after="120"/>
              <w:ind w:left="30" w:right="-72"/>
              <w:jc w:val="both"/>
              <w:rPr>
                <w:sz w:val="24"/>
                <w:szCs w:val="24"/>
              </w:rPr>
            </w:pPr>
            <w:r w:rsidRPr="00067A62">
              <w:rPr>
                <w:sz w:val="24"/>
                <w:szCs w:val="24"/>
              </w:rPr>
              <w:t xml:space="preserve">  Opakowanie jednostkowe podwójne - papier silikonowany i torebka papierowa. Sterylizacja EO.  Opakowanie zbiorcze: karton 10 szt. Na opakowaniu jednostkowym znajdują się informacje: rozmiar, nr LOT, data ważności, nazwa producenta, oznakowanie CE, instrukcja </w:t>
            </w:r>
            <w:r w:rsidRPr="00067A62">
              <w:rPr>
                <w:sz w:val="24"/>
                <w:szCs w:val="24"/>
              </w:rPr>
              <w:lastRenderedPageBreak/>
              <w:t>użytkowania. Wyrób medyczny klasy Is?</w:t>
            </w:r>
          </w:p>
          <w:p w:rsidR="00C20BCA" w:rsidRPr="000F4217" w:rsidRDefault="000F4217" w:rsidP="000F4217">
            <w:pPr>
              <w:spacing w:after="120"/>
              <w:ind w:left="30" w:right="-72"/>
              <w:jc w:val="both"/>
              <w:rPr>
                <w:b/>
                <w:bCs/>
                <w:sz w:val="24"/>
                <w:szCs w:val="24"/>
              </w:rPr>
            </w:pPr>
            <w:r w:rsidRPr="000F4217">
              <w:rPr>
                <w:b/>
                <w:bCs/>
                <w:sz w:val="24"/>
                <w:szCs w:val="24"/>
              </w:rPr>
              <w:t>Odpowiedź: Zamawiający dopuszcza przy zachowaniu pozostałych parametrów SWZ.</w:t>
            </w:r>
          </w:p>
          <w:p w:rsidR="00C20BCA" w:rsidRPr="000F4217" w:rsidRDefault="00C20BCA" w:rsidP="00512A7F">
            <w:pPr>
              <w:spacing w:after="120"/>
              <w:ind w:left="30" w:right="-72"/>
              <w:jc w:val="both"/>
              <w:rPr>
                <w:i/>
                <w:iCs/>
                <w:sz w:val="24"/>
                <w:szCs w:val="24"/>
              </w:rPr>
            </w:pPr>
            <w:r w:rsidRPr="000F4217">
              <w:rPr>
                <w:i/>
                <w:iCs/>
                <w:sz w:val="24"/>
                <w:szCs w:val="24"/>
              </w:rPr>
              <w:t>Pakiet 15</w:t>
            </w:r>
          </w:p>
          <w:p w:rsidR="00C20BCA" w:rsidRPr="000F4217" w:rsidRDefault="00C20BCA" w:rsidP="00512A7F">
            <w:pPr>
              <w:spacing w:after="120"/>
              <w:ind w:left="30" w:right="-72"/>
              <w:jc w:val="both"/>
              <w:rPr>
                <w:i/>
                <w:iCs/>
                <w:sz w:val="24"/>
                <w:szCs w:val="24"/>
              </w:rPr>
            </w:pPr>
            <w:r w:rsidRPr="000F4217">
              <w:rPr>
                <w:i/>
                <w:iCs/>
                <w:sz w:val="24"/>
                <w:szCs w:val="24"/>
              </w:rPr>
              <w:t xml:space="preserve">Poz 1 i 2 </w:t>
            </w:r>
          </w:p>
          <w:p w:rsidR="00C20BCA" w:rsidRDefault="00C20BCA" w:rsidP="000F4217">
            <w:pPr>
              <w:numPr>
                <w:ilvl w:val="0"/>
                <w:numId w:val="8"/>
              </w:numPr>
              <w:spacing w:after="120"/>
              <w:ind w:left="314" w:right="-72" w:hanging="284"/>
              <w:jc w:val="both"/>
              <w:rPr>
                <w:sz w:val="24"/>
                <w:szCs w:val="24"/>
              </w:rPr>
            </w:pPr>
            <w:r w:rsidRPr="00067A62">
              <w:rPr>
                <w:sz w:val="24"/>
                <w:szCs w:val="24"/>
              </w:rPr>
              <w:t>Prosimy Zamawiającego o rozszerzenie konkurencji poprzez  dopuszczenie zaoferowania przenośnego, jałowego apirogennego systemu infuzyjnego wykorzystującego zbiornik  z elastomeru silikonowego zamiast poliizoprenu. Pragniemy nadmienić, że silikon jest materiałem o wyższej odporności mechanicznej i potwierdzonej bardzo szerokim stosowaniem najwyższej zgodności biologicznej i zgodności z lekami. Jednocześnie ze względu  na to, że silikon nie jest gumą jak opisany w SIWZ poliizopren nie są  w nim stosowane żadne przyspieszacze wulkanizacji, które mogłyby być potencjalnym źródłem alergii. Nadmieniamy jednocześnie, że zgodność zbiorników z elastomeru silikonowego z 5-FU była przedmiotem badań naukowych, które wykazały perfekcyjną zgodność tego materiału z wyżej wymienionym lekiem (</w:t>
            </w:r>
            <w:hyperlink r:id="rId8" w:history="1">
              <w:r w:rsidR="000F4217" w:rsidRPr="00404798">
                <w:rPr>
                  <w:rStyle w:val="Hipercze"/>
                  <w:sz w:val="24"/>
                  <w:szCs w:val="24"/>
                </w:rPr>
                <w:t>https://doi.org/10.11911/1078155203jp109oa</w:t>
              </w:r>
            </w:hyperlink>
            <w:r w:rsidRPr="00067A62">
              <w:rPr>
                <w:sz w:val="24"/>
                <w:szCs w:val="24"/>
              </w:rPr>
              <w:t>)</w:t>
            </w:r>
          </w:p>
          <w:p w:rsidR="000F4217" w:rsidRPr="000F4217" w:rsidRDefault="000F4217" w:rsidP="000F4217">
            <w:pPr>
              <w:spacing w:after="120"/>
              <w:ind w:left="30" w:right="-72"/>
              <w:jc w:val="both"/>
              <w:rPr>
                <w:b/>
                <w:bCs/>
                <w:sz w:val="24"/>
                <w:szCs w:val="24"/>
              </w:rPr>
            </w:pPr>
            <w:r w:rsidRPr="000F4217">
              <w:rPr>
                <w:b/>
                <w:bCs/>
                <w:sz w:val="24"/>
                <w:szCs w:val="24"/>
              </w:rPr>
              <w:t>Odpowiedź: Zamawiający nie dopuszcza</w:t>
            </w:r>
            <w:r>
              <w:rPr>
                <w:b/>
                <w:bCs/>
                <w:sz w:val="24"/>
                <w:szCs w:val="24"/>
              </w:rPr>
              <w:t>, zgodnie z SWZ.</w:t>
            </w:r>
          </w:p>
          <w:p w:rsidR="00C20BCA" w:rsidRPr="00067A62" w:rsidRDefault="00C20BCA" w:rsidP="000F4217">
            <w:pPr>
              <w:spacing w:after="120"/>
              <w:ind w:right="-72"/>
              <w:jc w:val="both"/>
              <w:rPr>
                <w:sz w:val="24"/>
                <w:szCs w:val="24"/>
              </w:rPr>
            </w:pPr>
          </w:p>
          <w:p w:rsidR="00C20BCA" w:rsidRDefault="00C20BCA" w:rsidP="000F4217">
            <w:pPr>
              <w:numPr>
                <w:ilvl w:val="0"/>
                <w:numId w:val="8"/>
              </w:numPr>
              <w:spacing w:after="120"/>
              <w:ind w:left="314" w:right="-72" w:hanging="284"/>
              <w:jc w:val="both"/>
              <w:rPr>
                <w:sz w:val="24"/>
                <w:szCs w:val="24"/>
              </w:rPr>
            </w:pPr>
            <w:r w:rsidRPr="00067A62">
              <w:rPr>
                <w:sz w:val="24"/>
                <w:szCs w:val="24"/>
              </w:rPr>
              <w:t>Zwracamy się z prośbą o wycofanie bezpodstawnego wymogu "bez filtra na przebiegu linii". Filtry cząsteczkowe na ostatnim odcinku zestawów  do przetoczeń są powszechnie stosowane dla ochrony pacjenta przed infuzją ewentualnych krystalizatów leków, pęcherzyków powietrza lub zanieczyszczeń pochodzących ze zbiorników infuzyjnych. W żaden sposób również nie naruszają systemu zamkniętego zapewniona jest pełna ochrona mikrobiologiczna podawanego leku. Filtry te jednocześnie są hydrofobowe zatem odporne na zwilżenie i nie stanowią ograniczenia dla czynności higienicznych pacjentów. Nadmieniamy ponadto, że preparat 5-FU do którego będzie stosowana pompa nie znajduje się na liście preparatów, których opary byłyby szkodliwe dla pacjentów i personelu (grupa IARC).</w:t>
            </w:r>
          </w:p>
          <w:p w:rsidR="000F4217" w:rsidRPr="00067A62" w:rsidRDefault="000F4217" w:rsidP="000F4217">
            <w:pPr>
              <w:spacing w:after="120"/>
              <w:ind w:left="30" w:right="-72"/>
              <w:jc w:val="both"/>
              <w:rPr>
                <w:sz w:val="24"/>
                <w:szCs w:val="24"/>
              </w:rPr>
            </w:pPr>
            <w:r w:rsidRPr="000F4217">
              <w:rPr>
                <w:b/>
                <w:bCs/>
                <w:sz w:val="24"/>
                <w:szCs w:val="24"/>
              </w:rPr>
              <w:t>Odpowiedź: Zamawiający nie dopuszcza</w:t>
            </w:r>
            <w:r>
              <w:rPr>
                <w:b/>
                <w:bCs/>
                <w:sz w:val="24"/>
                <w:szCs w:val="24"/>
              </w:rPr>
              <w:t>, zgodnie z SWZ.</w:t>
            </w:r>
          </w:p>
          <w:p w:rsidR="00C20BCA" w:rsidRPr="00067A62" w:rsidRDefault="00C20BCA" w:rsidP="00512A7F">
            <w:pPr>
              <w:spacing w:after="120"/>
              <w:ind w:left="30" w:right="-72"/>
              <w:jc w:val="both"/>
              <w:rPr>
                <w:sz w:val="24"/>
                <w:szCs w:val="24"/>
              </w:rPr>
            </w:pPr>
          </w:p>
          <w:p w:rsidR="00C20BCA" w:rsidRPr="00067A62" w:rsidRDefault="00C20BCA" w:rsidP="00512A7F">
            <w:pPr>
              <w:spacing w:after="120"/>
              <w:ind w:left="30" w:right="-72"/>
              <w:jc w:val="both"/>
              <w:rPr>
                <w:sz w:val="24"/>
                <w:szCs w:val="24"/>
              </w:rPr>
            </w:pPr>
            <w:r w:rsidRPr="00067A62">
              <w:rPr>
                <w:sz w:val="24"/>
                <w:szCs w:val="24"/>
              </w:rPr>
              <w:t>3)Prosimy Zamawiającego o dopuszczenie pompy, która wypełniona do 240ml poda lek w czasie 48h przy nominalnej predkości przepływu 5ml/h. Nadmieniamy, że objętość nominalna służy wyłącznie do oznakowania pompy i obliczenia nominalnej prędkości przepływu. Pompy, które pragniemy zaoferować przetaczają lek z nominalną prędkością 5ml/h w szerokim zakresie objętości wypełnienia od 215ml do 335ml obejmującym pojemność nominalną wynoszącą 275ml co zapewnia większą elastyczność stosowanych terapii. Nadmieniamy, że wskazywanie pojemności 240ml istotnie ogranicza konkurencję i jest niezgodne z PZP.</w:t>
            </w:r>
          </w:p>
          <w:p w:rsidR="000F4217" w:rsidRPr="00067A62" w:rsidRDefault="000F4217" w:rsidP="000F4217">
            <w:pPr>
              <w:spacing w:after="120"/>
              <w:ind w:left="30" w:right="-72"/>
              <w:jc w:val="both"/>
              <w:rPr>
                <w:sz w:val="24"/>
                <w:szCs w:val="24"/>
              </w:rPr>
            </w:pPr>
            <w:r w:rsidRPr="000F4217">
              <w:rPr>
                <w:b/>
                <w:bCs/>
                <w:sz w:val="24"/>
                <w:szCs w:val="24"/>
              </w:rPr>
              <w:t>Odpowiedź: Zamawiający nie dopuszcza</w:t>
            </w:r>
            <w:r>
              <w:rPr>
                <w:b/>
                <w:bCs/>
                <w:sz w:val="24"/>
                <w:szCs w:val="24"/>
              </w:rPr>
              <w:t>, zgodnie z SWZ.</w:t>
            </w:r>
          </w:p>
          <w:p w:rsidR="00C20BCA" w:rsidRPr="00067A62" w:rsidRDefault="00C20BCA" w:rsidP="00512A7F">
            <w:pPr>
              <w:spacing w:after="120"/>
              <w:ind w:left="30" w:right="-72"/>
              <w:jc w:val="both"/>
              <w:rPr>
                <w:sz w:val="24"/>
                <w:szCs w:val="24"/>
              </w:rPr>
            </w:pPr>
          </w:p>
          <w:p w:rsidR="00C20BCA" w:rsidRPr="00067A62" w:rsidRDefault="00C20BCA" w:rsidP="00512A7F">
            <w:pPr>
              <w:spacing w:after="120"/>
              <w:ind w:left="30" w:right="-72"/>
              <w:jc w:val="both"/>
              <w:rPr>
                <w:sz w:val="24"/>
                <w:szCs w:val="24"/>
              </w:rPr>
            </w:pPr>
            <w:r w:rsidRPr="00067A62">
              <w:rPr>
                <w:sz w:val="24"/>
                <w:szCs w:val="24"/>
              </w:rPr>
              <w:t>4)Prosimy Zamawiającego o dopuszczenie pompy elastomerowej o szerokim zakresie objętości podaży od 215 do 335ml, pojemność nominalnej 275ml, która poda objętość leku 240ml z prędkością nominalną 5ml/h w czasie 48h tak jak opisana przez Zamawiającego, czyli z identyczną jak opisana pompa dokładnością +/- 10%. Pragniemy nadmienić, że urządzenie spełnia wymagania pkt. 4.3.1 normy ISO 28620:2020 w zakresie utrzymywania nominalnego przepływu.</w:t>
            </w:r>
          </w:p>
          <w:p w:rsidR="000F4217" w:rsidRPr="00067A62" w:rsidRDefault="000F4217" w:rsidP="000F4217">
            <w:pPr>
              <w:spacing w:after="120"/>
              <w:ind w:left="30" w:right="-72"/>
              <w:jc w:val="both"/>
              <w:rPr>
                <w:sz w:val="24"/>
                <w:szCs w:val="24"/>
              </w:rPr>
            </w:pPr>
            <w:r w:rsidRPr="000F4217">
              <w:rPr>
                <w:b/>
                <w:bCs/>
                <w:sz w:val="24"/>
                <w:szCs w:val="24"/>
              </w:rPr>
              <w:t>Odpowiedź: Zamawiający nie dopuszcza</w:t>
            </w:r>
            <w:r>
              <w:rPr>
                <w:b/>
                <w:bCs/>
                <w:sz w:val="24"/>
                <w:szCs w:val="24"/>
              </w:rPr>
              <w:t>, zgodnie z SWZ.</w:t>
            </w:r>
          </w:p>
          <w:p w:rsidR="00C20BCA" w:rsidRPr="00067A62" w:rsidRDefault="00C20BCA" w:rsidP="00512A7F">
            <w:pPr>
              <w:spacing w:after="120"/>
              <w:ind w:left="30" w:right="-72"/>
              <w:jc w:val="both"/>
              <w:rPr>
                <w:sz w:val="24"/>
                <w:szCs w:val="24"/>
              </w:rPr>
            </w:pPr>
          </w:p>
          <w:p w:rsidR="00C20BCA" w:rsidRPr="00067A62" w:rsidRDefault="00C20BCA" w:rsidP="00512A7F">
            <w:pPr>
              <w:spacing w:after="120"/>
              <w:ind w:left="30" w:right="-72"/>
              <w:jc w:val="both"/>
              <w:rPr>
                <w:sz w:val="24"/>
                <w:szCs w:val="24"/>
              </w:rPr>
            </w:pPr>
            <w:r w:rsidRPr="00067A62">
              <w:rPr>
                <w:sz w:val="24"/>
                <w:szCs w:val="24"/>
              </w:rPr>
              <w:t>5)Prosimy Zamawiającego o dopuszczenie pompy elastomerowej wykorzystującej zbiornik elastomerowy  z elastomeru silikonowego zamiast poliizoprenu oraz ogranicznik przepływu w dystalnej części. Pompa o szerokim zakresie podaży od 215 do 335ml, objętości nominalnej 275ml, która poda objętość 240ml z prędkością nominalną 5ml/h w czasie 48h tak jak opisana, czyli tak samo dokładnie. Pompa posiada sztywną obudowę chroniącą leki przed promieniowaniem UV oraz selekcję zanieczyszczeń na przebiegu linii jednocześnie zapewniając podanie leku w   bezpiecznym dla pacjenta i personelu w mikrobiologicznie zamknietym systemie . Pragniemy nadmienić, że oferowane przez nas pompy są biokompatybilne z powszechnie stosowanymi cytostatykami takimi jak 5-Fluorouracylem. W związku z powyższym pozostawienie wymogu poliizoprenu jest utrudnieniem konkurencji.</w:t>
            </w:r>
          </w:p>
          <w:p w:rsidR="000F4217" w:rsidRPr="00067A62" w:rsidRDefault="000F4217" w:rsidP="000F4217">
            <w:pPr>
              <w:spacing w:after="120"/>
              <w:ind w:left="30" w:right="-72"/>
              <w:jc w:val="both"/>
              <w:rPr>
                <w:sz w:val="24"/>
                <w:szCs w:val="24"/>
              </w:rPr>
            </w:pPr>
            <w:r w:rsidRPr="000F4217">
              <w:rPr>
                <w:b/>
                <w:bCs/>
                <w:sz w:val="24"/>
                <w:szCs w:val="24"/>
              </w:rPr>
              <w:t>Odpowiedź: Zamawiający nie dopuszcza</w:t>
            </w:r>
            <w:r>
              <w:rPr>
                <w:b/>
                <w:bCs/>
                <w:sz w:val="24"/>
                <w:szCs w:val="24"/>
              </w:rPr>
              <w:t>, zgodnie z SWZ.</w:t>
            </w:r>
          </w:p>
          <w:p w:rsidR="00C20BCA" w:rsidRPr="00067A62" w:rsidRDefault="00C20BCA" w:rsidP="00512A7F">
            <w:pPr>
              <w:spacing w:after="60"/>
              <w:ind w:left="30" w:right="-72"/>
              <w:jc w:val="both"/>
              <w:rPr>
                <w:sz w:val="24"/>
                <w:szCs w:val="24"/>
                <w:highlight w:val="darkGray"/>
              </w:rPr>
            </w:pPr>
          </w:p>
        </w:tc>
      </w:tr>
    </w:tbl>
    <w:p w:rsidR="00BE7BFD" w:rsidRPr="00067A62" w:rsidRDefault="00BE7BFD" w:rsidP="00520165">
      <w:pPr>
        <w:jc w:val="both"/>
        <w:rPr>
          <w:sz w:val="24"/>
          <w:szCs w:val="24"/>
        </w:rPr>
      </w:pPr>
    </w:p>
    <w:p w:rsidR="006D4AB3" w:rsidRPr="00067A62" w:rsidRDefault="00BE62A3" w:rsidP="00BE62A3">
      <w:pPr>
        <w:pStyle w:val="Tekstpodstawowy"/>
        <w:spacing w:before="120" w:after="480"/>
        <w:ind w:left="3119" w:firstLine="425"/>
        <w:jc w:val="center"/>
        <w:rPr>
          <w:sz w:val="24"/>
          <w:szCs w:val="24"/>
        </w:rPr>
      </w:pPr>
      <w:r w:rsidRPr="00067A62">
        <w:rPr>
          <w:sz w:val="24"/>
          <w:szCs w:val="24"/>
        </w:rPr>
        <w:t>Przewodniczący Komisji Przetargowej</w:t>
      </w:r>
    </w:p>
    <w:p w:rsidR="006D4AB3" w:rsidRPr="00067A62" w:rsidRDefault="00067A62" w:rsidP="00067A62">
      <w:pPr>
        <w:spacing w:before="120" w:after="120" w:line="360" w:lineRule="auto"/>
        <w:ind w:left="567"/>
        <w:jc w:val="center"/>
        <w:rPr>
          <w:sz w:val="24"/>
          <w:szCs w:val="24"/>
        </w:rPr>
      </w:pPr>
      <w:r w:rsidRPr="00067A62">
        <w:rPr>
          <w:sz w:val="24"/>
          <w:szCs w:val="24"/>
        </w:rPr>
        <w:t xml:space="preserve">                                 </w:t>
      </w:r>
      <w:r w:rsidR="000F4217">
        <w:rPr>
          <w:sz w:val="24"/>
          <w:szCs w:val="24"/>
        </w:rPr>
        <w:t xml:space="preserve">     </w:t>
      </w:r>
      <w:r w:rsidRPr="00067A62">
        <w:rPr>
          <w:sz w:val="24"/>
          <w:szCs w:val="24"/>
        </w:rPr>
        <w:t xml:space="preserve">  </w:t>
      </w:r>
      <w:r w:rsidR="00C20BCA" w:rsidRPr="00067A62">
        <w:rPr>
          <w:sz w:val="24"/>
          <w:szCs w:val="24"/>
        </w:rPr>
        <w:t>Agnieszka</w:t>
      </w:r>
      <w:r w:rsidR="006D4AB3" w:rsidRPr="00067A62">
        <w:rPr>
          <w:sz w:val="24"/>
          <w:szCs w:val="24"/>
        </w:rPr>
        <w:t xml:space="preserve"> </w:t>
      </w:r>
      <w:r w:rsidR="00C20BCA" w:rsidRPr="00067A62">
        <w:rPr>
          <w:sz w:val="24"/>
          <w:szCs w:val="24"/>
        </w:rPr>
        <w:t>Biel</w:t>
      </w:r>
    </w:p>
    <w:sectPr w:rsidR="006D4AB3" w:rsidRPr="00067A62"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43391" w:rsidRDefault="00B43391">
      <w:r>
        <w:separator/>
      </w:r>
    </w:p>
  </w:endnote>
  <w:endnote w:type="continuationSeparator" w:id="0">
    <w:p w:rsidR="00B43391" w:rsidRDefault="00B43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D4AB3" w:rsidRDefault="00761A33">
    <w:pPr>
      <w:pStyle w:val="Stopka"/>
      <w:tabs>
        <w:tab w:val="clear" w:pos="4536"/>
      </w:tabs>
      <w:jc w:val="center"/>
    </w:pPr>
    <w:r>
      <w:rPr>
        <w:noProof/>
      </w:rPr>
      <w:pict>
        <v:line id="_x0000_s1025"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43391" w:rsidRDefault="00B43391">
      <w:r>
        <w:separator/>
      </w:r>
    </w:p>
  </w:footnote>
  <w:footnote w:type="continuationSeparator" w:id="0">
    <w:p w:rsidR="00B43391" w:rsidRDefault="00B433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20BCA" w:rsidRDefault="00C20BC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20BCA" w:rsidRDefault="00C20BC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20BCA" w:rsidRDefault="00C20BC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09776FB"/>
    <w:multiLevelType w:val="hybridMultilevel"/>
    <w:tmpl w:val="222A2A12"/>
    <w:lvl w:ilvl="0" w:tplc="3766CAEA">
      <w:start w:val="1"/>
      <w:numFmt w:val="decimal"/>
      <w:lvlText w:val="%1)"/>
      <w:lvlJc w:val="left"/>
      <w:pPr>
        <w:ind w:left="705" w:hanging="675"/>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63418093">
    <w:abstractNumId w:val="4"/>
  </w:num>
  <w:num w:numId="2" w16cid:durableId="1962684306">
    <w:abstractNumId w:val="7"/>
  </w:num>
  <w:num w:numId="3" w16cid:durableId="1121342192">
    <w:abstractNumId w:val="3"/>
  </w:num>
  <w:num w:numId="4" w16cid:durableId="118691197">
    <w:abstractNumId w:val="6"/>
  </w:num>
  <w:num w:numId="5" w16cid:durableId="393628792">
    <w:abstractNumId w:val="0"/>
  </w:num>
  <w:num w:numId="6" w16cid:durableId="1319268975">
    <w:abstractNumId w:val="2"/>
  </w:num>
  <w:num w:numId="7" w16cid:durableId="1447651525">
    <w:abstractNumId w:val="5"/>
  </w:num>
  <w:num w:numId="8" w16cid:durableId="1691744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43391"/>
    <w:rsid w:val="00031374"/>
    <w:rsid w:val="00067A62"/>
    <w:rsid w:val="000A1097"/>
    <w:rsid w:val="000E2A8F"/>
    <w:rsid w:val="000F4217"/>
    <w:rsid w:val="0012774F"/>
    <w:rsid w:val="00144B7A"/>
    <w:rsid w:val="00180C6E"/>
    <w:rsid w:val="0029606A"/>
    <w:rsid w:val="004848F3"/>
    <w:rsid w:val="004A75F2"/>
    <w:rsid w:val="005144A9"/>
    <w:rsid w:val="00520165"/>
    <w:rsid w:val="005730F0"/>
    <w:rsid w:val="005B0D88"/>
    <w:rsid w:val="005B1B08"/>
    <w:rsid w:val="00632C3C"/>
    <w:rsid w:val="00662BDB"/>
    <w:rsid w:val="006A5DF1"/>
    <w:rsid w:val="006B7198"/>
    <w:rsid w:val="006D4AB3"/>
    <w:rsid w:val="006F3B81"/>
    <w:rsid w:val="00761A33"/>
    <w:rsid w:val="007D7198"/>
    <w:rsid w:val="00870F9F"/>
    <w:rsid w:val="008804B6"/>
    <w:rsid w:val="00897AB0"/>
    <w:rsid w:val="008A3553"/>
    <w:rsid w:val="009003D1"/>
    <w:rsid w:val="00947A50"/>
    <w:rsid w:val="00A905AC"/>
    <w:rsid w:val="00B1255C"/>
    <w:rsid w:val="00B153F9"/>
    <w:rsid w:val="00B43391"/>
    <w:rsid w:val="00BA6584"/>
    <w:rsid w:val="00BE62A3"/>
    <w:rsid w:val="00BE7BFD"/>
    <w:rsid w:val="00C20BCA"/>
    <w:rsid w:val="00C370F2"/>
    <w:rsid w:val="00C44EEC"/>
    <w:rsid w:val="00D22FFA"/>
    <w:rsid w:val="00D8461B"/>
    <w:rsid w:val="00D9049C"/>
    <w:rsid w:val="00D915F2"/>
    <w:rsid w:val="00DA0E6C"/>
    <w:rsid w:val="00DF32E8"/>
    <w:rsid w:val="00E21B49"/>
    <w:rsid w:val="00E2789F"/>
    <w:rsid w:val="00E72428"/>
    <w:rsid w:val="00EA14B3"/>
    <w:rsid w:val="00EA416E"/>
    <w:rsid w:val="00F61230"/>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F5D540E9-D0E2-4941-B1A4-F6E705E73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0F4217"/>
    <w:rPr>
      <w:color w:val="0563C1" w:themeColor="hyperlink"/>
      <w:u w:val="single"/>
    </w:rPr>
  </w:style>
  <w:style w:type="character" w:styleId="Nierozpoznanawzmianka">
    <w:name w:val="Unresolved Mention"/>
    <w:basedOn w:val="Domylnaczcionkaakapitu"/>
    <w:uiPriority w:val="99"/>
    <w:semiHidden/>
    <w:unhideWhenUsed/>
    <w:rsid w:val="000F42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1078155203jp109oa"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004CB-83C9-439B-8B81-C98A29B73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10</TotalTime>
  <Pages>3</Pages>
  <Words>755</Words>
  <Characters>5445</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5</cp:revision>
  <cp:lastPrinted>2001-02-10T14:28:00Z</cp:lastPrinted>
  <dcterms:created xsi:type="dcterms:W3CDTF">2024-05-27T05:59:00Z</dcterms:created>
  <dcterms:modified xsi:type="dcterms:W3CDTF">2024-05-29T10:39:00Z</dcterms:modified>
</cp:coreProperties>
</file>