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F2F64B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Przedmiotem zamówienia jest świadczenie usług pocztowych w obrocie krajowym i zagranicznym, w zakresie przyjmowania, przemieszczania i doręczania przesyłek pocztowych oraz ich ewentualnych zwrotów do zamawiającego po wyczerpaniu możliwości ich doręczenia. </w:t>
      </w:r>
    </w:p>
    <w:p w14:paraId="6FDF7FF2" w14:textId="7267B868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W tabelac</w:t>
      </w:r>
      <w:r w:rsidR="004B39DD">
        <w:rPr>
          <w:rFonts w:ascii="Arial" w:hAnsi="Arial" w:cs="Arial"/>
          <w:sz w:val="24"/>
          <w:szCs w:val="24"/>
        </w:rPr>
        <w:t xml:space="preserve">h formularza cenowego (Zał. </w:t>
      </w:r>
      <w:r w:rsidRPr="00941930">
        <w:rPr>
          <w:rFonts w:ascii="Arial" w:hAnsi="Arial" w:cs="Arial"/>
          <w:sz w:val="24"/>
          <w:szCs w:val="24"/>
        </w:rPr>
        <w:t xml:space="preserve">do SWZ) zostały wyszczególnione rodzaje przesyłek pocztowych i ich orientacyjne ilości, jakie będą zlecane w trakcie trwania umowy. Zamawiający przyjął podane ilości przesyłek każdego rodzaju w oparciu o analizę potrzeb oraz w oparciu o wyliczenie ilości przesyłek wysyłanych w przeciągu ostatnich 24 miesięcy. Ilości te stanowią podstawę do wyliczenia ceny. Zamawiający nie jest zobowiązany do realizacji 100% podanych ilości przesyłek, są one tylko szacunkowe i mogą ulegać zmianie w zależności od potrzeb Zamawiającego. </w:t>
      </w:r>
    </w:p>
    <w:p w14:paraId="6C3C6BE9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Realizacja przedmiotu zamówienia będzie następowała zgodnie z: </w:t>
      </w:r>
    </w:p>
    <w:p w14:paraId="6504B35E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- Ustawa z dnia 23 listopada 2012 r. Prawo Pocztowe</w:t>
      </w:r>
    </w:p>
    <w:p w14:paraId="00620261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- Rozporządzeniem Ministra Administracji i Cyfryzacji z dn. 29 kwietnia 2013r. dotyczącym warunków wykonywania usług powszechnych przez operatora wyznaczonego. </w:t>
      </w:r>
    </w:p>
    <w:p w14:paraId="4B0205ED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- Rozporządzeniem Ministra Administracji i Cyfryzacji z dn. 26.listopada w sprawie reklamacji usługi pocztowej, </w:t>
      </w:r>
    </w:p>
    <w:p w14:paraId="27AA21E7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- Światową Konwencją Pocztową oraz jej Regulaminem</w:t>
      </w:r>
    </w:p>
    <w:p w14:paraId="44E363C0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- Wewnętrzne regulaminy Wykonawcy, jeżeli zapisy te nie będą sprzeczne z wymaganiami zawartymi w SWZ oraz postanowieniami umowy.</w:t>
      </w:r>
    </w:p>
    <w:p w14:paraId="62768581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Przez przesyłki pocztowe, będące przedmiotem zamówienia rozumie się: </w:t>
      </w:r>
    </w:p>
    <w:p w14:paraId="77EC8E03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lastRenderedPageBreak/>
        <w:t xml:space="preserve">przesyłki listowe o wadze do 2000 g : </w:t>
      </w:r>
    </w:p>
    <w:p w14:paraId="4910F55C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a) ekonomiczne – przesyłka nierejestrowana niebędąca przesyłką najszybszej kategorii,</w:t>
      </w:r>
    </w:p>
    <w:p w14:paraId="2AA1B665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b) priorytetowe – przesyłka nierejestrowana listowa najszybszej kategorii,</w:t>
      </w:r>
    </w:p>
    <w:p w14:paraId="18DF10B8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c) polecone – przesyłka rejestrowana będąca przesyłką listową, </w:t>
      </w:r>
      <w:bookmarkStart w:id="0" w:name="_Hlk163725295"/>
      <w:r w:rsidRPr="00941930">
        <w:rPr>
          <w:rFonts w:ascii="Arial" w:hAnsi="Arial" w:cs="Arial"/>
          <w:sz w:val="24"/>
          <w:szCs w:val="24"/>
        </w:rPr>
        <w:t xml:space="preserve">przemieszczaną w sposób zabezpieczający ją przed utratą, ubytkiem zawartości lub uszkodzeniem, oraz doręczana za pokwitowaniem </w:t>
      </w:r>
    </w:p>
    <w:bookmarkEnd w:id="0"/>
    <w:p w14:paraId="40911605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d) polecone priorytetowe – przesyłka rejestrowana najszybszej kategorii, przemieszczaną w sposób zabezpieczający ją przed utratą, ubytkiem zawartości lub uszkodzeniem, oraz doręczana za pokwitowaniem, </w:t>
      </w:r>
      <w:bookmarkStart w:id="1" w:name="_Hlk163725423"/>
      <w:r w:rsidRPr="00941930">
        <w:rPr>
          <w:rFonts w:ascii="Arial" w:hAnsi="Arial" w:cs="Arial"/>
          <w:sz w:val="24"/>
          <w:szCs w:val="24"/>
        </w:rPr>
        <w:t xml:space="preserve">to przesyłka mająca pierwszeństwo w procesie doręczania przed pozostałymi przesyłkami.  </w:t>
      </w:r>
      <w:bookmarkEnd w:id="1"/>
    </w:p>
    <w:p w14:paraId="190699FB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e) polecone ze zwrotnym poświadczeniem odbioru (ZPO) – przesyłka przyjęta za potwierdzeniem nadania i doręczona za pokwitowaniem odbioru, </w:t>
      </w:r>
      <w:bookmarkStart w:id="2" w:name="_Hlk163725688"/>
      <w:r w:rsidRPr="00941930">
        <w:rPr>
          <w:rFonts w:ascii="Arial" w:hAnsi="Arial" w:cs="Arial"/>
          <w:sz w:val="24"/>
          <w:szCs w:val="24"/>
        </w:rPr>
        <w:t xml:space="preserve">polega ona na zwróceniu Zamawiającemu druku „potwierdzenia odbioru”, zawierające datę i podpis odbiorcy, stanowiące potwierdzenie otrzymania przesyłki pocztowej.  </w:t>
      </w:r>
    </w:p>
    <w:bookmarkEnd w:id="2"/>
    <w:p w14:paraId="2D4DF5B2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f) polecone priorytetowe ze zwrotnym poświadczeniem odbioru (ZPO) – przesyłka najszybszej kategorii przyjęta za potwierdzeniem nadania i doręczona za pokwitowaniem odbioru, to przesyłka mająca pierwszeństwo w procesie doręczania przed pozostałymi przesyłkami. Polega ona na zwróceniu Zamawiającemu druku „potwierdzenia odbioru”, zawierające datę i podpis odbiorcy, stanowiące potwierdzenie otrzymania przesyłki pocztowej.  </w:t>
      </w:r>
    </w:p>
    <w:p w14:paraId="22D77A65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Wymiary przesyłek listowych w obrocie krajowym i zagranicznym:</w:t>
      </w:r>
    </w:p>
    <w:p w14:paraId="3F7F282B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•</w:t>
      </w:r>
      <w:r w:rsidRPr="00941930">
        <w:rPr>
          <w:rFonts w:ascii="Arial" w:hAnsi="Arial" w:cs="Arial"/>
          <w:sz w:val="24"/>
          <w:szCs w:val="24"/>
        </w:rPr>
        <w:tab/>
        <w:t>minimum – wymiar strony adresowej nie może być mniejszy niż 90 x 140 mm</w:t>
      </w:r>
    </w:p>
    <w:p w14:paraId="0C34CB4C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lastRenderedPageBreak/>
        <w:t>•</w:t>
      </w:r>
      <w:r w:rsidRPr="00941930">
        <w:rPr>
          <w:rFonts w:ascii="Arial" w:hAnsi="Arial" w:cs="Arial"/>
          <w:sz w:val="24"/>
          <w:szCs w:val="24"/>
        </w:rPr>
        <w:tab/>
        <w:t xml:space="preserve">maksimum – suma długości, szerokości i wysokości może wynosić do 900 mm, przy czym największy z tych wymiarów nie może przekroczyć 600 mm. </w:t>
      </w:r>
    </w:p>
    <w:p w14:paraId="6067D5A2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Przez paczki pocztowe, będące przedmiotem zamówienia rozumie się paczki pocztowe o wadze do 10.000 g (Gabaryt A i B):</w:t>
      </w:r>
    </w:p>
    <w:p w14:paraId="0A7B9C72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a) ekonomiczne – paczki rejestrowane niebędące paczkami najszybszej kategorii,</w:t>
      </w:r>
    </w:p>
    <w:p w14:paraId="432D66CE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b) priorytetowe – paczki rejestrowane najszybszej kategorii,</w:t>
      </w:r>
    </w:p>
    <w:p w14:paraId="3FCDB8D0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c) ze zwrotnym poświadczeniem odbioru,</w:t>
      </w:r>
    </w:p>
    <w:p w14:paraId="5237E472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d) za pobraniem – przesyłki dostarczane i wydawane adresatowi za pobraniem kwoty opłaty za zawartość przesyłki jaką ustalił Zamawiający z adresatem. Kwoty pobrań za dostarczone przesyłki będą wpłacane na rachunek bankowy Zamawiającego.</w:t>
      </w:r>
    </w:p>
    <w:p w14:paraId="4543BDEF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Gabaryt A – to przesyłka o wymiarach:</w:t>
      </w:r>
    </w:p>
    <w:p w14:paraId="52DA4F77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Minimum – wymiary strony adresowej nie mogą być mniejsze niż 90 x 140 mm,</w:t>
      </w:r>
    </w:p>
    <w:p w14:paraId="1C2779AD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Maksimum – żaden z wymiarów nie może przekroczyć: długość 600 mm, szerokość 500 mm, wysokość 300 mm.</w:t>
      </w:r>
    </w:p>
    <w:p w14:paraId="31739579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Gabaryt B – to przesyłka o wymiarach:</w:t>
      </w:r>
    </w:p>
    <w:p w14:paraId="3A3A2291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Minimum – jeśli choć jeden z wymiarów przekracza długość 600 mm lub szerokość 500 mm lub wysokość 300 mm,</w:t>
      </w:r>
    </w:p>
    <w:p w14:paraId="634CE5D2" w14:textId="77777777" w:rsidR="00857675" w:rsidRPr="00941930" w:rsidRDefault="00857675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Maksimum – suma długości i największego obwodu mierzonego w innym kierunku niż długość nie może być większa niż 3000 mm, przy czym największy wymiar nie może przekroczyć 1500 mm.</w:t>
      </w:r>
    </w:p>
    <w:p w14:paraId="18199EA1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lastRenderedPageBreak/>
        <w:t>Nadawanie przesyłek objętych przedmiotem zamówienia następować będzie w dniu ich przyjęcia przez Wykonawcę od Zamawiającego. Przyjęcie przesyłek przygotowanych do wysłania będzie każdorazowo potwierdzane na zestawieniach przez Wykonawcę pieczęcią i datą, a następnie zwracane Zamawiającemu dnia następnego. Zestawienia te będą dla Zamawiającego potwierdzeniem nadania danej partii przesyłek wraz z przeznaczeniem do celów rozliczeniowych z Wykonawcą.</w:t>
      </w:r>
    </w:p>
    <w:p w14:paraId="29E74B33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Zamawiający zobowiązuje się do właściwego przygotowania przesyłek i sporządzenia zestawień dla poczty wychodzącej z podziałem na jej rodzaje (rejestrowane, zwykłe, paczki, przesyłki zagraniczne). Zamawiający dopuszcza wykorzystanie do tego udostępnionego przez Wykonawcę systemu informatycznego, który umożliwia korzystanie z bezpłatnej aplikacji elektronicznej. Dzięki niej Zamawiający będzie miał możliwość generowania i drukowania naklejek adresowych oraz listów przewozowych. Ułatwi to Zamawiającemu przygotowanie raportów z nadawanych przesyłek, a także usprawni proces składania reklamacji.  </w:t>
      </w:r>
    </w:p>
    <w:p w14:paraId="293CACA9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Zamawiający zobowiązuje się do umieszczania na każdej przesyłce listowej lub paczce:</w:t>
      </w:r>
    </w:p>
    <w:p w14:paraId="17B88DAA" w14:textId="02D17063" w:rsidR="00857675" w:rsidRPr="00941930" w:rsidRDefault="002E0613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</w:t>
      </w:r>
      <w:r w:rsidR="00857675" w:rsidRPr="00941930">
        <w:rPr>
          <w:rFonts w:ascii="Arial" w:hAnsi="Arial" w:cs="Arial"/>
          <w:sz w:val="24"/>
          <w:szCs w:val="24"/>
        </w:rPr>
        <w:t xml:space="preserve"> nazwy odbiorcy wraz z jej pełnym adresem (podany jednocześnie w udostępnianej przez Wykonawcę aplikacji/ elektronicznej książce nadawczej)</w:t>
      </w:r>
    </w:p>
    <w:p w14:paraId="1E1F6410" w14:textId="7BA56845" w:rsidR="00857675" w:rsidRPr="00941930" w:rsidRDefault="002E0613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</w:t>
      </w:r>
      <w:r w:rsidR="00857675" w:rsidRPr="00941930">
        <w:rPr>
          <w:rFonts w:ascii="Arial" w:hAnsi="Arial" w:cs="Arial"/>
          <w:sz w:val="24"/>
          <w:szCs w:val="24"/>
        </w:rPr>
        <w:t xml:space="preserve"> rodzaj przesyłki (zwykła, polecona, priorytetowa, za zwrotnym potwierdzeniem odbioru, za pobraniem)</w:t>
      </w:r>
    </w:p>
    <w:p w14:paraId="354E8138" w14:textId="280B5F5A" w:rsidR="00857675" w:rsidRPr="00941930" w:rsidRDefault="002E0613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</w:t>
      </w:r>
      <w:r w:rsidR="00857675" w:rsidRPr="00941930">
        <w:rPr>
          <w:rFonts w:ascii="Arial" w:hAnsi="Arial" w:cs="Arial"/>
          <w:sz w:val="24"/>
          <w:szCs w:val="24"/>
        </w:rPr>
        <w:t xml:space="preserve"> nadruk lub pieczątkę określającą pełną nazwę i adres Zamawiającego</w:t>
      </w:r>
    </w:p>
    <w:p w14:paraId="1FC01F28" w14:textId="6A607793" w:rsidR="00857675" w:rsidRPr="00941930" w:rsidRDefault="002E0613" w:rsidP="00A4024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d)</w:t>
      </w:r>
      <w:r w:rsidR="00857675" w:rsidRPr="00941930">
        <w:rPr>
          <w:rFonts w:ascii="Arial" w:hAnsi="Arial" w:cs="Arial"/>
          <w:sz w:val="24"/>
          <w:szCs w:val="24"/>
        </w:rPr>
        <w:t xml:space="preserve"> w miejscu przeznaczonym na znak opłaty pocztowej (w prawym górnym rogu) Zamawiający będzie umieszczał nadruk lub odcisk pieczęci o treści stwierdzającej pobranie opłaty za usługę pocztową zgodnie z umową zawartą z Wykonawcą.</w:t>
      </w:r>
    </w:p>
    <w:p w14:paraId="287804E5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>Zamawiający zawsze na przesyłkach będzie widniał jako nadawca.</w:t>
      </w:r>
    </w:p>
    <w:p w14:paraId="1F6083FC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Zamawiający będzie korzystał z własnych kopert oraz opakowań paczek. Zadba o  odpowiednie zabezpieczenie przesyłki przed dostępem do zawartości osób trzecich bądź uszkodzeniem przesyłki w trakcie przemieszczania. </w:t>
      </w:r>
    </w:p>
    <w:p w14:paraId="54B41644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 Wykonawca ponosi odpowiedzialność za wszystkie przesyłki przyjęte do obrotu zarówno w obrocie krajowym jak i zagranicznym. Zobowiązuje się do świadczenia usługi doręczenia przesyłek do każdego wskazanego przez Zamawiającego miejsca w Polsce i poza granicami kraju. Zapewnia odpowiednie zabezpieczenie przesyłek pod względem ochrony danych osobowych znajdujących się na przesyłkach i dokumentach nadawczych, uniemożliwiający dostęp do nich osobom postronnym. </w:t>
      </w:r>
    </w:p>
    <w:p w14:paraId="1BC6FFA1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 Druki niezbędne do prawidłowego nadawania przesyłek (w tym zwrotne potwierdzenie odbioru) będą wydawane Zamawiającemu bez dodatkowej opłaty w placówce Wykonawcy. Zamawiający zamierza wykorzystać taki wzór „zwrotnego potwierdzenia odbioru”, który spełnia wymagania formalno-prawne określone przepisami w tym zakresie obowiązującymi (zapisy wynikające z KPA oraz ordynacji podatkowej).</w:t>
      </w:r>
    </w:p>
    <w:p w14:paraId="3C497D8F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 Pokwitowania odbioru będą zwracane Zamawiającemu niezwłocznie po wykonaniu usługi doręczenia przesyłki. </w:t>
      </w:r>
    </w:p>
    <w:p w14:paraId="6A62A805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lastRenderedPageBreak/>
        <w:t>Wykonawca zobowiązany jest zapewnić minimum jeden punkt na terenie Częstochowy do przyjmowania przesyłek w odległości nie większej niż 5 km od siedziby Zamawiającego czynny we wszystkie dni robocze (od poniedziałku do piątku) otwarty najpóźniej od godziny 8:00 rano i nie krócej niż do godziny 16:00.</w:t>
      </w:r>
    </w:p>
    <w:p w14:paraId="65D4B62F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 Przesyłki powinny być doręczane z zachowaniem wskaźników terminowości</w:t>
      </w:r>
      <w:r w:rsidRPr="00941930">
        <w:rPr>
          <w:rFonts w:ascii="Arial" w:hAnsi="Arial" w:cs="Arial"/>
          <w:spacing w:val="6"/>
          <w:sz w:val="24"/>
          <w:szCs w:val="24"/>
        </w:rPr>
        <w:t xml:space="preserve"> doręczeń określonych w Rozporządzeniu Ministra Administracji i Cyfryzacji z dnia 29 kwietnia 2013 r. w sprawie warunków wykonywania usług powszechnych przez operatora </w:t>
      </w:r>
      <w:r w:rsidRPr="00941930">
        <w:rPr>
          <w:rFonts w:ascii="Arial" w:hAnsi="Arial" w:cs="Arial"/>
          <w:color w:val="000000"/>
          <w:spacing w:val="6"/>
          <w:sz w:val="24"/>
          <w:szCs w:val="24"/>
        </w:rPr>
        <w:t>wyznaczonego (Dz.U. z 2020 r., poz.1026).</w:t>
      </w:r>
      <w:r w:rsidRPr="00941930">
        <w:rPr>
          <w:rFonts w:ascii="Arial" w:hAnsi="Arial" w:cs="Arial"/>
          <w:color w:val="FF0000"/>
          <w:spacing w:val="6"/>
          <w:sz w:val="24"/>
          <w:szCs w:val="24"/>
        </w:rPr>
        <w:t xml:space="preserve"> </w:t>
      </w:r>
      <w:r w:rsidRPr="00941930">
        <w:rPr>
          <w:rFonts w:ascii="Arial" w:hAnsi="Arial" w:cs="Arial"/>
          <w:spacing w:val="6"/>
          <w:sz w:val="24"/>
          <w:szCs w:val="24"/>
        </w:rPr>
        <w:t>Niedopuszczalne jest</w:t>
      </w:r>
      <w:r w:rsidRPr="00941930">
        <w:rPr>
          <w:rFonts w:ascii="Arial" w:hAnsi="Arial" w:cs="Arial"/>
          <w:color w:val="FF0000"/>
          <w:spacing w:val="6"/>
          <w:sz w:val="24"/>
          <w:szCs w:val="24"/>
        </w:rPr>
        <w:t xml:space="preserve"> </w:t>
      </w:r>
      <w:r w:rsidRPr="00941930">
        <w:rPr>
          <w:rFonts w:ascii="Arial" w:hAnsi="Arial" w:cs="Arial"/>
          <w:spacing w:val="6"/>
          <w:sz w:val="24"/>
          <w:szCs w:val="24"/>
        </w:rPr>
        <w:t xml:space="preserve">nieuzasadnione przetrzymywanie przesyłek przez Wykonawcę. Zamawiający zastrzega sobie także prawo do kontrolowania terminowości dostarczania przesyłek. </w:t>
      </w:r>
    </w:p>
    <w:p w14:paraId="2C5E1845" w14:textId="1D0910BA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pacing w:val="6"/>
          <w:sz w:val="24"/>
          <w:szCs w:val="24"/>
        </w:rPr>
        <w:t xml:space="preserve"> Wykonawca jest także zobowiązany do udostępnienia Zam</w:t>
      </w:r>
      <w:r w:rsidR="00E67795">
        <w:rPr>
          <w:rFonts w:ascii="Arial" w:hAnsi="Arial" w:cs="Arial"/>
          <w:spacing w:val="6"/>
          <w:sz w:val="24"/>
          <w:szCs w:val="24"/>
        </w:rPr>
        <w:t>awiającemu strony Internetowej</w:t>
      </w:r>
      <w:r w:rsidR="004B39DD">
        <w:rPr>
          <w:rFonts w:ascii="Arial" w:hAnsi="Arial" w:cs="Arial"/>
          <w:spacing w:val="6"/>
          <w:sz w:val="24"/>
          <w:szCs w:val="24"/>
        </w:rPr>
        <w:t>,</w:t>
      </w:r>
      <w:r w:rsidR="00E67795">
        <w:rPr>
          <w:rFonts w:ascii="Arial" w:hAnsi="Arial" w:cs="Arial"/>
          <w:spacing w:val="6"/>
          <w:sz w:val="24"/>
          <w:szCs w:val="24"/>
        </w:rPr>
        <w:t xml:space="preserve"> na której Z</w:t>
      </w:r>
      <w:r w:rsidRPr="00941930">
        <w:rPr>
          <w:rFonts w:ascii="Arial" w:hAnsi="Arial" w:cs="Arial"/>
          <w:spacing w:val="6"/>
          <w:sz w:val="24"/>
          <w:szCs w:val="24"/>
        </w:rPr>
        <w:t xml:space="preserve">amawiający będzie miał możliwość śledzenia przesyłek rejestrowanych na terenie kraju. </w:t>
      </w:r>
    </w:p>
    <w:p w14:paraId="30D5D7D3" w14:textId="36FA45DA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pacing w:val="6"/>
          <w:sz w:val="24"/>
          <w:szCs w:val="24"/>
        </w:rPr>
        <w:t xml:space="preserve"> W przypadku nieobecności adresata przesyłek rejestrowanych, przedstawiciel Wykonawcy pozostawia w skrzynce pocztowej adresata sporządzone na odpowiednim formularzu zawiadomienie wraz z informacją o terminie odbioru i adresie placówki, w której przesyłka jest przechowywana i z której może zostać odebrana przez adresata. W przypadku niezgłoszenia się adresata, po upływie 7-dniowego terminu odbioru przesyłki, następnego dnia Wykonawca wystawia powtórne zawiadomienie (sporządzone na odpowiednim formularzu z informacją o terminie odbioru i adresie placówki w której przesyłka jest przechowywana i z której adresat może ją odebrać.) i pozostawia je w skrzynce pocztowej adresata.</w:t>
      </w:r>
      <w:r w:rsidRPr="00941930">
        <w:rPr>
          <w:rFonts w:ascii="Arial" w:hAnsi="Arial" w:cs="Arial"/>
          <w:sz w:val="24"/>
          <w:szCs w:val="24"/>
        </w:rPr>
        <w:t xml:space="preserve"> Jeżeli przesyłka nie zostanie odebrana przez adresata po upływie 14 </w:t>
      </w:r>
      <w:r w:rsidRPr="00941930">
        <w:rPr>
          <w:rFonts w:ascii="Arial" w:hAnsi="Arial" w:cs="Arial"/>
          <w:sz w:val="24"/>
          <w:szCs w:val="24"/>
        </w:rPr>
        <w:lastRenderedPageBreak/>
        <w:t xml:space="preserve">dni, licząc od dnia następnego po </w:t>
      </w:r>
      <w:r w:rsidR="001403AD">
        <w:rPr>
          <w:rFonts w:ascii="Arial" w:hAnsi="Arial" w:cs="Arial"/>
          <w:sz w:val="24"/>
          <w:szCs w:val="24"/>
        </w:rPr>
        <w:t>dostarczeniu</w:t>
      </w:r>
      <w:r w:rsidRPr="00941930">
        <w:rPr>
          <w:rFonts w:ascii="Arial" w:hAnsi="Arial" w:cs="Arial"/>
          <w:sz w:val="24"/>
          <w:szCs w:val="24"/>
        </w:rPr>
        <w:t xml:space="preserve"> pierwszego zawiadomienia, zostanie ona zwrócona do Zamawiającego.</w:t>
      </w:r>
    </w:p>
    <w:p w14:paraId="16C57B71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pacing w:val="6"/>
          <w:sz w:val="24"/>
          <w:szCs w:val="24"/>
        </w:rPr>
        <w:t xml:space="preserve"> Wykonawca zobowiązany jest do posiadania na terenie każdej gminy w kraju co najmniej jednej stałej placówki pocztowej czynnej 6 godzin dziennie 5 dni w tygodniu (w dni robocze), w której adresaci będą mogli odebrać przesyłkę.</w:t>
      </w:r>
      <w:r w:rsidRPr="00941930">
        <w:rPr>
          <w:rFonts w:ascii="Arial" w:hAnsi="Arial" w:cs="Arial"/>
          <w:sz w:val="24"/>
          <w:szCs w:val="24"/>
        </w:rPr>
        <w:t xml:space="preserve"> Każdy punkt odbioru musi być oznaczony w sposób widoczny szyldem lub logiem Wykonawcy. Zamawiający dopuszcza odbiór awizowanych przesyłek w różnych placówkach pocztowych (u operatora wyznaczonego jak i innego operatora). </w:t>
      </w:r>
    </w:p>
    <w:p w14:paraId="311D63F6" w14:textId="6A5B2205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pacing w:val="6"/>
          <w:sz w:val="24"/>
          <w:szCs w:val="24"/>
        </w:rPr>
        <w:t xml:space="preserve"> Zwroty przesyłek (</w:t>
      </w:r>
      <w:r w:rsidRPr="00941930">
        <w:rPr>
          <w:rFonts w:ascii="Arial" w:hAnsi="Arial" w:cs="Arial"/>
          <w:sz w:val="24"/>
          <w:szCs w:val="24"/>
        </w:rPr>
        <w:t>niedoręczone z przyczyn niezależnych od Wykonawcy oraz te nie podjęte w terminie przez adresata)</w:t>
      </w:r>
      <w:r w:rsidRPr="00941930">
        <w:rPr>
          <w:rFonts w:ascii="Arial" w:hAnsi="Arial" w:cs="Arial"/>
          <w:spacing w:val="6"/>
          <w:sz w:val="24"/>
          <w:szCs w:val="24"/>
        </w:rPr>
        <w:t xml:space="preserve"> kierowane będą do p</w:t>
      </w:r>
      <w:r w:rsidR="004B39DD">
        <w:rPr>
          <w:rFonts w:ascii="Arial" w:hAnsi="Arial" w:cs="Arial"/>
          <w:spacing w:val="6"/>
          <w:sz w:val="24"/>
          <w:szCs w:val="24"/>
        </w:rPr>
        <w:t>lacówki wymienionej w punkcie 13</w:t>
      </w:r>
      <w:r w:rsidRPr="00941930">
        <w:rPr>
          <w:rFonts w:ascii="Arial" w:hAnsi="Arial" w:cs="Arial"/>
          <w:spacing w:val="6"/>
          <w:sz w:val="24"/>
          <w:szCs w:val="24"/>
        </w:rPr>
        <w:t xml:space="preserve"> OPZ i tam zostaną zwrócone Zamawiającemu wraz z adnotacją dotyczącą przyczyny zwrotu. Natomiast opłaty za nie uwzględniane będą na fakturze.</w:t>
      </w:r>
    </w:p>
    <w:p w14:paraId="4F9099E6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pacing w:val="6"/>
          <w:sz w:val="24"/>
          <w:szCs w:val="24"/>
        </w:rPr>
        <w:t xml:space="preserve"> Reklamacje z tytułu niewykonanej usługi Zamawiający może zgłosić w formie pisemnej bądź poprzez elektroniczną aplikację udostępnianą przez Wykonawcę po upływie 14 dni od nadania przesyłki rejestrowanej, jednak nie później niż 12 miesięcy (w obrocie krajowym) i 6 miesięcy (w obrocie zagranicznym) od dnia nadania. Odpowiedź Wykonawcy na zgłoszoną reklamację nie może przekroczyć 30 dni w obrocie krajowym oraz 3 miesiące w obrocie zagranicznym. </w:t>
      </w:r>
    </w:p>
    <w:p w14:paraId="796CFBF8" w14:textId="77777777" w:rsidR="00857675" w:rsidRPr="00941930" w:rsidRDefault="00857675" w:rsidP="00A40245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1930">
        <w:rPr>
          <w:rFonts w:ascii="Arial" w:hAnsi="Arial" w:cs="Arial"/>
          <w:sz w:val="24"/>
          <w:szCs w:val="24"/>
        </w:rPr>
        <w:t xml:space="preserve"> Rozliczenia pomiędzy Zamawiającym a Wykonawcą będą dokonywane na podstawie rzeczywistych ilości nadanych przesyłek oraz zwrotów według cen jednostkowych brutto podanych w formularzu cenowym. Pozostałe warunki płatności określono w projekcie umowy. </w:t>
      </w:r>
      <w:bookmarkStart w:id="3" w:name="_GoBack"/>
      <w:bookmarkEnd w:id="3"/>
    </w:p>
    <w:sectPr w:rsidR="00857675" w:rsidRPr="009419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17E96C" w14:textId="77777777" w:rsidR="000B001E" w:rsidRDefault="000B001E" w:rsidP="002260C2">
      <w:pPr>
        <w:spacing w:after="0" w:line="240" w:lineRule="auto"/>
      </w:pPr>
      <w:r>
        <w:separator/>
      </w:r>
    </w:p>
  </w:endnote>
  <w:endnote w:type="continuationSeparator" w:id="0">
    <w:p w14:paraId="7DFE4FB5" w14:textId="77777777" w:rsidR="000B001E" w:rsidRDefault="000B001E" w:rsidP="00226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4E8D64" w14:textId="77777777" w:rsidR="00684B25" w:rsidRDefault="00684B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472043"/>
      <w:docPartObj>
        <w:docPartGallery w:val="Page Numbers (Bottom of Page)"/>
        <w:docPartUnique/>
      </w:docPartObj>
    </w:sdtPr>
    <w:sdtEndPr/>
    <w:sdtContent>
      <w:p w14:paraId="5745FD92" w14:textId="1424AD66" w:rsidR="002260C2" w:rsidRDefault="002260C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03EB">
          <w:rPr>
            <w:noProof/>
          </w:rPr>
          <w:t>5</w:t>
        </w:r>
        <w:r>
          <w:fldChar w:fldCharType="end"/>
        </w:r>
      </w:p>
    </w:sdtContent>
  </w:sdt>
  <w:p w14:paraId="3FA7A77E" w14:textId="6CABB98A" w:rsidR="00684B25" w:rsidRDefault="00684B25" w:rsidP="00684B2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6432" behindDoc="0" locked="0" layoutInCell="1" allowOverlap="1" wp14:anchorId="7618BD99" wp14:editId="23F798C0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7456" behindDoc="0" locked="0" layoutInCell="1" allowOverlap="1" wp14:anchorId="2E2E8DF2" wp14:editId="007C3E2C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B083E07" wp14:editId="29C6D533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28044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84B25" w14:paraId="1BB0089F" w14:textId="77777777" w:rsidTr="00F24BE4">
      <w:tc>
        <w:tcPr>
          <w:tcW w:w="0" w:type="auto"/>
          <w:shd w:val="clear" w:color="auto" w:fill="auto"/>
          <w:vAlign w:val="center"/>
        </w:tcPr>
        <w:p w14:paraId="1DD15276" w14:textId="77777777" w:rsidR="00684B25" w:rsidRPr="00B44D15" w:rsidRDefault="00684B25" w:rsidP="00684B2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2552980" w14:textId="77777777" w:rsidR="00684B25" w:rsidRPr="00B7388A" w:rsidRDefault="00684B25" w:rsidP="00684B2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1825C28F" w14:textId="77777777" w:rsidR="00684B25" w:rsidRPr="00AB1BF2" w:rsidRDefault="00684B25" w:rsidP="00684B2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7BA59E1F" w14:textId="77777777" w:rsidR="00684B25" w:rsidRPr="0099535B" w:rsidRDefault="00684B25" w:rsidP="00684B25">
          <w:pPr>
            <w:pStyle w:val="Bezodstpw"/>
            <w:jc w:val="center"/>
            <w:rPr>
              <w:noProof/>
            </w:rPr>
          </w:pPr>
        </w:p>
      </w:tc>
    </w:tr>
  </w:tbl>
  <w:p w14:paraId="4B476AE4" w14:textId="77777777" w:rsidR="00684B25" w:rsidRPr="008F758E" w:rsidRDefault="00684B25" w:rsidP="00684B2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0DDC9056" w14:textId="15FC2184" w:rsidR="00684B25" w:rsidRPr="008F758E" w:rsidRDefault="00684B25" w:rsidP="00684B2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5408" behindDoc="0" locked="0" layoutInCell="1" allowOverlap="1" wp14:anchorId="16406677" wp14:editId="7412F2DE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6199EF1C" w14:textId="77777777" w:rsidR="00684B25" w:rsidRPr="00D57C24" w:rsidRDefault="00684B25" w:rsidP="00684B2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6976E407" w14:textId="77777777" w:rsidR="00684B25" w:rsidRPr="00B7388A" w:rsidRDefault="00684B25" w:rsidP="00684B2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28850BF8" w14:textId="77777777" w:rsidR="002260C2" w:rsidRDefault="002260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053F2C" w14:textId="77777777" w:rsidR="00684B25" w:rsidRDefault="00684B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D9D6E" w14:textId="77777777" w:rsidR="000B001E" w:rsidRDefault="000B001E" w:rsidP="002260C2">
      <w:pPr>
        <w:spacing w:after="0" w:line="240" w:lineRule="auto"/>
      </w:pPr>
      <w:r>
        <w:separator/>
      </w:r>
    </w:p>
  </w:footnote>
  <w:footnote w:type="continuationSeparator" w:id="0">
    <w:p w14:paraId="02A63E04" w14:textId="77777777" w:rsidR="000B001E" w:rsidRDefault="000B001E" w:rsidP="002260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DC5E2" w14:textId="77777777" w:rsidR="00684B25" w:rsidRDefault="00684B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B9D5F" w14:textId="6B0FE2A6" w:rsidR="00684B25" w:rsidRPr="0062295F" w:rsidRDefault="00684B25" w:rsidP="00684B2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6CF37E7C" wp14:editId="0AB8B54C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48582D" wp14:editId="7A5A516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83D1E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9813C5A" w14:textId="77777777" w:rsidR="00684B25" w:rsidRDefault="00684B25" w:rsidP="00684B25"/>
  <w:p w14:paraId="67A06DCA" w14:textId="77777777" w:rsidR="00684B25" w:rsidRDefault="00684B25" w:rsidP="00C44A40">
    <w:pPr>
      <w:spacing w:line="264" w:lineRule="auto"/>
      <w:jc w:val="center"/>
      <w:rPr>
        <w:rFonts w:ascii="Arial" w:hAnsi="Arial" w:cs="Arial"/>
        <w:color w:val="000000" w:themeColor="text1"/>
        <w:sz w:val="24"/>
        <w:szCs w:val="24"/>
      </w:rPr>
    </w:pPr>
  </w:p>
  <w:p w14:paraId="289EEA64" w14:textId="110DA554" w:rsidR="00676F4A" w:rsidRPr="00684B25" w:rsidRDefault="00676F4A" w:rsidP="00684B25">
    <w:pPr>
      <w:pStyle w:val="Nagwek1"/>
      <w:jc w:val="center"/>
      <w:rPr>
        <w:rFonts w:ascii="Arial" w:hAnsi="Arial" w:cs="Arial"/>
        <w:sz w:val="28"/>
        <w:szCs w:val="28"/>
      </w:rPr>
    </w:pPr>
    <w:r w:rsidRPr="00684B25">
      <w:rPr>
        <w:rFonts w:ascii="Arial" w:hAnsi="Arial" w:cs="Arial"/>
        <w:noProof/>
        <w:color w:val="auto"/>
        <w:sz w:val="28"/>
        <w:szCs w:val="2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92D4DE" wp14:editId="62FD40F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rect w14:anchorId="5F49CED5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  <w:r w:rsidRPr="00684B25">
      <w:rPr>
        <w:rFonts w:ascii="Arial" w:hAnsi="Arial" w:cs="Arial"/>
        <w:color w:val="auto"/>
        <w:sz w:val="28"/>
        <w:szCs w:val="28"/>
      </w:rPr>
      <w:t>Szczegółowy Opis Przedmiotu Zamówienia</w:t>
    </w:r>
  </w:p>
  <w:p w14:paraId="0A6134B6" w14:textId="77777777" w:rsidR="00676F4A" w:rsidRDefault="00676F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C7F89" w14:textId="77777777" w:rsidR="00684B25" w:rsidRDefault="00684B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50AAD"/>
    <w:multiLevelType w:val="hybridMultilevel"/>
    <w:tmpl w:val="023E53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401"/>
    <w:rsid w:val="00082C7E"/>
    <w:rsid w:val="000B001E"/>
    <w:rsid w:val="001403AD"/>
    <w:rsid w:val="00222EA6"/>
    <w:rsid w:val="002260C2"/>
    <w:rsid w:val="002A4C45"/>
    <w:rsid w:val="002E0613"/>
    <w:rsid w:val="003524AD"/>
    <w:rsid w:val="003F22AE"/>
    <w:rsid w:val="004B39DD"/>
    <w:rsid w:val="00676F4A"/>
    <w:rsid w:val="00684B25"/>
    <w:rsid w:val="00857675"/>
    <w:rsid w:val="00941930"/>
    <w:rsid w:val="0099124D"/>
    <w:rsid w:val="009A0401"/>
    <w:rsid w:val="00A40245"/>
    <w:rsid w:val="00AC1086"/>
    <w:rsid w:val="00C44A40"/>
    <w:rsid w:val="00D941DB"/>
    <w:rsid w:val="00D952A5"/>
    <w:rsid w:val="00E503EB"/>
    <w:rsid w:val="00E67795"/>
    <w:rsid w:val="00FF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22542"/>
  <w15:chartTrackingRefBased/>
  <w15:docId w15:val="{669094C1-F72F-4185-9576-666307A9A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4B2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rsid w:val="0085767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57675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226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0C2"/>
  </w:style>
  <w:style w:type="paragraph" w:styleId="Stopka">
    <w:name w:val="footer"/>
    <w:basedOn w:val="Normalny"/>
    <w:link w:val="StopkaZnak"/>
    <w:uiPriority w:val="99"/>
    <w:unhideWhenUsed/>
    <w:rsid w:val="002260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0C2"/>
  </w:style>
  <w:style w:type="character" w:customStyle="1" w:styleId="Nagwek1Znak">
    <w:name w:val="Nagłówek 1 Znak"/>
    <w:basedOn w:val="Domylnaczcionkaakapitu"/>
    <w:link w:val="Nagwek1"/>
    <w:uiPriority w:val="9"/>
    <w:rsid w:val="00684B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uiPriority w:val="1"/>
    <w:qFormat/>
    <w:rsid w:val="00684B25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AA132-4E6B-40DC-8376-C02FAFD89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1482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Bednarek-Łapeta</dc:creator>
  <cp:keywords/>
  <dc:description/>
  <cp:lastModifiedBy>Maria Taranek-Totoś</cp:lastModifiedBy>
  <cp:revision>16</cp:revision>
  <cp:lastPrinted>2024-04-15T11:29:00Z</cp:lastPrinted>
  <dcterms:created xsi:type="dcterms:W3CDTF">2024-04-15T11:00:00Z</dcterms:created>
  <dcterms:modified xsi:type="dcterms:W3CDTF">2024-05-13T12:18:00Z</dcterms:modified>
</cp:coreProperties>
</file>