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254D82" w:rsidP="00890B92">
      <w:pPr>
        <w:spacing w:after="240"/>
        <w:jc w:val="right"/>
        <w:rPr>
          <w:sz w:val="22"/>
          <w:szCs w:val="22"/>
        </w:rPr>
      </w:pPr>
      <w:r w:rsidRPr="00254D8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54D82">
        <w:rPr>
          <w:sz w:val="22"/>
          <w:szCs w:val="22"/>
        </w:rPr>
        <w:t>2024-04-19</w:t>
      </w:r>
    </w:p>
    <w:p w:rsidR="00254D82" w:rsidRPr="00254D82" w:rsidRDefault="00254D82" w:rsidP="00890B92">
      <w:pPr>
        <w:rPr>
          <w:b/>
          <w:bCs/>
          <w:sz w:val="22"/>
          <w:szCs w:val="22"/>
        </w:rPr>
      </w:pPr>
      <w:r w:rsidRPr="00254D82">
        <w:rPr>
          <w:b/>
          <w:bCs/>
          <w:sz w:val="22"/>
          <w:szCs w:val="22"/>
        </w:rPr>
        <w:t>Akademia Górniczo - Hutnicza</w:t>
      </w:r>
    </w:p>
    <w:p w:rsidR="00254D82" w:rsidRPr="00254D82" w:rsidRDefault="00254D82" w:rsidP="00890B92">
      <w:pPr>
        <w:rPr>
          <w:b/>
          <w:bCs/>
          <w:sz w:val="22"/>
          <w:szCs w:val="22"/>
        </w:rPr>
      </w:pPr>
      <w:r w:rsidRPr="00254D82">
        <w:rPr>
          <w:b/>
          <w:bCs/>
          <w:sz w:val="22"/>
          <w:szCs w:val="22"/>
        </w:rPr>
        <w:t>im. Stanisława Staszica w Krakowie</w:t>
      </w:r>
    </w:p>
    <w:p w:rsidR="00890B92" w:rsidRPr="00D91931" w:rsidRDefault="00254D82" w:rsidP="00890B92">
      <w:pPr>
        <w:rPr>
          <w:b/>
          <w:bCs/>
          <w:sz w:val="22"/>
          <w:szCs w:val="22"/>
        </w:rPr>
      </w:pPr>
      <w:r w:rsidRPr="00254D82">
        <w:rPr>
          <w:b/>
          <w:bCs/>
          <w:sz w:val="22"/>
          <w:szCs w:val="22"/>
        </w:rPr>
        <w:t>Dział Zamówień Publicznych</w:t>
      </w:r>
    </w:p>
    <w:p w:rsidR="00890B92" w:rsidRPr="00BD5546" w:rsidRDefault="00254D82" w:rsidP="00890B92">
      <w:pPr>
        <w:rPr>
          <w:sz w:val="22"/>
          <w:szCs w:val="22"/>
        </w:rPr>
      </w:pPr>
      <w:r w:rsidRPr="00254D8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54D82">
        <w:rPr>
          <w:sz w:val="22"/>
          <w:szCs w:val="22"/>
        </w:rPr>
        <w:t>30</w:t>
      </w:r>
    </w:p>
    <w:p w:rsidR="00890B92" w:rsidRPr="00BD5546" w:rsidRDefault="00254D82" w:rsidP="00890B92">
      <w:pPr>
        <w:rPr>
          <w:sz w:val="22"/>
          <w:szCs w:val="22"/>
        </w:rPr>
      </w:pPr>
      <w:r w:rsidRPr="00254D8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54D8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4D82" w:rsidRPr="00254D82">
        <w:rPr>
          <w:b/>
          <w:sz w:val="22"/>
          <w:szCs w:val="22"/>
        </w:rPr>
        <w:t>DE-dzp.272-166/24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54D82" w:rsidRPr="00254D8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54D8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54D82">
        <w:rPr>
          <w:b/>
          <w:sz w:val="22"/>
          <w:szCs w:val="22"/>
        </w:rPr>
        <w:t>Dostawa urządzenia wielofunkcyjnego laserowego kolorowego (druk/skan/kopia) dla WIMiR - DE-dzp.272-166/24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54D82" w:rsidP="00A80738">
      <w:pPr>
        <w:spacing w:before="120" w:after="120"/>
        <w:jc w:val="both"/>
        <w:rPr>
          <w:sz w:val="22"/>
          <w:szCs w:val="22"/>
        </w:rPr>
      </w:pPr>
      <w:r w:rsidRPr="00254D82">
        <w:rPr>
          <w:b/>
          <w:sz w:val="22"/>
          <w:szCs w:val="22"/>
        </w:rPr>
        <w:t>18 942.00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56E23" w:rsidRDefault="00756E23">
      <w:r>
        <w:separator/>
      </w:r>
    </w:p>
  </w:endnote>
  <w:endnote w:type="continuationSeparator" w:id="0">
    <w:p w:rsidR="00756E23" w:rsidRDefault="00756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56E23" w:rsidRDefault="00756E23">
      <w:r>
        <w:separator/>
      </w:r>
    </w:p>
  </w:footnote>
  <w:footnote w:type="continuationSeparator" w:id="0">
    <w:p w:rsidR="00756E23" w:rsidRDefault="00756E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4D82" w:rsidRDefault="00254D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4D82" w:rsidRDefault="00254D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4D82" w:rsidRDefault="00254D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E2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54D82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56E23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714255C-DC86-476A-99E6-6ED76283F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2024-04-19T05:56:00Z</dcterms:created>
  <dcterms:modified xsi:type="dcterms:W3CDTF">2024-04-19T05:56:00Z</dcterms:modified>
</cp:coreProperties>
</file>