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34BEE7FE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B7477A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B7477A">
        <w:rPr>
          <w:sz w:val="22"/>
          <w:szCs w:val="22"/>
        </w:rPr>
        <w:t>1</w:t>
      </w:r>
      <w:r w:rsidR="002E0DF9">
        <w:rPr>
          <w:sz w:val="22"/>
          <w:szCs w:val="22"/>
        </w:rPr>
        <w:t>2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4CBA1762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B7477A">
        <w:rPr>
          <w:b/>
          <w:bCs/>
          <w:sz w:val="22"/>
          <w:szCs w:val="22"/>
        </w:rPr>
        <w:t>158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4DB48AF6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B7477A" w:rsidRPr="00B7477A">
        <w:rPr>
          <w:b/>
          <w:bCs/>
          <w:sz w:val="22"/>
          <w:szCs w:val="22"/>
        </w:rPr>
        <w:t>Dostaw</w:t>
      </w:r>
      <w:r w:rsidR="00B7477A">
        <w:rPr>
          <w:b/>
          <w:bCs/>
          <w:sz w:val="22"/>
          <w:szCs w:val="22"/>
        </w:rPr>
        <w:t>ę</w:t>
      </w:r>
      <w:r w:rsidR="00B7477A" w:rsidRPr="00B7477A">
        <w:rPr>
          <w:b/>
          <w:bCs/>
          <w:sz w:val="22"/>
          <w:szCs w:val="22"/>
        </w:rPr>
        <w:t xml:space="preserve"> reometru rotacyjnego na potrzeby </w:t>
      </w:r>
      <w:proofErr w:type="spellStart"/>
      <w:r w:rsidR="00B7477A" w:rsidRPr="00B7477A">
        <w:rPr>
          <w:b/>
          <w:bCs/>
          <w:sz w:val="22"/>
          <w:szCs w:val="22"/>
        </w:rPr>
        <w:t>WIMiC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5E0E20">
        <w:rPr>
          <w:b/>
          <w:sz w:val="22"/>
          <w:szCs w:val="22"/>
        </w:rPr>
        <w:t>97/</w:t>
      </w:r>
      <w:r w:rsidR="000A65E3" w:rsidRPr="00B24B9D">
        <w:rPr>
          <w:b/>
          <w:sz w:val="22"/>
          <w:szCs w:val="22"/>
        </w:rPr>
        <w:t>2</w:t>
      </w:r>
      <w:r w:rsidR="002E0DF9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243419EE" w14:textId="2330D957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9787588" w14:textId="77777777" w:rsidR="005E0E20" w:rsidRPr="00B7477A" w:rsidRDefault="005E0E20" w:rsidP="005E0E20">
      <w:pPr>
        <w:ind w:right="58"/>
        <w:rPr>
          <w:b/>
          <w:bCs/>
          <w:sz w:val="22"/>
          <w:szCs w:val="22"/>
        </w:rPr>
      </w:pPr>
    </w:p>
    <w:p w14:paraId="3D41A8C4" w14:textId="3FE747AF" w:rsidR="005E0E20" w:rsidRPr="00B7477A" w:rsidRDefault="00B7477A" w:rsidP="00B7477A">
      <w:pPr>
        <w:ind w:left="2" w:right="50"/>
        <w:jc w:val="both"/>
        <w:rPr>
          <w:sz w:val="22"/>
          <w:szCs w:val="22"/>
        </w:rPr>
      </w:pPr>
      <w:r w:rsidRPr="00B7477A">
        <w:rPr>
          <w:sz w:val="22"/>
          <w:szCs w:val="22"/>
        </w:rPr>
        <w:t>C</w:t>
      </w:r>
      <w:r w:rsidRPr="00B7477A">
        <w:rPr>
          <w:sz w:val="22"/>
          <w:szCs w:val="22"/>
        </w:rPr>
        <w:t xml:space="preserve">zy punkt Wyświetlacz TFT o przekątnej ekranu nie mniejszej niż 4,5 cala z dotykowymi przyciskami jest </w:t>
      </w:r>
      <w:r w:rsidRPr="00B7477A">
        <w:rPr>
          <w:sz w:val="22"/>
          <w:szCs w:val="22"/>
        </w:rPr>
        <w:t>koniecznym</w:t>
      </w:r>
      <w:r w:rsidRPr="00B7477A">
        <w:rPr>
          <w:sz w:val="22"/>
          <w:szCs w:val="22"/>
        </w:rPr>
        <w:t xml:space="preserve"> wymogiem? Czy dopuszczona jest możliwość obsługi urządzenia z dołączonego zewnętrznego laptopa?</w:t>
      </w:r>
    </w:p>
    <w:p w14:paraId="00335263" w14:textId="77777777" w:rsidR="005E0E20" w:rsidRPr="00B7477A" w:rsidRDefault="005E0E2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452CFD82" w14:textId="77777777" w:rsidR="005E0E20" w:rsidRPr="00B7477A" w:rsidRDefault="005E0E2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6A3F009B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6128C42A" w14:textId="544390A2" w:rsidR="005E0E20" w:rsidRPr="00B7477A" w:rsidRDefault="00B7477A" w:rsidP="00B7477A">
      <w:pPr>
        <w:jc w:val="both"/>
        <w:rPr>
          <w:sz w:val="22"/>
          <w:szCs w:val="22"/>
        </w:rPr>
      </w:pPr>
      <w:r w:rsidRPr="00B7477A">
        <w:rPr>
          <w:sz w:val="22"/>
          <w:szCs w:val="22"/>
        </w:rPr>
        <w:t>Tak, Zamawiający wymaga d</w:t>
      </w:r>
      <w:r>
        <w:rPr>
          <w:sz w:val="22"/>
          <w:szCs w:val="22"/>
        </w:rPr>
        <w:t>ostawy urządzenia wyposażonego w w</w:t>
      </w:r>
      <w:r w:rsidRPr="005B6477">
        <w:rPr>
          <w:sz w:val="22"/>
          <w:szCs w:val="22"/>
        </w:rPr>
        <w:t>yświetlacz TFT o przekątnej ekranu nie mniejszej niż 4,5 cala z dotykowymi przyciskami</w:t>
      </w:r>
      <w:r>
        <w:rPr>
          <w:sz w:val="22"/>
          <w:szCs w:val="22"/>
        </w:rPr>
        <w:t xml:space="preserve">. </w:t>
      </w:r>
      <w:r w:rsidRPr="00B7477A">
        <w:rPr>
          <w:sz w:val="22"/>
          <w:szCs w:val="22"/>
        </w:rPr>
        <w:t xml:space="preserve">Jednocześnie Zamawiający wyjaśnia, iż wymaga dostawy urządzenia </w:t>
      </w:r>
      <w:r w:rsidRPr="00B7477A">
        <w:rPr>
          <w:sz w:val="22"/>
          <w:szCs w:val="22"/>
        </w:rPr>
        <w:t>sterowane</w:t>
      </w:r>
      <w:r w:rsidRPr="00B7477A">
        <w:rPr>
          <w:sz w:val="22"/>
          <w:szCs w:val="22"/>
        </w:rPr>
        <w:t>go</w:t>
      </w:r>
      <w:r w:rsidRPr="00B7477A">
        <w:rPr>
          <w:sz w:val="22"/>
          <w:szCs w:val="22"/>
        </w:rPr>
        <w:t xml:space="preserve"> zarówno z poziomu zewnętrznego laptopa za pomocą specjalnego oprogramowania </w:t>
      </w:r>
      <w:r w:rsidRPr="00B7477A">
        <w:rPr>
          <w:sz w:val="22"/>
          <w:szCs w:val="22"/>
        </w:rPr>
        <w:t xml:space="preserve">jak i </w:t>
      </w:r>
      <w:r w:rsidRPr="00B7477A">
        <w:rPr>
          <w:sz w:val="22"/>
          <w:szCs w:val="22"/>
        </w:rPr>
        <w:t>z poziomu samego urządzenia</w:t>
      </w:r>
      <w:r w:rsidRPr="00B7477A">
        <w:rPr>
          <w:sz w:val="22"/>
          <w:szCs w:val="22"/>
        </w:rPr>
        <w:t xml:space="preserve"> za pomocą wyświetlacza dotykowego.</w:t>
      </w:r>
    </w:p>
    <w:p w14:paraId="67E8125A" w14:textId="77777777" w:rsidR="005E0E20" w:rsidRPr="00B7477A" w:rsidRDefault="005E0E20" w:rsidP="00024C4D">
      <w:pPr>
        <w:rPr>
          <w:b/>
          <w:bCs/>
          <w:i/>
          <w:iCs/>
          <w:sz w:val="22"/>
          <w:szCs w:val="22"/>
        </w:rPr>
      </w:pPr>
    </w:p>
    <w:p w14:paraId="39FE7F81" w14:textId="77777777" w:rsidR="005E0E20" w:rsidRPr="00B7477A" w:rsidRDefault="005E0E20" w:rsidP="00024C4D">
      <w:pPr>
        <w:rPr>
          <w:b/>
          <w:bCs/>
          <w:i/>
          <w:iCs/>
          <w:sz w:val="22"/>
          <w:szCs w:val="22"/>
        </w:rPr>
      </w:pPr>
    </w:p>
    <w:p w14:paraId="522FE504" w14:textId="258930C8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013E12" w:rsidSect="00A66137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BC84E" w14:textId="77777777" w:rsidR="00A66137" w:rsidRDefault="00A66137">
      <w:r>
        <w:separator/>
      </w:r>
    </w:p>
  </w:endnote>
  <w:endnote w:type="continuationSeparator" w:id="0">
    <w:p w14:paraId="38B3058C" w14:textId="77777777" w:rsidR="00A66137" w:rsidRDefault="00A66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E3894" w14:textId="77777777" w:rsidR="00A66137" w:rsidRDefault="00A66137">
      <w:r>
        <w:separator/>
      </w:r>
    </w:p>
  </w:footnote>
  <w:footnote w:type="continuationSeparator" w:id="0">
    <w:p w14:paraId="285554EE" w14:textId="77777777" w:rsidR="00A66137" w:rsidRDefault="00A661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84ECF"/>
    <w:rsid w:val="009A4622"/>
    <w:rsid w:val="009C70AC"/>
    <w:rsid w:val="009F5679"/>
    <w:rsid w:val="00A040E4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B11682"/>
    <w:rsid w:val="00B17127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B62"/>
    <w:rsid w:val="00CC4D8B"/>
    <w:rsid w:val="00CE6442"/>
    <w:rsid w:val="00CF5ED9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04C46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2024-04-12T11:44:00Z</cp:lastPrinted>
  <dcterms:created xsi:type="dcterms:W3CDTF">2024-04-12T11:34:00Z</dcterms:created>
  <dcterms:modified xsi:type="dcterms:W3CDTF">2024-04-12T11:51:00Z</dcterms:modified>
</cp:coreProperties>
</file>