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rFonts w:ascii="Verdana" w:hAnsi="Verdana"/>
          <w:b/>
          <w:lang w:val="pl-PL"/>
        </w:rPr>
      </w:pPr>
      <w:r>
        <w:rPr>
          <w:rFonts w:ascii="Verdana" w:hAnsi="Verdana"/>
          <w:b/>
          <w:lang w:val="pl-PL"/>
        </w:rPr>
        <w:t>Załącznik nr 3</w:t>
      </w:r>
    </w:p>
    <w:p>
      <w:pPr>
        <w:pStyle w:val="Normal"/>
        <w:jc w:val="center"/>
        <w:rPr>
          <w:rFonts w:ascii="Verdana" w:hAnsi="Verdana"/>
          <w:b/>
          <w:lang w:val="pl-PL"/>
        </w:rPr>
      </w:pPr>
      <w:r>
        <w:rPr>
          <w:rFonts w:ascii="Verdana" w:hAnsi="Verdana"/>
          <w:b/>
          <w:lang w:val="pl-PL"/>
        </w:rPr>
        <w:t>WZÓR UMOWY</w:t>
      </w:r>
    </w:p>
    <w:p>
      <w:pPr>
        <w:pStyle w:val="Normal"/>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pPr>
        <w:pStyle w:val="Wcicietrecitekstu"/>
        <w:spacing w:before="0" w:after="0"/>
        <w:ind w:left="0" w:hanging="0"/>
        <w:jc w:val="both"/>
        <w:rPr>
          <w:rFonts w:ascii="Verdana" w:hAnsi="Verdana"/>
          <w:lang w:val="pl-PL"/>
        </w:rPr>
      </w:pPr>
      <w:r>
        <w:rPr>
          <w:rFonts w:ascii="Verdana" w:hAnsi="Verdana"/>
          <w:lang w:val="pl-PL"/>
        </w:rPr>
        <w:t xml:space="preserve">Zawarta w Krakowie w wyniku przeprowadzonego postępowania o zamówienie publiczne </w:t>
        <w:br/>
        <w:t xml:space="preserve">w trybie </w:t>
      </w:r>
      <w:r>
        <w:rPr>
          <w:rFonts w:ascii="Verdana" w:hAnsi="Verdana"/>
          <w:b/>
          <w:bCs/>
          <w:lang w:val="pl-PL"/>
        </w:rPr>
        <w:t>przetargu nieograniczonego</w:t>
      </w:r>
      <w:r>
        <w:rPr>
          <w:rFonts w:ascii="Verdana" w:hAnsi="Verdana"/>
          <w:lang w:val="pl-PL"/>
        </w:rPr>
        <w:t xml:space="preserve"> pomiędzy:</w:t>
      </w:r>
    </w:p>
    <w:p>
      <w:pPr>
        <w:pStyle w:val="Tretekstu"/>
        <w:spacing w:lineRule="auto" w:line="240"/>
        <w:ind w:right="-47" w:hanging="0"/>
        <w:jc w:val="both"/>
        <w:rPr>
          <w:rFonts w:ascii="Verdana" w:hAnsi="Verdana"/>
          <w:sz w:val="20"/>
        </w:rPr>
      </w:pPr>
      <w:r>
        <w:rPr>
          <w:rFonts w:ascii="Verdana" w:hAnsi="Verdana"/>
          <w:b/>
          <w:sz w:val="20"/>
        </w:rPr>
        <w:t>Akademią Górniczo-Hutniczą im. Stanisława Staszica w Krakowie al. Mickiewicza 30, 30-059 Kraków</w:t>
      </w:r>
      <w:r>
        <w:rPr>
          <w:rFonts w:ascii="Verdana" w:hAnsi="Verdana"/>
          <w:sz w:val="20"/>
        </w:rPr>
        <w:t>, Wydział/inna jednostka ............................</w:t>
      </w:r>
    </w:p>
    <w:p>
      <w:pPr>
        <w:pStyle w:val="Tretekstu"/>
        <w:spacing w:lineRule="auto" w:line="240"/>
        <w:ind w:right="-47" w:hanging="0"/>
        <w:jc w:val="both"/>
        <w:rPr>
          <w:rFonts w:ascii="Verdana" w:hAnsi="Verdana"/>
          <w:sz w:val="20"/>
        </w:rPr>
      </w:pPr>
      <w:r>
        <w:rPr>
          <w:rFonts w:ascii="Verdana" w:hAnsi="Verdana"/>
          <w:sz w:val="20"/>
        </w:rPr>
        <w:t>reprezentowaną przez:</w:t>
      </w:r>
    </w:p>
    <w:p>
      <w:pPr>
        <w:pStyle w:val="Tretekstu"/>
        <w:spacing w:lineRule="auto" w:line="240"/>
        <w:ind w:right="-47" w:hanging="0"/>
        <w:jc w:val="both"/>
        <w:rPr>
          <w:rFonts w:ascii="Verdana" w:hAnsi="Verdana"/>
          <w:sz w:val="20"/>
        </w:rPr>
      </w:pPr>
      <w:r>
        <w:rPr>
          <w:rFonts w:ascii="Verdana" w:hAnsi="Verdana"/>
          <w:sz w:val="20"/>
        </w:rPr>
        <w:t>1. Dziekana Wydziału /Kierownika Jednostki/.............................................................</w:t>
      </w:r>
    </w:p>
    <w:p>
      <w:pPr>
        <w:pStyle w:val="Tretekstu"/>
        <w:spacing w:lineRule="auto" w:line="240"/>
        <w:ind w:right="-47" w:hanging="0"/>
        <w:jc w:val="both"/>
        <w:rPr>
          <w:rFonts w:ascii="Verdana" w:hAnsi="Verdana"/>
          <w:sz w:val="20"/>
        </w:rPr>
      </w:pPr>
      <w:r>
        <w:rPr>
          <w:rFonts w:ascii="Verdana" w:hAnsi="Verdana"/>
          <w:sz w:val="20"/>
        </w:rPr>
        <w:t xml:space="preserve">a </w:t>
      </w:r>
    </w:p>
    <w:p>
      <w:pPr>
        <w:pStyle w:val="Tretekstu"/>
        <w:spacing w:lineRule="auto" w:line="240"/>
        <w:ind w:right="-47" w:hanging="0"/>
        <w:jc w:val="both"/>
        <w:rPr>
          <w:rFonts w:ascii="Verdana" w:hAnsi="Verdana"/>
          <w:sz w:val="20"/>
        </w:rPr>
      </w:pPr>
      <w:r>
        <w:rPr>
          <w:rFonts w:ascii="Verdana" w:hAnsi="Verdana"/>
          <w:sz w:val="20"/>
        </w:rPr>
        <w:t>............................................................................................................................</w:t>
      </w:r>
    </w:p>
    <w:p>
      <w:pPr>
        <w:pStyle w:val="Tretekstu"/>
        <w:spacing w:lineRule="auto" w:line="240"/>
        <w:ind w:right="-47" w:hanging="0"/>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pPr>
        <w:pStyle w:val="Tretekstu"/>
        <w:spacing w:lineRule="auto" w:line="240"/>
        <w:ind w:right="-47" w:hanging="0"/>
        <w:jc w:val="both"/>
        <w:rPr>
          <w:rFonts w:ascii="Verdana" w:hAnsi="Verdana"/>
          <w:sz w:val="20"/>
        </w:rPr>
      </w:pPr>
      <w:r>
        <w:rPr>
          <w:rFonts w:ascii="Verdana" w:hAnsi="Verdana"/>
          <w:sz w:val="20"/>
        </w:rPr>
        <w:t>reprezentowanym przez:</w:t>
      </w:r>
    </w:p>
    <w:p>
      <w:pPr>
        <w:pStyle w:val="Tretekstu"/>
        <w:spacing w:lineRule="auto" w:line="240"/>
        <w:ind w:right="-47" w:hanging="0"/>
        <w:jc w:val="both"/>
        <w:rPr>
          <w:rFonts w:ascii="Verdana" w:hAnsi="Verdana"/>
          <w:sz w:val="20"/>
        </w:rPr>
      </w:pPr>
      <w:r>
        <w:rPr>
          <w:rFonts w:ascii="Verdana" w:hAnsi="Verdana"/>
          <w:sz w:val="20"/>
        </w:rPr>
        <w:t>1..........................................................................................................................</w:t>
      </w:r>
    </w:p>
    <w:p>
      <w:pPr>
        <w:pStyle w:val="Tretekstu"/>
        <w:spacing w:lineRule="auto" w:line="240"/>
        <w:ind w:right="-47" w:hanging="0"/>
        <w:jc w:val="both"/>
        <w:rPr>
          <w:rFonts w:ascii="Verdana" w:hAnsi="Verdana"/>
          <w:sz w:val="20"/>
        </w:rPr>
      </w:pPr>
      <w:r>
        <w:rPr>
          <w:rFonts w:ascii="Verdana" w:hAnsi="Verdana"/>
          <w:sz w:val="20"/>
        </w:rPr>
        <w:t>zwanym dalej SPRZEDAWCĄ</w:t>
      </w:r>
    </w:p>
    <w:p>
      <w:pPr>
        <w:pStyle w:val="Tretekstu"/>
        <w:spacing w:lineRule="auto" w:line="240"/>
        <w:ind w:right="-47" w:hanging="0"/>
        <w:jc w:val="center"/>
        <w:rPr>
          <w:rFonts w:ascii="Verdana" w:hAnsi="Verdana"/>
          <w:b/>
          <w:sz w:val="20"/>
        </w:rPr>
      </w:pPr>
      <w:r>
        <w:rPr>
          <w:rFonts w:ascii="Verdana" w:hAnsi="Verdana"/>
          <w:b/>
          <w:sz w:val="20"/>
        </w:rPr>
        <w:t>§ 1</w:t>
      </w:r>
    </w:p>
    <w:p>
      <w:pPr>
        <w:pStyle w:val="ListParagraph"/>
        <w:numPr>
          <w:ilvl w:val="0"/>
          <w:numId w:val="20"/>
        </w:numPr>
        <w:tabs>
          <w:tab w:val="clear" w:pos="708"/>
          <w:tab w:val="left" w:pos="360" w:leader="none"/>
        </w:tabs>
        <w:ind w:left="360" w:hanging="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lang w:val="pl-PL"/>
        </w:rPr>
        <w:t>dostawa komputera przenośnego</w:t>
      </w:r>
      <w:r>
        <w:rPr>
          <w:rFonts w:ascii="Verdana" w:hAnsi="Verdana"/>
          <w:b/>
          <w:bCs/>
          <w:lang w:val="pl-PL"/>
        </w:rPr>
        <w:t>.</w:t>
      </w:r>
    </w:p>
    <w:p>
      <w:pPr>
        <w:pStyle w:val="Tretekstu"/>
        <w:numPr>
          <w:ilvl w:val="0"/>
          <w:numId w:val="2"/>
        </w:numPr>
        <w:tabs>
          <w:tab w:val="clear" w:pos="708"/>
          <w:tab w:val="left" w:pos="360" w:leader="none"/>
        </w:tabs>
        <w:spacing w:lineRule="auto" w:line="240"/>
        <w:ind w:left="360" w:right="-47" w:hanging="360"/>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pPr>
        <w:pStyle w:val="Tretekstu"/>
        <w:spacing w:lineRule="auto" w:line="240"/>
        <w:ind w:right="-47" w:hanging="0"/>
        <w:jc w:val="center"/>
        <w:rPr>
          <w:rFonts w:ascii="Verdana" w:hAnsi="Verdana"/>
          <w:b/>
          <w:sz w:val="20"/>
        </w:rPr>
      </w:pPr>
      <w:r>
        <w:rPr>
          <w:rFonts w:ascii="Verdana" w:hAnsi="Verdana"/>
          <w:b/>
          <w:sz w:val="20"/>
        </w:rPr>
        <w:t>§ 2</w:t>
      </w:r>
    </w:p>
    <w:p>
      <w:pPr>
        <w:pStyle w:val="Tretekstu"/>
        <w:numPr>
          <w:ilvl w:val="0"/>
          <w:numId w:val="21"/>
        </w:numPr>
        <w:tabs>
          <w:tab w:val="clear" w:pos="708"/>
          <w:tab w:val="left" w:pos="0" w:leader="none"/>
          <w:tab w:val="left" w:pos="426" w:leader="none"/>
        </w:tabs>
        <w:spacing w:lineRule="auto" w:line="240"/>
        <w:ind w:left="360" w:right="-47" w:hanging="360"/>
        <w:jc w:val="both"/>
        <w:rPr>
          <w:rFonts w:ascii="Verdana" w:hAnsi="Verdana"/>
          <w:sz w:val="20"/>
        </w:rPr>
      </w:pPr>
      <w:r>
        <w:rPr>
          <w:rFonts w:ascii="Verdana" w:hAnsi="Verdana"/>
          <w:sz w:val="20"/>
        </w:rPr>
        <w:t xml:space="preserve">Sprzedawca zobowiązuje się dostarczyć sprzęt, o którym mowa w § 1 w terminie do ……… dni </w:t>
      </w:r>
      <w:r>
        <w:rPr>
          <w:rFonts w:ascii="Verdana" w:hAnsi="Verdana"/>
          <w:sz w:val="20"/>
        </w:rPr>
        <w:t xml:space="preserve">roboczych </w:t>
      </w:r>
      <w:r>
        <w:rPr>
          <w:rFonts w:ascii="Verdana" w:hAnsi="Verdana"/>
          <w:sz w:val="20"/>
        </w:rPr>
        <w:t>od daty podpisania umowy.</w:t>
      </w:r>
    </w:p>
    <w:p>
      <w:pPr>
        <w:pStyle w:val="Tretekstu"/>
        <w:numPr>
          <w:ilvl w:val="0"/>
          <w:numId w:val="3"/>
        </w:numPr>
        <w:tabs>
          <w:tab w:val="clear" w:pos="708"/>
          <w:tab w:val="left" w:pos="0" w:leader="none"/>
          <w:tab w:val="left" w:pos="284" w:leader="none"/>
        </w:tabs>
        <w:spacing w:lineRule="auto" w:line="240"/>
        <w:ind w:left="360" w:right="-47" w:hanging="360"/>
        <w:jc w:val="both"/>
        <w:rPr>
          <w:rFonts w:ascii="Verdana" w:hAnsi="Verdana"/>
          <w:sz w:val="20"/>
        </w:rPr>
      </w:pPr>
      <w:r>
        <w:rPr>
          <w:rFonts w:ascii="Verdana" w:hAnsi="Verdana"/>
          <w:sz w:val="20"/>
        </w:rPr>
        <w:t xml:space="preserve"> </w:t>
      </w:r>
      <w:r>
        <w:rPr>
          <w:rFonts w:ascii="Verdana" w:hAnsi="Verdana"/>
          <w:sz w:val="20"/>
        </w:rPr>
        <w:t>Wydanie przedmiotu umowy Kupującemu winno nastąpić w miejscu wskazanym w pkt. 1  w godzinach uzgodnionych z Kupującym.</w:t>
      </w:r>
    </w:p>
    <w:p>
      <w:pPr>
        <w:pStyle w:val="Tretekstu"/>
        <w:numPr>
          <w:ilvl w:val="0"/>
          <w:numId w:val="3"/>
        </w:numPr>
        <w:tabs>
          <w:tab w:val="clear" w:pos="708"/>
          <w:tab w:val="left" w:pos="360" w:leader="none"/>
        </w:tabs>
        <w:spacing w:lineRule="auto" w:line="240"/>
        <w:ind w:left="360" w:right="-47" w:hanging="360"/>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pPr>
        <w:pStyle w:val="Tretekstu"/>
        <w:spacing w:lineRule="auto" w:line="240"/>
        <w:ind w:right="-47" w:hanging="0"/>
        <w:jc w:val="center"/>
        <w:rPr>
          <w:rFonts w:ascii="Verdana" w:hAnsi="Verdana"/>
          <w:b/>
          <w:sz w:val="20"/>
        </w:rPr>
      </w:pPr>
      <w:r>
        <w:rPr>
          <w:rFonts w:ascii="Verdana" w:hAnsi="Verdana"/>
          <w:b/>
          <w:sz w:val="20"/>
        </w:rPr>
        <w:t>§ 3</w:t>
      </w:r>
    </w:p>
    <w:p>
      <w:pPr>
        <w:pStyle w:val="Tretekstu"/>
        <w:numPr>
          <w:ilvl w:val="0"/>
          <w:numId w:val="22"/>
        </w:numPr>
        <w:tabs>
          <w:tab w:val="clear" w:pos="708"/>
          <w:tab w:val="left" w:pos="360" w:leader="none"/>
        </w:tabs>
        <w:spacing w:lineRule="auto" w:line="240"/>
        <w:ind w:left="340" w:right="-47" w:hanging="340"/>
        <w:jc w:val="both"/>
        <w:rPr>
          <w:rFonts w:ascii="Verdana" w:hAnsi="Verdana"/>
          <w:i/>
          <w:i/>
          <w:sz w:val="20"/>
        </w:rPr>
      </w:pPr>
      <w:r>
        <w:rPr>
          <w:rFonts w:ascii="Verdana" w:hAnsi="Verdana"/>
          <w:sz w:val="20"/>
        </w:rPr>
        <w:t xml:space="preserve">Strony ustalają cenę netto za przedmiot umowy szczegółowo określony w § 1 </w:t>
        <w:br/>
        <w:t xml:space="preserve">na  kwotę ........................... </w:t>
      </w:r>
      <w:r>
        <w:rPr>
          <w:rFonts w:ascii="Verdana" w:hAnsi="Verdana"/>
          <w:i/>
          <w:sz w:val="20"/>
        </w:rPr>
        <w:t>(słownie................................................................)</w:t>
      </w:r>
    </w:p>
    <w:p>
      <w:pPr>
        <w:pStyle w:val="Tretekstu"/>
        <w:numPr>
          <w:ilvl w:val="0"/>
          <w:numId w:val="4"/>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 xml:space="preserve">Do powyższej kwoty Sprzedawca doliczy podatek VAT w wysokości ................................ </w:t>
      </w:r>
      <w:r>
        <w:rPr>
          <w:rFonts w:ascii="Verdana" w:hAnsi="Verdana"/>
          <w:i/>
          <w:sz w:val="20"/>
        </w:rPr>
        <w:t>(słownie: ........................................................................)</w:t>
      </w:r>
    </w:p>
    <w:p>
      <w:pPr>
        <w:pStyle w:val="Tretekstu"/>
        <w:numPr>
          <w:ilvl w:val="0"/>
          <w:numId w:val="4"/>
        </w:numPr>
        <w:tabs>
          <w:tab w:val="clear" w:pos="708"/>
          <w:tab w:val="left" w:pos="360" w:leader="none"/>
        </w:tabs>
        <w:spacing w:lineRule="auto" w:line="240"/>
        <w:ind w:left="340" w:right="-47" w:hanging="340"/>
        <w:jc w:val="both"/>
        <w:rPr>
          <w:rFonts w:ascii="Verdana" w:hAnsi="Verdana"/>
          <w:i/>
          <w:i/>
          <w:sz w:val="20"/>
        </w:rPr>
      </w:pPr>
      <w:r>
        <w:rPr>
          <w:rFonts w:ascii="Verdana" w:hAnsi="Verdana"/>
          <w:sz w:val="20"/>
        </w:rPr>
        <w:t>Cena brutto za przedmiot umowy szczegółowo określony w § 1 wynosi …………………… (</w:t>
      </w:r>
      <w:r>
        <w:rPr>
          <w:rFonts w:ascii="Verdana" w:hAnsi="Verdana"/>
          <w:i/>
          <w:sz w:val="20"/>
        </w:rPr>
        <w:t>słownie:………………………………….)</w:t>
      </w:r>
    </w:p>
    <w:p>
      <w:pPr>
        <w:pStyle w:val="Tretekstu"/>
        <w:numPr>
          <w:ilvl w:val="0"/>
          <w:numId w:val="4"/>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pPr>
        <w:pStyle w:val="Tretekstu"/>
        <w:spacing w:lineRule="auto" w:line="240"/>
        <w:ind w:right="-47" w:hanging="0"/>
        <w:jc w:val="center"/>
        <w:rPr>
          <w:rFonts w:ascii="Verdana" w:hAnsi="Verdana"/>
          <w:b/>
          <w:sz w:val="20"/>
        </w:rPr>
      </w:pPr>
      <w:r>
        <w:rPr>
          <w:rFonts w:ascii="Verdana" w:hAnsi="Verdana"/>
          <w:b/>
          <w:sz w:val="20"/>
        </w:rPr>
        <w:t>§ 4</w:t>
      </w:r>
    </w:p>
    <w:p>
      <w:pPr>
        <w:pStyle w:val="Tretekstu"/>
        <w:numPr>
          <w:ilvl w:val="0"/>
          <w:numId w:val="23"/>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pPr>
        <w:pStyle w:val="Tretekstu"/>
        <w:numPr>
          <w:ilvl w:val="0"/>
          <w:numId w:val="5"/>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br/>
        <w:t>o podatku od towarów i usług. W przypadku braku, na dzień zapłaty, numeru rachunku w powyższym wykazie nie mają zastosowania zapisy dotyczące naliczania odsetek ustawowych za nieterminową zapłatę o których mowa w ust. 3.</w:t>
      </w:r>
    </w:p>
    <w:p>
      <w:pPr>
        <w:pStyle w:val="Tretekstu"/>
        <w:numPr>
          <w:ilvl w:val="0"/>
          <w:numId w:val="5"/>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pPr>
        <w:pStyle w:val="Tretekstu"/>
        <w:numPr>
          <w:ilvl w:val="0"/>
          <w:numId w:val="5"/>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Sprzedawca nie może dokonywać cesji wierzytelności wynikających z niniejszej umowy.</w:t>
      </w:r>
    </w:p>
    <w:p>
      <w:pPr>
        <w:pStyle w:val="Tretekstu"/>
        <w:spacing w:lineRule="auto" w:line="240"/>
        <w:ind w:right="-47" w:hanging="0"/>
        <w:jc w:val="center"/>
        <w:rPr>
          <w:rFonts w:ascii="Verdana" w:hAnsi="Verdana"/>
          <w:b/>
          <w:sz w:val="20"/>
        </w:rPr>
      </w:pPr>
      <w:r>
        <w:rPr>
          <w:rFonts w:ascii="Verdana" w:hAnsi="Verdana"/>
          <w:b/>
          <w:sz w:val="20"/>
        </w:rPr>
        <w:t>§ 5</w:t>
      </w:r>
    </w:p>
    <w:p>
      <w:pPr>
        <w:pStyle w:val="Tretekstu"/>
        <w:numPr>
          <w:ilvl w:val="0"/>
          <w:numId w:val="24"/>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Strony ustanawiają odpowiedzialność za niewykonanie lub nienależyte wykonanie umowy  w formie kar umownych.</w:t>
      </w:r>
    </w:p>
    <w:p>
      <w:pPr>
        <w:pStyle w:val="Tretekstu"/>
        <w:numPr>
          <w:ilvl w:val="0"/>
          <w:numId w:val="1"/>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Sprzedawca zapłaci Kupującemu kary umowne:</w:t>
      </w:r>
    </w:p>
    <w:p>
      <w:pPr>
        <w:pStyle w:val="Tretekstu"/>
        <w:numPr>
          <w:ilvl w:val="1"/>
          <w:numId w:val="25"/>
        </w:numPr>
        <w:tabs>
          <w:tab w:val="clear" w:pos="708"/>
          <w:tab w:val="left" w:pos="709" w:leader="none"/>
        </w:tabs>
        <w:spacing w:lineRule="auto" w:line="240"/>
        <w:ind w:left="720" w:right="-47" w:hanging="360"/>
        <w:jc w:val="both"/>
        <w:rPr>
          <w:rFonts w:ascii="Verdana" w:hAnsi="Verdana"/>
          <w:sz w:val="20"/>
        </w:rPr>
      </w:pPr>
      <w:r>
        <w:rPr>
          <w:rFonts w:ascii="Verdana" w:hAnsi="Verdana"/>
          <w:sz w:val="20"/>
        </w:rPr>
        <w:t>za zwłokę w wykonaniu przedmiotu umowy w wysokości 0,2% ceny netto określonej w §  3 pkt. 1  za każdy dzień zwłoki;</w:t>
      </w:r>
    </w:p>
    <w:p>
      <w:pPr>
        <w:pStyle w:val="Tretekstu"/>
        <w:numPr>
          <w:ilvl w:val="1"/>
          <w:numId w:val="6"/>
        </w:numPr>
        <w:tabs>
          <w:tab w:val="clear" w:pos="708"/>
          <w:tab w:val="left" w:pos="720" w:leader="none"/>
        </w:tabs>
        <w:spacing w:lineRule="auto" w:line="240"/>
        <w:ind w:left="720" w:right="-47" w:hanging="360"/>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pPr>
        <w:pStyle w:val="Tretekstu"/>
        <w:numPr>
          <w:ilvl w:val="1"/>
          <w:numId w:val="6"/>
        </w:numPr>
        <w:tabs>
          <w:tab w:val="clear" w:pos="708"/>
          <w:tab w:val="left" w:pos="720" w:leader="none"/>
        </w:tabs>
        <w:spacing w:lineRule="auto" w:line="240"/>
        <w:ind w:left="720" w:right="-47" w:hanging="360"/>
        <w:jc w:val="both"/>
        <w:rPr>
          <w:rFonts w:ascii="Verdana" w:hAnsi="Verdana"/>
          <w:sz w:val="20"/>
        </w:rPr>
      </w:pPr>
      <w:r>
        <w:rPr>
          <w:rFonts w:ascii="Verdana" w:hAnsi="Verdana"/>
          <w:sz w:val="20"/>
        </w:rPr>
        <w:t>z tytułu odstąpienia od umowy w całości przez którąkolwiek ze stron z winy Sprzedawcy, w wysokości 10% całkowitego wynagrodzenia netto określonego w  § 3 ust. 1;</w:t>
      </w:r>
    </w:p>
    <w:p>
      <w:pPr>
        <w:pStyle w:val="Tretekstu"/>
        <w:numPr>
          <w:ilvl w:val="1"/>
          <w:numId w:val="6"/>
        </w:numPr>
        <w:tabs>
          <w:tab w:val="clear" w:pos="708"/>
          <w:tab w:val="left" w:pos="720" w:leader="none"/>
        </w:tabs>
        <w:spacing w:lineRule="auto" w:line="240"/>
        <w:ind w:left="720" w:right="-47" w:hanging="360"/>
        <w:jc w:val="both"/>
        <w:rPr>
          <w:rFonts w:ascii="Verdana" w:hAnsi="Verdana"/>
          <w:sz w:val="20"/>
        </w:rPr>
      </w:pPr>
      <w:r>
        <w:rPr>
          <w:rFonts w:ascii="Verdana" w:hAnsi="Verdana"/>
          <w:sz w:val="20"/>
        </w:rPr>
        <w:t>z tytułu odstąpienia od umowy w części przez którąkolwiek ze stron z winy Sprzedawcy, w wysokości 10% wartości netto części przedmiotu umowy, której dotyczy odstąpienie;</w:t>
      </w:r>
    </w:p>
    <w:p>
      <w:pPr>
        <w:pStyle w:val="Tretekstu"/>
        <w:numPr>
          <w:ilvl w:val="0"/>
          <w:numId w:val="1"/>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Kupujący zapłaci Sprzedawcy karę umową:</w:t>
      </w:r>
    </w:p>
    <w:p>
      <w:pPr>
        <w:pStyle w:val="Tretekstu"/>
        <w:numPr>
          <w:ilvl w:val="0"/>
          <w:numId w:val="26"/>
        </w:numPr>
        <w:spacing w:lineRule="auto" w:line="240"/>
        <w:ind w:left="709" w:right="-47" w:hanging="360"/>
        <w:jc w:val="both"/>
        <w:rPr>
          <w:rFonts w:ascii="Verdana" w:hAnsi="Verdana"/>
          <w:sz w:val="20"/>
        </w:rPr>
      </w:pPr>
      <w:r>
        <w:rPr>
          <w:rFonts w:ascii="Verdana" w:hAnsi="Verdana"/>
          <w:sz w:val="20"/>
        </w:rPr>
        <w:t>z tytułu odstąpienia od umowy w całości przez którąkolwiek ze stron z winy Kupującego, w wysokości 10% całkowitego wynagrodzenia netto określonego w § 3 ust. 1;</w:t>
      </w:r>
    </w:p>
    <w:p>
      <w:pPr>
        <w:pStyle w:val="Tretekstu"/>
        <w:numPr>
          <w:ilvl w:val="0"/>
          <w:numId w:val="7"/>
        </w:numPr>
        <w:spacing w:lineRule="auto" w:line="240"/>
        <w:ind w:left="709" w:right="-47" w:hanging="360"/>
        <w:jc w:val="both"/>
        <w:rPr>
          <w:rFonts w:ascii="Verdana" w:hAnsi="Verdana"/>
          <w:sz w:val="20"/>
        </w:rPr>
      </w:pPr>
      <w:r>
        <w:rPr>
          <w:rFonts w:ascii="Verdana" w:hAnsi="Verdana"/>
          <w:sz w:val="20"/>
        </w:rPr>
        <w:t>z tytułu odstąpienia od umowy w części przez którąkolwiek ze stron winy Kupującego, w wysokości 10% wartości netto części przedmiotu umowy, której dotyczy odstąpienie</w:t>
      </w:r>
    </w:p>
    <w:p>
      <w:pPr>
        <w:pStyle w:val="Tretekstu"/>
        <w:numPr>
          <w:ilvl w:val="0"/>
          <w:numId w:val="1"/>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pPr>
        <w:pStyle w:val="Tretekstu"/>
        <w:numPr>
          <w:ilvl w:val="0"/>
          <w:numId w:val="1"/>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Zastrzeżenia co do kar umownych pozostają w mocy w całości lub w części, pomimo oświadczenia o odstąpieniu od umowy.</w:t>
      </w:r>
    </w:p>
    <w:p>
      <w:pPr>
        <w:pStyle w:val="Tretekstu"/>
        <w:numPr>
          <w:ilvl w:val="0"/>
          <w:numId w:val="1"/>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Kara umowna będzie płatna w terminie 14 dni od wystąpienia przez Zamawiającego z żądaniem zapłaty.</w:t>
      </w:r>
    </w:p>
    <w:p>
      <w:pPr>
        <w:pStyle w:val="Tretekstu"/>
        <w:numPr>
          <w:ilvl w:val="0"/>
          <w:numId w:val="1"/>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Wykonawca wyraża zgodę na potrącenie wymagalnych kar umownych z przysługującemu mu wynagrodzenia.</w:t>
      </w:r>
    </w:p>
    <w:p>
      <w:pPr>
        <w:pStyle w:val="Tretekstu"/>
        <w:numPr>
          <w:ilvl w:val="0"/>
          <w:numId w:val="1"/>
        </w:numPr>
        <w:tabs>
          <w:tab w:val="clear" w:pos="708"/>
          <w:tab w:val="left" w:pos="360" w:leader="none"/>
        </w:tabs>
        <w:spacing w:lineRule="auto" w:line="240"/>
        <w:ind w:left="340" w:right="-47" w:hanging="340"/>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pPr>
        <w:pStyle w:val="Tretekstu"/>
        <w:ind w:right="-47" w:hanging="0"/>
        <w:jc w:val="center"/>
        <w:rPr>
          <w:rFonts w:ascii="Verdana" w:hAnsi="Verdana"/>
          <w:b/>
          <w:sz w:val="20"/>
        </w:rPr>
      </w:pPr>
      <w:bookmarkStart w:id="2" w:name="_Hlk93917097"/>
      <w:r>
        <w:rPr>
          <w:rFonts w:ascii="Verdana" w:hAnsi="Verdana"/>
          <w:b/>
          <w:sz w:val="20"/>
        </w:rPr>
        <w:t>§ 6</w:t>
      </w:r>
      <w:bookmarkEnd w:id="2"/>
    </w:p>
    <w:p>
      <w:pPr>
        <w:pStyle w:val="Normal"/>
        <w:numPr>
          <w:ilvl w:val="0"/>
          <w:numId w:val="27"/>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pPr>
        <w:pStyle w:val="Normal"/>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pPr>
        <w:pStyle w:val="Normal"/>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pPr>
        <w:pStyle w:val="Normal"/>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pPr>
        <w:pStyle w:val="Normal"/>
        <w:numPr>
          <w:ilvl w:val="0"/>
          <w:numId w:val="8"/>
        </w:numPr>
        <w:ind w:left="357" w:right="-45" w:hanging="357"/>
        <w:jc w:val="both"/>
        <w:rPr>
          <w:rFonts w:ascii="Verdana" w:hAnsi="Verdana"/>
          <w:color w:val="000000"/>
          <w:lang w:val="pl-PL"/>
        </w:rPr>
      </w:pPr>
      <w:r>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pPr>
        <w:pStyle w:val="Tretekstu"/>
        <w:spacing w:lineRule="auto" w:line="240"/>
        <w:ind w:left="340" w:right="-47" w:hanging="0"/>
        <w:jc w:val="center"/>
        <w:rPr>
          <w:rFonts w:ascii="Verdana" w:hAnsi="Verdana"/>
          <w:b/>
          <w:sz w:val="20"/>
        </w:rPr>
      </w:pPr>
      <w:r>
        <w:rPr>
          <w:rFonts w:ascii="Verdana" w:hAnsi="Verdana"/>
          <w:b/>
          <w:sz w:val="20"/>
        </w:rPr>
        <w:t>§ 7</w:t>
      </w:r>
    </w:p>
    <w:p>
      <w:pPr>
        <w:pStyle w:val="Normal"/>
        <w:widowControl w:val="false"/>
        <w:numPr>
          <w:ilvl w:val="0"/>
          <w:numId w:val="9"/>
        </w:numPr>
        <w:suppressAutoHyphens w:val="true"/>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pPr>
        <w:pStyle w:val="Normal"/>
        <w:numPr>
          <w:ilvl w:val="0"/>
          <w:numId w:val="28"/>
        </w:numPr>
        <w:jc w:val="both"/>
        <w:rPr>
          <w:rFonts w:ascii="Verdana" w:hAnsi="Verdana" w:eastAsia="Calibri"/>
          <w:color w:val="00000A"/>
          <w:lang w:val="pl-PL" w:eastAsia="en-US"/>
        </w:rPr>
      </w:pPr>
      <w:r>
        <w:rPr>
          <w:rFonts w:eastAsia="Calibri" w:ascii="Verdana"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pPr>
        <w:pStyle w:val="Normal"/>
        <w:numPr>
          <w:ilvl w:val="0"/>
          <w:numId w:val="10"/>
        </w:numPr>
        <w:suppressAutoHyphens w:val="true"/>
        <w:spacing w:lineRule="atLeast" w:line="240" w:before="0" w:after="0"/>
        <w:contextualSpacing/>
        <w:jc w:val="both"/>
        <w:rPr>
          <w:rFonts w:ascii="Verdana" w:hAnsi="Verdana" w:eastAsia="Calibri"/>
          <w:color w:val="00000A"/>
          <w:lang w:val="pl-PL" w:eastAsia="en-US"/>
        </w:rPr>
      </w:pPr>
      <w:r>
        <w:rPr>
          <w:rFonts w:eastAsia="Calibri" w:ascii="Verdana" w:hAnsi="Verdana"/>
          <w:color w:val="00000A"/>
          <w:lang w:val="pl-PL" w:eastAsia="en-US"/>
        </w:rPr>
        <w:t xml:space="preserve">dowiedzenia się o tym, że Sprzedawca na skutek swojej niewypłacalności nie wykonuje zobowiązań pieniężnych przez okres co najmniej 3 miesięcy, </w:t>
      </w:r>
    </w:p>
    <w:p>
      <w:pPr>
        <w:pStyle w:val="Normal"/>
        <w:numPr>
          <w:ilvl w:val="0"/>
          <w:numId w:val="10"/>
        </w:numPr>
        <w:jc w:val="both"/>
        <w:rPr>
          <w:rFonts w:ascii="Verdana" w:hAnsi="Verdana" w:eastAsia="Calibri"/>
          <w:color w:val="00000A"/>
          <w:lang w:val="pl-PL" w:eastAsia="en-US"/>
        </w:rPr>
      </w:pPr>
      <w:r>
        <w:rPr>
          <w:rFonts w:eastAsia="Calibri" w:ascii="Verdana"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pPr>
        <w:pStyle w:val="Normal"/>
        <w:numPr>
          <w:ilvl w:val="0"/>
          <w:numId w:val="10"/>
        </w:numPr>
        <w:jc w:val="both"/>
        <w:rPr>
          <w:rFonts w:ascii="Verdana" w:hAnsi="Verdana" w:eastAsia="Calibri"/>
          <w:color w:val="00000A"/>
          <w:lang w:val="pl-PL" w:eastAsia="en-US"/>
        </w:rPr>
      </w:pPr>
      <w:r>
        <w:rPr>
          <w:rFonts w:eastAsia="Calibri" w:ascii="Verdana" w:hAnsi="Verdana"/>
          <w:color w:val="00000A"/>
          <w:lang w:val="pl-PL" w:eastAsia="en-US"/>
        </w:rPr>
        <w:t>został wydany nakaz zajęcia majątku Sprzedawcy w zakresie, który uniemożliwia wykonanie przez Sprzedawcę przedmiotu Umowy;</w:t>
      </w:r>
    </w:p>
    <w:p>
      <w:pPr>
        <w:pStyle w:val="Normal"/>
        <w:numPr>
          <w:ilvl w:val="0"/>
          <w:numId w:val="10"/>
        </w:numPr>
        <w:jc w:val="both"/>
        <w:rPr>
          <w:rFonts w:ascii="Verdana" w:hAnsi="Verdana" w:eastAsia="Calibri"/>
          <w:color w:val="00000A"/>
          <w:lang w:val="pl-PL" w:eastAsia="en-US"/>
        </w:rPr>
      </w:pPr>
      <w:r>
        <w:rPr>
          <w:rFonts w:eastAsia="Calibri" w:ascii="Verdana"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pPr>
        <w:pStyle w:val="Normal"/>
        <w:widowControl w:val="false"/>
        <w:numPr>
          <w:ilvl w:val="0"/>
          <w:numId w:val="9"/>
        </w:numPr>
        <w:suppressAutoHyphens w:val="true"/>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pPr>
        <w:pStyle w:val="Normal"/>
        <w:widowControl w:val="false"/>
        <w:numPr>
          <w:ilvl w:val="0"/>
          <w:numId w:val="9"/>
        </w:numPr>
        <w:suppressAutoHyphens w:val="true"/>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pPr>
        <w:pStyle w:val="Normal"/>
        <w:widowControl w:val="false"/>
        <w:numPr>
          <w:ilvl w:val="0"/>
          <w:numId w:val="9"/>
        </w:numPr>
        <w:suppressAutoHyphens w:val="true"/>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pPr>
        <w:pStyle w:val="Normal"/>
        <w:widowControl w:val="false"/>
        <w:numPr>
          <w:ilvl w:val="0"/>
          <w:numId w:val="9"/>
        </w:numPr>
        <w:suppressAutoHyphens w:val="true"/>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pPr>
        <w:pStyle w:val="Normal"/>
        <w:widowControl w:val="false"/>
        <w:numPr>
          <w:ilvl w:val="0"/>
          <w:numId w:val="9"/>
        </w:numPr>
        <w:suppressAutoHyphens w:val="true"/>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pPr>
        <w:pStyle w:val="Tretekstu"/>
        <w:spacing w:lineRule="auto" w:line="240"/>
        <w:ind w:left="360" w:right="-47" w:hanging="0"/>
        <w:jc w:val="center"/>
        <w:rPr>
          <w:rFonts w:ascii="Verdana" w:hAnsi="Verdana"/>
          <w:b/>
          <w:sz w:val="20"/>
        </w:rPr>
      </w:pPr>
      <w:r>
        <w:rPr>
          <w:rFonts w:ascii="Verdana" w:hAnsi="Verdana"/>
          <w:b/>
          <w:sz w:val="20"/>
        </w:rPr>
        <w:t>§ 8</w:t>
      </w:r>
    </w:p>
    <w:p>
      <w:pPr>
        <w:pStyle w:val="Normal"/>
        <w:numPr>
          <w:ilvl w:val="0"/>
          <w:numId w:val="18"/>
        </w:numPr>
        <w:jc w:val="both"/>
        <w:rPr>
          <w:rFonts w:ascii="Verdana" w:hAnsi="Verdana"/>
          <w:bCs/>
          <w:lang w:val="pl-PL" w:eastAsia="en-US"/>
        </w:rPr>
      </w:pPr>
      <w:r>
        <w:rPr>
          <w:rFonts w:ascii="Verdana" w:hAnsi="Verdana"/>
          <w:lang w:val="pl-PL"/>
        </w:rPr>
        <w:t>Sprzedawca udziela …… miesięc</w:t>
      </w:r>
      <w:r>
        <w:rPr>
          <w:rFonts w:ascii="Verdana" w:hAnsi="Verdana"/>
          <w:lang w:val="pl-PL"/>
        </w:rPr>
        <w:t>y</w:t>
      </w:r>
      <w:r>
        <w:rPr>
          <w:rFonts w:ascii="Verdana" w:hAnsi="Verdana"/>
          <w:lang w:val="pl-PL"/>
        </w:rPr>
        <w:t xml:space="preserve"> gwarancji jakości </w:t>
      </w:r>
      <w:r>
        <w:rPr>
          <w:rFonts w:ascii="Verdana" w:hAnsi="Verdana"/>
          <w:lang w:val="pl-PL"/>
        </w:rPr>
        <w:t>(typu Onsite Next Business Day)</w:t>
      </w:r>
      <w:r>
        <w:rPr>
          <w:rFonts w:ascii="Verdana" w:hAnsi="Verdana"/>
          <w:lang w:val="pl-PL"/>
        </w:rPr>
        <w:t xml:space="preserve"> na urządzenie będące przedmiotem niniejszej umowy, przy czym uprawnienia z tytułu rękojmi nie zostają wyłączone. Okres gwarancji liczy się od daty podpisania bezusterkowego protokołu zdawczo-odbiorczego. </w:t>
      </w:r>
    </w:p>
    <w:p>
      <w:pPr>
        <w:pStyle w:val="Normal"/>
        <w:numPr>
          <w:ilvl w:val="0"/>
          <w:numId w:val="18"/>
        </w:numPr>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pPr>
        <w:pStyle w:val="Normal"/>
        <w:numPr>
          <w:ilvl w:val="0"/>
          <w:numId w:val="18"/>
        </w:numPr>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pPr>
        <w:pStyle w:val="Normal"/>
        <w:numPr>
          <w:ilvl w:val="0"/>
          <w:numId w:val="18"/>
        </w:numPr>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pPr>
        <w:pStyle w:val="Normal"/>
        <w:numPr>
          <w:ilvl w:val="0"/>
          <w:numId w:val="18"/>
        </w:numPr>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pPr>
        <w:pStyle w:val="Normal"/>
        <w:numPr>
          <w:ilvl w:val="1"/>
          <w:numId w:val="18"/>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pPr>
        <w:pStyle w:val="Normal"/>
        <w:numPr>
          <w:ilvl w:val="1"/>
          <w:numId w:val="18"/>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pPr>
        <w:pStyle w:val="Normal"/>
        <w:numPr>
          <w:ilvl w:val="1"/>
          <w:numId w:val="18"/>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pPr>
        <w:pStyle w:val="Normal"/>
        <w:numPr>
          <w:ilvl w:val="1"/>
          <w:numId w:val="18"/>
        </w:numPr>
        <w:jc w:val="both"/>
        <w:rPr>
          <w:rFonts w:ascii="Verdana" w:hAnsi="Verdana"/>
          <w:bCs/>
          <w:lang w:val="pl-PL" w:eastAsia="en-US"/>
        </w:rPr>
      </w:pPr>
      <w:r>
        <w:rPr>
          <w:rFonts w:ascii="Verdana" w:hAnsi="Verdana"/>
          <w:bCs/>
          <w:lang w:val="pl-PL" w:eastAsia="en-US"/>
        </w:rPr>
        <w:t>Czas reakcji na zgłoszenie usterki nie może być dłuższy niż 3 dni robocze od momentu zgłoszenia, czas naprawy nie dłuższy niż 10 dni roboczych od momentu zgłoszenia.</w:t>
      </w:r>
      <w:r>
        <w:rPr>
          <w:rFonts w:ascii="Verdana" w:hAnsi="Verdana"/>
          <w:lang w:val="pl-PL"/>
        </w:rPr>
        <w:t xml:space="preserve"> Za dni robocze przyjmuje się dni od poniedziałku do piątku z pominięciem dni ustawowo wolnych od pracy.</w:t>
      </w:r>
    </w:p>
    <w:p>
      <w:pPr>
        <w:pStyle w:val="Normal"/>
        <w:numPr>
          <w:ilvl w:val="1"/>
          <w:numId w:val="18"/>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pPr>
        <w:pStyle w:val="Normal"/>
        <w:numPr>
          <w:ilvl w:val="1"/>
          <w:numId w:val="18"/>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pPr>
        <w:pStyle w:val="Normal"/>
        <w:numPr>
          <w:ilvl w:val="1"/>
          <w:numId w:val="18"/>
        </w:numPr>
        <w:jc w:val="both"/>
        <w:rPr>
          <w:rFonts w:ascii="Verdana" w:hAnsi="Verdana"/>
          <w:bCs/>
          <w:lang w:val="pl-PL" w:eastAsia="en-US"/>
        </w:rPr>
      </w:pPr>
      <w:r>
        <w:rPr>
          <w:rFonts w:ascii="Verdana" w:hAnsi="Verdana"/>
          <w:bCs/>
          <w:lang w:val="pl-PL" w:eastAsia="en-US"/>
        </w:rPr>
        <w:t>Jeśli czas usunięcia wady lub usterki będzie przekraczał 10 dni roboczych, Wykonawca niezwłocznie dostarczy Zamawiającemu na czas naprawy sprzęt zastępczy o nie gorszych parametrach technicznych.</w:t>
      </w:r>
    </w:p>
    <w:p>
      <w:pPr>
        <w:pStyle w:val="Normal"/>
        <w:numPr>
          <w:ilvl w:val="1"/>
          <w:numId w:val="18"/>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pPr>
        <w:pStyle w:val="Normal"/>
        <w:numPr>
          <w:ilvl w:val="0"/>
          <w:numId w:val="18"/>
        </w:numPr>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br/>
        <w:t>od momentu zgłoszenia usterki do uruchomienia sprzętu po wykonaniu naprawy.</w:t>
      </w:r>
    </w:p>
    <w:p>
      <w:pPr>
        <w:pStyle w:val="Normal"/>
        <w:numPr>
          <w:ilvl w:val="0"/>
          <w:numId w:val="18"/>
        </w:numPr>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pPr>
        <w:pStyle w:val="Normal"/>
        <w:numPr>
          <w:ilvl w:val="0"/>
          <w:numId w:val="18"/>
        </w:numPr>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pPr>
        <w:pStyle w:val="Normal"/>
        <w:numPr>
          <w:ilvl w:val="0"/>
          <w:numId w:val="18"/>
        </w:numPr>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br/>
        <w:t>i dokonywania ekspertyzy poza siedzibą Zamawiającego. Wykonawcy przysługuje prawo sprawdzenia awarii dysku lub nośnika w siedzibie Zamawiającego.</w:t>
      </w:r>
    </w:p>
    <w:p>
      <w:pPr>
        <w:pStyle w:val="Normal"/>
        <w:numPr>
          <w:ilvl w:val="0"/>
          <w:numId w:val="18"/>
        </w:numPr>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pPr>
        <w:pStyle w:val="Normal"/>
        <w:numPr>
          <w:ilvl w:val="0"/>
          <w:numId w:val="18"/>
        </w:numPr>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pPr>
        <w:pStyle w:val="Normal"/>
        <w:numPr>
          <w:ilvl w:val="0"/>
          <w:numId w:val="18"/>
        </w:numPr>
        <w:jc w:val="both"/>
        <w:rPr>
          <w:rFonts w:ascii="Verdana" w:hAnsi="Verdana"/>
          <w:lang w:val="pl-PL"/>
        </w:rPr>
      </w:pPr>
      <w:r>
        <w:rPr>
          <w:rFonts w:ascii="Verdana" w:hAnsi="Verdana"/>
          <w:bCs/>
          <w:lang w:val="pl-PL" w:eastAsia="en-US"/>
        </w:rPr>
        <w:t xml:space="preserve">Jeżeli w wykonywaniu swoich obowiązków sprzedawca dostarczył uprawnionemu </w:t>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pPr>
        <w:pStyle w:val="Normal"/>
        <w:numPr>
          <w:ilvl w:val="0"/>
          <w:numId w:val="18"/>
        </w:numPr>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pPr>
        <w:pStyle w:val="Tretekstu"/>
        <w:spacing w:lineRule="auto" w:line="240"/>
        <w:ind w:right="-47" w:hanging="0"/>
        <w:rPr>
          <w:rFonts w:ascii="Verdana" w:hAnsi="Verdana"/>
          <w:b/>
          <w:sz w:val="20"/>
        </w:rPr>
      </w:pPr>
      <w:r>
        <w:rPr>
          <w:rFonts w:ascii="Verdana" w:hAnsi="Verdana"/>
          <w:b/>
          <w:sz w:val="20"/>
        </w:rPr>
      </w:r>
    </w:p>
    <w:p>
      <w:pPr>
        <w:pStyle w:val="Tretekstu"/>
        <w:spacing w:lineRule="auto" w:line="240"/>
        <w:ind w:right="-47" w:hanging="0"/>
        <w:jc w:val="center"/>
        <w:rPr>
          <w:rFonts w:ascii="Verdana" w:hAnsi="Verdana"/>
          <w:b/>
          <w:sz w:val="20"/>
        </w:rPr>
      </w:pPr>
      <w:r>
        <w:rPr>
          <w:rFonts w:ascii="Verdana" w:hAnsi="Verdana"/>
          <w:b/>
          <w:sz w:val="20"/>
        </w:rPr>
        <w:t>§ 9</w:t>
      </w:r>
    </w:p>
    <w:p>
      <w:pPr>
        <w:pStyle w:val="Tretekstu"/>
        <w:spacing w:lineRule="auto" w:line="240"/>
        <w:ind w:right="-47" w:hanging="0"/>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pPr>
        <w:pStyle w:val="Normal"/>
        <w:spacing w:lineRule="atLeast" w:line="240"/>
        <w:ind w:right="-47" w:hanging="0"/>
        <w:jc w:val="center"/>
        <w:rPr>
          <w:rFonts w:ascii="Verdana" w:hAnsi="Verdana"/>
          <w:b/>
        </w:rPr>
      </w:pPr>
      <w:r>
        <w:rPr>
          <w:rFonts w:ascii="Verdana" w:hAnsi="Verdana"/>
          <w:b/>
        </w:rPr>
        <w:t>§ 10</w:t>
      </w:r>
    </w:p>
    <w:p>
      <w:pPr>
        <w:pStyle w:val="Normal"/>
        <w:numPr>
          <w:ilvl w:val="0"/>
          <w:numId w:val="29"/>
        </w:numPr>
        <w:tabs>
          <w:tab w:val="clear" w:pos="708"/>
          <w:tab w:val="left" w:pos="367" w:leader="none"/>
        </w:tabs>
        <w:spacing w:lineRule="auto" w:line="276" w:before="0" w:after="0"/>
        <w:ind w:left="360" w:right="60" w:hanging="360"/>
        <w:contextualSpacing/>
        <w:jc w:val="both"/>
        <w:rPr>
          <w:rFonts w:ascii="Verdana" w:hAnsi="Verdana" w:eastAsia="Calibri"/>
          <w:lang w:val="pl-PL" w:eastAsia="en-US"/>
        </w:rPr>
      </w:pPr>
      <w:r>
        <w:rPr>
          <w:rFonts w:eastAsia="Calibri" w:ascii="Verdana" w:hAnsi="Verdana"/>
          <w:lang w:val="pl-PL" w:eastAsia="en-US"/>
        </w:rPr>
        <w:t xml:space="preserve">Strony ustalają, że osobami upoważnionymi do dokonywania odbiorów </w:t>
        <w:br/>
        <w:t xml:space="preserve">i podpisywania protokołów odbioru są:  </w:t>
      </w:r>
    </w:p>
    <w:p>
      <w:pPr>
        <w:pStyle w:val="Normal"/>
        <w:numPr>
          <w:ilvl w:val="0"/>
          <w:numId w:val="30"/>
        </w:numPr>
        <w:tabs>
          <w:tab w:val="clear" w:pos="708"/>
          <w:tab w:val="left" w:pos="387" w:leader="none"/>
        </w:tabs>
        <w:spacing w:lineRule="auto" w:line="276" w:before="0" w:after="0"/>
        <w:ind w:left="720" w:right="60" w:hanging="360"/>
        <w:contextualSpacing/>
        <w:jc w:val="both"/>
        <w:rPr>
          <w:rFonts w:ascii="Verdana" w:hAnsi="Verdana" w:eastAsia="Calibri"/>
          <w:lang w:val="pl-PL" w:eastAsia="en-US"/>
        </w:rPr>
      </w:pPr>
      <w:r>
        <w:rPr>
          <w:rFonts w:eastAsia="Calibri" w:ascii="Verdana" w:hAnsi="Verdana"/>
          <w:lang w:val="pl-PL" w:eastAsia="en-US"/>
        </w:rPr>
        <w:t xml:space="preserve">ze strony Kupującego  ................. tel. ............ e-mail …………… </w:t>
      </w:r>
    </w:p>
    <w:p>
      <w:pPr>
        <w:pStyle w:val="Normal"/>
        <w:numPr>
          <w:ilvl w:val="0"/>
          <w:numId w:val="12"/>
        </w:numPr>
        <w:tabs>
          <w:tab w:val="clear" w:pos="708"/>
          <w:tab w:val="left" w:pos="387" w:leader="none"/>
        </w:tabs>
        <w:spacing w:lineRule="auto" w:line="276" w:before="0" w:after="0"/>
        <w:ind w:left="720" w:right="60" w:hanging="360"/>
        <w:contextualSpacing/>
        <w:jc w:val="both"/>
        <w:rPr>
          <w:rFonts w:ascii="Verdana" w:hAnsi="Verdana" w:eastAsia="Calibri"/>
          <w:lang w:val="pl-PL" w:eastAsia="en-US"/>
        </w:rPr>
      </w:pPr>
      <w:r>
        <w:rPr>
          <w:rFonts w:eastAsia="Calibri" w:ascii="Verdana" w:hAnsi="Verdana"/>
          <w:lang w:val="pl-PL" w:eastAsia="en-US"/>
        </w:rPr>
        <w:t>ze strony Sprzedawcy  ................. tel. ............ e-mail ………………</w:t>
      </w:r>
    </w:p>
    <w:p>
      <w:pPr>
        <w:pStyle w:val="Normal"/>
        <w:tabs>
          <w:tab w:val="clear" w:pos="708"/>
          <w:tab w:val="left" w:pos="387" w:leader="none"/>
        </w:tabs>
        <w:spacing w:lineRule="auto" w:line="276" w:before="0" w:after="0"/>
        <w:ind w:left="720" w:right="60" w:hanging="0"/>
        <w:contextualSpacing/>
        <w:jc w:val="both"/>
        <w:rPr>
          <w:rFonts w:ascii="Verdana" w:hAnsi="Verdana" w:eastAsia="Calibri"/>
          <w:lang w:val="pl-PL" w:eastAsia="en-US"/>
        </w:rPr>
      </w:pPr>
      <w:r>
        <w:rPr>
          <w:rFonts w:eastAsia="Calibri" w:ascii="Verdana" w:hAnsi="Verdana"/>
          <w:lang w:val="pl-PL" w:eastAsia="en-US"/>
        </w:rPr>
      </w:r>
    </w:p>
    <w:p>
      <w:pPr>
        <w:pStyle w:val="Tretekstu"/>
        <w:ind w:right="-47" w:hanging="0"/>
        <w:jc w:val="center"/>
        <w:rPr>
          <w:rFonts w:ascii="Verdana" w:hAnsi="Verdana"/>
          <w:b/>
          <w:bCs/>
          <w:sz w:val="20"/>
        </w:rPr>
      </w:pPr>
      <w:bookmarkStart w:id="3" w:name="_Hlk93992905"/>
      <w:r>
        <w:rPr>
          <w:rFonts w:ascii="Verdana" w:hAnsi="Verdana"/>
          <w:b/>
          <w:bCs/>
          <w:sz w:val="20"/>
        </w:rPr>
        <w:t>§ 11</w:t>
      </w:r>
      <w:bookmarkEnd w:id="3"/>
    </w:p>
    <w:p>
      <w:pPr>
        <w:pStyle w:val="Standard"/>
        <w:widowControl w:val="false"/>
        <w:numPr>
          <w:ilvl w:val="0"/>
          <w:numId w:val="31"/>
        </w:numPr>
        <w:spacing w:before="0" w:after="0"/>
        <w:jc w:val="both"/>
        <w:rPr>
          <w:rFonts w:ascii="Verdana" w:hAnsi="Verdana" w:eastAsia="Lucida Sans Unicode" w:cs="Times New Roman"/>
          <w:sz w:val="20"/>
          <w:szCs w:val="20"/>
          <w:lang w:eastAsia="ar-SA"/>
        </w:rPr>
      </w:pPr>
      <w:r>
        <w:rPr>
          <w:rFonts w:eastAsia="Lucida Sans Unicode" w:cs="Times New Roman" w:ascii="Verdana" w:hAnsi="Verdana"/>
          <w:sz w:val="20"/>
          <w:szCs w:val="20"/>
          <w:lang w:eastAsia="ar-SA"/>
        </w:rPr>
        <w:t xml:space="preserve">Strony wzajemnie ustalają, iż dane osobowe osób wyznaczonych do kontaktów roboczych oraz odpowiedzialnych za koordynację i realizację umowy przetwarzane są </w:t>
        <w:br/>
        <w:t>w oparciu o uzasadnione interesy Stron polegające na konieczności ciągłej wymiany kontaktów roboczych w ramach realizacji niniejszej umowy oraz, że żadna ze Stron nie będzie wykorzystywać tych danych w celu innym niż realizacja niniejszej umowy.</w:t>
      </w:r>
    </w:p>
    <w:p>
      <w:pPr>
        <w:pStyle w:val="Standard"/>
        <w:widowControl w:val="false"/>
        <w:numPr>
          <w:ilvl w:val="0"/>
          <w:numId w:val="13"/>
        </w:numPr>
        <w:spacing w:before="0" w:after="0"/>
        <w:jc w:val="both"/>
        <w:rPr>
          <w:rFonts w:ascii="Verdana" w:hAnsi="Verdana" w:eastAsia="Lucida Sans Unicode" w:cs="Times New Roman"/>
          <w:sz w:val="20"/>
          <w:szCs w:val="20"/>
          <w:lang w:eastAsia="ar-SA"/>
        </w:rPr>
      </w:pPr>
      <w:r>
        <w:rPr>
          <w:rFonts w:eastAsia="Lucida Sans Unicode" w:cs="Times New Roman" w:ascii="Verdana" w:hAnsi="Verdana"/>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pPr>
        <w:pStyle w:val="Standard"/>
        <w:widowControl w:val="false"/>
        <w:numPr>
          <w:ilvl w:val="0"/>
          <w:numId w:val="13"/>
        </w:numPr>
        <w:spacing w:before="0" w:after="0"/>
        <w:jc w:val="both"/>
        <w:rPr>
          <w:rFonts w:ascii="Verdana" w:hAnsi="Verdana" w:cs="Times New Roman"/>
          <w:sz w:val="20"/>
          <w:szCs w:val="20"/>
        </w:rPr>
      </w:pPr>
      <w:r>
        <w:rPr>
          <w:rFonts w:eastAsia="Lucida Sans Unicode" w:cs="Times New Roman" w:ascii="Verdana" w:hAnsi="Verdana"/>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br/>
        <w:t xml:space="preserve">i osób wyznaczonych do kontaktów roboczych oraz odpowiedzialnych za koordynację </w:t>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br/>
        <w:t>z tytułu realizacji niniejszej umowy.</w:t>
      </w:r>
    </w:p>
    <w:p>
      <w:pPr>
        <w:pStyle w:val="Standard"/>
        <w:widowControl w:val="false"/>
        <w:numPr>
          <w:ilvl w:val="0"/>
          <w:numId w:val="13"/>
        </w:numPr>
        <w:spacing w:before="0" w:after="0"/>
        <w:jc w:val="both"/>
        <w:rPr>
          <w:rFonts w:ascii="Verdana" w:hAnsi="Verdana" w:cs="Times New Roman"/>
          <w:sz w:val="20"/>
          <w:szCs w:val="20"/>
        </w:rPr>
      </w:pPr>
      <w:r>
        <w:rPr>
          <w:rFonts w:eastAsia="Lucida Sans Unicode" w:cs="Times New Roman" w:ascii="Verdana" w:hAnsi="Verdana"/>
          <w:sz w:val="20"/>
          <w:szCs w:val="20"/>
          <w:lang w:eastAsia="ar-SA"/>
        </w:rPr>
        <w:t xml:space="preserve">Osoby wyznaczone do kontaktów roboczych oraz odpowiedzialne za koordynację </w:t>
        <w:br/>
        <w:t xml:space="preserve">i realizację niniejszej umowy, a także osoby będące Stroną lub reprezentantami Stron niniejszej umowy posiadają prawo dostępu do treści swoich danych oraz prawo ich sprostowania, ograniczenia przetwarzania, prawo do przenoszenia danych (tylko </w:t>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pPr>
        <w:pStyle w:val="Standard"/>
        <w:widowControl w:val="false"/>
        <w:numPr>
          <w:ilvl w:val="0"/>
          <w:numId w:val="13"/>
        </w:numPr>
        <w:spacing w:before="0" w:after="0"/>
        <w:jc w:val="both"/>
        <w:rPr>
          <w:rFonts w:ascii="Verdana" w:hAnsi="Verdana" w:eastAsia="Lucida Sans Unicode" w:cs="Times New Roman"/>
          <w:sz w:val="20"/>
          <w:szCs w:val="20"/>
          <w:lang w:eastAsia="ar-SA"/>
        </w:rPr>
      </w:pPr>
      <w:r>
        <w:rPr>
          <w:rFonts w:eastAsia="Lucida Sans Unicode" w:cs="Times New Roman" w:ascii="Verdana" w:hAnsi="Verdana"/>
          <w:sz w:val="20"/>
          <w:szCs w:val="20"/>
          <w:lang w:eastAsia="ar-SA"/>
        </w:rPr>
        <w:t>Z Inspektorem Ochrony Danych Osobowych lub osobą odpowiedzialną za ochronę danych osobowych można kontaktować się:</w:t>
      </w:r>
    </w:p>
    <w:p>
      <w:pPr>
        <w:pStyle w:val="Standard"/>
        <w:widowControl w:val="false"/>
        <w:numPr>
          <w:ilvl w:val="1"/>
          <w:numId w:val="32"/>
        </w:numPr>
        <w:spacing w:before="0" w:after="0"/>
        <w:ind w:left="709" w:hanging="283"/>
        <w:jc w:val="both"/>
        <w:rPr>
          <w:rFonts w:ascii="Verdana" w:hAnsi="Verdana" w:eastAsia="Lucida Sans Unicode" w:cs="Times New Roman"/>
          <w:sz w:val="20"/>
          <w:szCs w:val="20"/>
          <w:lang w:eastAsia="ar-SA"/>
        </w:rPr>
      </w:pPr>
      <w:r>
        <w:rPr>
          <w:rFonts w:eastAsia="Lucida Sans Unicode" w:cs="Times New Roman" w:ascii="Verdana" w:hAnsi="Verdana"/>
          <w:sz w:val="20"/>
          <w:szCs w:val="20"/>
          <w:lang w:eastAsia="ar-SA"/>
        </w:rPr>
        <w:t xml:space="preserve">z ramienia Zamawiającego - Kontakt z Inspektorem Ochrony Danych Akademii Górniczo-Hutniczej możliwy jest pod adresem e-mail: </w:t>
      </w:r>
      <w:hyperlink r:id="rId2">
        <w:r>
          <w:rPr>
            <w:rStyle w:val="Czeinternetowe"/>
            <w:rFonts w:eastAsia="Lucida Sans Unicode" w:cs="Times New Roman" w:ascii="Verdana" w:hAnsi="Verdana"/>
            <w:sz w:val="20"/>
            <w:szCs w:val="20"/>
            <w:lang w:eastAsia="ar-SA"/>
          </w:rPr>
          <w:t>iodo@agh.edu.pl</w:t>
        </w:r>
      </w:hyperlink>
      <w:r>
        <w:rPr>
          <w:rFonts w:eastAsia="Lucida Sans Unicode" w:cs="Times New Roman" w:ascii="Verdana" w:hAnsi="Verdana"/>
          <w:sz w:val="20"/>
          <w:szCs w:val="20"/>
          <w:lang w:eastAsia="ar-SA"/>
        </w:rPr>
        <w:t xml:space="preserve"> lub listownie pod adresem: Akademia Górniczo- Hutnicza im. St. Staszica, Al. Mickiewicza 30, 30-059 Kraków, z dopiskiem „Inspektor Ochrony Danych” </w:t>
      </w:r>
    </w:p>
    <w:p>
      <w:pPr>
        <w:pStyle w:val="Standard"/>
        <w:widowControl w:val="false"/>
        <w:numPr>
          <w:ilvl w:val="1"/>
          <w:numId w:val="14"/>
        </w:numPr>
        <w:spacing w:before="0" w:after="0"/>
        <w:ind w:left="709" w:hanging="283"/>
        <w:jc w:val="both"/>
        <w:rPr>
          <w:rFonts w:ascii="Verdana" w:hAnsi="Verdana" w:eastAsia="Lucida Sans Unicode" w:cs="Times New Roman"/>
          <w:sz w:val="20"/>
          <w:szCs w:val="20"/>
          <w:lang w:eastAsia="ar-SA"/>
        </w:rPr>
      </w:pPr>
      <w:r>
        <w:rPr>
          <w:rFonts w:eastAsia="Lucida Sans Unicode" w:cs="Times New Roman" w:ascii="Verdana" w:hAnsi="Verdana"/>
          <w:sz w:val="20"/>
          <w:szCs w:val="20"/>
          <w:lang w:eastAsia="ar-SA"/>
        </w:rPr>
        <w:t>z ramienia Wykonawcy - ……………………………………………..</w:t>
      </w:r>
    </w:p>
    <w:p>
      <w:pPr>
        <w:pStyle w:val="Standard"/>
        <w:widowControl w:val="false"/>
        <w:numPr>
          <w:ilvl w:val="0"/>
          <w:numId w:val="13"/>
        </w:numPr>
        <w:spacing w:before="0" w:after="0"/>
        <w:jc w:val="both"/>
        <w:rPr>
          <w:rFonts w:ascii="Verdana" w:hAnsi="Verdana" w:eastAsia="Lucida Sans Unicode" w:cs="Times New Roman"/>
          <w:sz w:val="20"/>
          <w:szCs w:val="20"/>
          <w:lang w:eastAsia="ar-SA"/>
        </w:rPr>
      </w:pPr>
      <w:r>
        <w:rPr>
          <w:rFonts w:eastAsia="Lucida Sans Unicode" w:cs="Times New Roman" w:ascii="Verdana" w:hAnsi="Verdana"/>
          <w:sz w:val="20"/>
          <w:szCs w:val="20"/>
          <w:lang w:eastAsia="ar-SA"/>
        </w:rPr>
        <w:t xml:space="preserve">Podanie danych osobowych jest konieczne dla celów związanych z zawarciem </w:t>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pPr>
        <w:pStyle w:val="Normal"/>
        <w:tabs>
          <w:tab w:val="clear" w:pos="708"/>
          <w:tab w:val="left" w:pos="387" w:leader="none"/>
        </w:tabs>
        <w:spacing w:lineRule="auto" w:line="276" w:before="0" w:after="0"/>
        <w:ind w:left="720" w:right="60" w:hanging="0"/>
        <w:contextualSpacing/>
        <w:jc w:val="both"/>
        <w:rPr>
          <w:rFonts w:ascii="Verdana" w:hAnsi="Verdana" w:eastAsia="Calibri"/>
          <w:lang w:val="pl-PL" w:eastAsia="en-US"/>
        </w:rPr>
      </w:pPr>
      <w:r>
        <w:rPr>
          <w:rFonts w:eastAsia="Calibri" w:ascii="Verdana" w:hAnsi="Verdana"/>
          <w:lang w:val="pl-PL" w:eastAsia="en-US"/>
        </w:rPr>
      </w:r>
    </w:p>
    <w:p>
      <w:pPr>
        <w:pStyle w:val="Tretekstu"/>
        <w:ind w:right="-47" w:hanging="0"/>
        <w:jc w:val="center"/>
        <w:rPr>
          <w:rFonts w:ascii="Verdana" w:hAnsi="Verdana"/>
          <w:b/>
          <w:bCs/>
          <w:sz w:val="20"/>
        </w:rPr>
      </w:pPr>
      <w:r>
        <w:rPr>
          <w:rFonts w:ascii="Verdana" w:hAnsi="Verdana"/>
          <w:b/>
          <w:bCs/>
          <w:sz w:val="20"/>
        </w:rPr>
        <w:t>§ 12</w:t>
      </w:r>
    </w:p>
    <w:p>
      <w:pPr>
        <w:pStyle w:val="Normal"/>
        <w:widowControl w:val="false"/>
        <w:numPr>
          <w:ilvl w:val="0"/>
          <w:numId w:val="33"/>
        </w:numPr>
        <w:suppressAutoHyphens w:val="true"/>
        <w:jc w:val="both"/>
        <w:textAlignment w:val="baseline"/>
        <w:rPr>
          <w:rFonts w:ascii="Verdana" w:hAnsi="Verdana" w:eastAsia="SimSun"/>
          <w:color w:val="000000"/>
          <w:kern w:val="2"/>
          <w:lang w:val="pl-PL"/>
        </w:rPr>
      </w:pPr>
      <w:r>
        <w:rPr>
          <w:rFonts w:eastAsia="SimSun" w:ascii="Verdana" w:hAnsi="Verdana"/>
          <w:color w:val="000000"/>
          <w:kern w:val="2"/>
          <w:lang w:val="pl-PL"/>
        </w:rPr>
        <w:t xml:space="preserve">Wszelkie zmiany Umowy wymagają zgody obu Stron i zachowania formy pisemnej </w:t>
        <w:br/>
        <w:t>pod rygorem nieważności.</w:t>
      </w:r>
    </w:p>
    <w:p>
      <w:pPr>
        <w:pStyle w:val="Normal"/>
        <w:widowControl w:val="false"/>
        <w:numPr>
          <w:ilvl w:val="0"/>
          <w:numId w:val="15"/>
        </w:numPr>
        <w:suppressAutoHyphens w:val="true"/>
        <w:jc w:val="both"/>
        <w:textAlignment w:val="baseline"/>
        <w:rPr>
          <w:rFonts w:ascii="Verdana" w:hAnsi="Verdana" w:eastAsia="SimSun"/>
          <w:color w:val="000000"/>
          <w:kern w:val="2"/>
          <w:lang w:val="pl-PL"/>
        </w:rPr>
      </w:pPr>
      <w:r>
        <w:rPr>
          <w:rFonts w:eastAsia="SimSun" w:ascii="Verdana" w:hAnsi="Verdana"/>
          <w:color w:val="000000"/>
          <w:kern w:val="2"/>
          <w:lang w:val="pl-PL"/>
        </w:rPr>
        <w:t>Zmiany Umowy, o których mowa w ust. 1 muszą być dokonywane z zachowaniem przepisu art. 454 oraz 455 ustawy Prawo zamówień publicznych.</w:t>
      </w:r>
      <w:r>
        <w:rPr>
          <w:rFonts w:eastAsia="SimSun" w:ascii="Verdana" w:hAnsi="Verdana"/>
          <w:i/>
          <w:color w:val="000000"/>
          <w:kern w:val="2"/>
          <w:lang w:val="pl-PL"/>
        </w:rPr>
        <w:t xml:space="preserve">  </w:t>
      </w:r>
    </w:p>
    <w:p>
      <w:pPr>
        <w:pStyle w:val="Normal"/>
        <w:widowControl w:val="false"/>
        <w:numPr>
          <w:ilvl w:val="0"/>
          <w:numId w:val="15"/>
        </w:numPr>
        <w:suppressAutoHyphens w:val="true"/>
        <w:jc w:val="both"/>
        <w:textAlignment w:val="baseline"/>
        <w:rPr>
          <w:rFonts w:ascii="Verdana" w:hAnsi="Verdana" w:eastAsia="SimSun"/>
          <w:color w:val="000000"/>
          <w:kern w:val="2"/>
          <w:lang w:val="pl-PL"/>
        </w:rPr>
      </w:pPr>
      <w:r>
        <w:rPr>
          <w:rFonts w:eastAsia="SimSun" w:ascii="Verdana"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pPr>
        <w:pStyle w:val="Normal"/>
        <w:numPr>
          <w:ilvl w:val="0"/>
          <w:numId w:val="34"/>
        </w:numPr>
        <w:suppressAutoHyphens w:val="true"/>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br/>
        <w:t xml:space="preserve">w Umowie: </w:t>
      </w:r>
    </w:p>
    <w:p>
      <w:pPr>
        <w:pStyle w:val="Normal"/>
        <w:suppressAutoHyphens w:val="true"/>
        <w:ind w:left="568" w:hanging="0"/>
        <w:jc w:val="both"/>
        <w:rPr>
          <w:rFonts w:ascii="Verdana" w:hAnsi="Verdana"/>
          <w:color w:val="000000"/>
          <w:lang w:val="pl-PL"/>
        </w:rPr>
      </w:pPr>
      <w:bookmarkStart w:id="5"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br/>
        <w:t xml:space="preserve">z przyczyn leżących po stronie producenta sprzętu dotyczących udokumentowanych problemów związanych z produkcją lub dostawą sprzętu – </w:t>
        <w:br/>
        <w:t>o okres niezbędny do prawidłowej realizacji dostawy oraz innych niezawinionych przez Strony przyczyny, w tym spowodowane przez tzw. siłę wyższą w rozumieniu § 13 ust 1;</w:t>
      </w:r>
      <w:bookmarkEnd w:id="5"/>
    </w:p>
    <w:p>
      <w:pPr>
        <w:pStyle w:val="Normal"/>
        <w:numPr>
          <w:ilvl w:val="0"/>
          <w:numId w:val="16"/>
        </w:numPr>
        <w:suppressAutoHyphens w:val="true"/>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br/>
        <w:t xml:space="preserve">w przypadku zakończenia jego produkcji lub wstrzymania lub wycofania go </w:t>
        <w:br/>
        <w:t xml:space="preserve">z produkcji po przedstawianiu stosownych dokumentów od producenta lub dystrybutora, z tym że cena wskazana w § 3 ust 1 nie może ulec podwyższeniu, </w:t>
        <w:br/>
        <w:t>a parametry techniczne nie mogą być gorsze niż wskazane w  treści oferty,</w:t>
      </w:r>
    </w:p>
    <w:p>
      <w:pPr>
        <w:pStyle w:val="Normal"/>
        <w:numPr>
          <w:ilvl w:val="0"/>
          <w:numId w:val="16"/>
        </w:numPr>
        <w:suppressAutoHyphens w:val="true"/>
        <w:jc w:val="both"/>
        <w:rPr>
          <w:rFonts w:ascii="Verdana" w:hAnsi="Verdana"/>
          <w:lang w:val="pl-PL"/>
        </w:rPr>
      </w:pPr>
      <w:r>
        <w:rPr>
          <w:rFonts w:ascii="Verdana" w:hAnsi="Verdana"/>
          <w:color w:val="000000"/>
          <w:lang w:val="pl-PL"/>
        </w:rPr>
        <w:t xml:space="preserve">zmiany powszechnie obowiązujących przepisów prawa w zakresie mającym wpływ </w:t>
        <w:br/>
        <w:t>na realizację Umowy;</w:t>
      </w:r>
    </w:p>
    <w:p>
      <w:pPr>
        <w:pStyle w:val="Normal"/>
        <w:numPr>
          <w:ilvl w:val="0"/>
          <w:numId w:val="16"/>
        </w:numPr>
        <w:suppressAutoHyphens w:val="true"/>
        <w:jc w:val="both"/>
        <w:rPr>
          <w:rFonts w:ascii="Verdana" w:hAnsi="Verdana"/>
          <w:lang w:val="pl-PL"/>
        </w:rPr>
      </w:pPr>
      <w:r>
        <w:rPr>
          <w:rFonts w:ascii="Verdana" w:hAnsi="Verdana"/>
          <w:color w:val="000000"/>
          <w:lang w:val="pl-PL"/>
        </w:rPr>
        <w:t xml:space="preserve">przedłużenia okresu gwarancji, w sytuacji jej przedłużenia przez producenta </w:t>
        <w:br/>
        <w:t>lub Sprzedawcę,</w:t>
      </w:r>
    </w:p>
    <w:p>
      <w:pPr>
        <w:pStyle w:val="Normal"/>
        <w:numPr>
          <w:ilvl w:val="0"/>
          <w:numId w:val="16"/>
        </w:numPr>
        <w:suppressAutoHyphens w:val="true"/>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br/>
        <w:t xml:space="preserve">na pisemny wniosek jednej ze Stron. </w:t>
      </w:r>
    </w:p>
    <w:p>
      <w:pPr>
        <w:pStyle w:val="Normal"/>
        <w:widowControl w:val="false"/>
        <w:numPr>
          <w:ilvl w:val="0"/>
          <w:numId w:val="15"/>
        </w:numPr>
        <w:suppressAutoHyphens w:val="true"/>
        <w:jc w:val="both"/>
        <w:textAlignment w:val="baseline"/>
        <w:rPr>
          <w:rFonts w:ascii="Verdana" w:hAnsi="Verdana" w:eastAsia="SimSun"/>
          <w:color w:val="000000"/>
          <w:kern w:val="2"/>
          <w:lang w:val="pl-PL"/>
        </w:rPr>
      </w:pPr>
      <w:r>
        <w:rPr>
          <w:rFonts w:eastAsia="SimSun" w:ascii="Verdana"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pPr>
        <w:pStyle w:val="Normal"/>
        <w:widowControl w:val="false"/>
        <w:numPr>
          <w:ilvl w:val="0"/>
          <w:numId w:val="15"/>
        </w:numPr>
        <w:suppressAutoHyphens w:val="true"/>
        <w:jc w:val="both"/>
        <w:textAlignment w:val="baseline"/>
        <w:rPr>
          <w:rFonts w:ascii="Verdana" w:hAnsi="Verdana" w:eastAsia="SimSun"/>
          <w:color w:val="000000"/>
          <w:kern w:val="2"/>
          <w:lang w:val="pl-PL"/>
        </w:rPr>
      </w:pPr>
      <w:r>
        <w:rPr>
          <w:rFonts w:eastAsia="SimSun" w:ascii="Verdana"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pPr>
        <w:pStyle w:val="Normal"/>
        <w:widowControl w:val="false"/>
        <w:suppressAutoHyphens w:val="true"/>
        <w:ind w:left="360" w:hanging="0"/>
        <w:jc w:val="center"/>
        <w:textAlignment w:val="baseline"/>
        <w:rPr>
          <w:rFonts w:ascii="Verdana" w:hAnsi="Verdana" w:eastAsia="SimSun"/>
          <w:b/>
          <w:bCs/>
          <w:color w:val="000000"/>
          <w:kern w:val="2"/>
          <w:lang w:val="pl-PL"/>
        </w:rPr>
      </w:pPr>
      <w:r>
        <w:rPr>
          <w:rFonts w:eastAsia="SimSun" w:ascii="Verdana" w:hAnsi="Verdana"/>
          <w:b/>
          <w:bCs/>
          <w:color w:val="000000"/>
          <w:kern w:val="2"/>
          <w:lang w:val="pl-PL"/>
        </w:rPr>
      </w:r>
    </w:p>
    <w:p>
      <w:pPr>
        <w:pStyle w:val="Normal"/>
        <w:widowControl w:val="false"/>
        <w:suppressAutoHyphens w:val="true"/>
        <w:ind w:left="360" w:hanging="0"/>
        <w:jc w:val="center"/>
        <w:textAlignment w:val="baseline"/>
        <w:rPr>
          <w:rFonts w:ascii="Verdana" w:hAnsi="Verdana" w:eastAsia="SimSun"/>
          <w:b/>
          <w:bCs/>
          <w:color w:val="000000"/>
          <w:kern w:val="2"/>
        </w:rPr>
      </w:pPr>
      <w:r>
        <w:rPr>
          <w:rFonts w:eastAsia="SimSun" w:ascii="Verdana" w:hAnsi="Verdana"/>
          <w:b/>
          <w:bCs/>
          <w:color w:val="000000"/>
          <w:kern w:val="2"/>
        </w:rPr>
        <w:t>§ 13</w:t>
      </w:r>
    </w:p>
    <w:p>
      <w:pPr>
        <w:pStyle w:val="Normal"/>
        <w:numPr>
          <w:ilvl w:val="0"/>
          <w:numId w:val="35"/>
        </w:numPr>
        <w:suppressAutoHyphens w:val="true"/>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pPr>
        <w:pStyle w:val="Normal"/>
        <w:numPr>
          <w:ilvl w:val="0"/>
          <w:numId w:val="17"/>
        </w:numPr>
        <w:suppressAutoHyphens w:val="true"/>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pPr>
        <w:pStyle w:val="Normal"/>
        <w:numPr>
          <w:ilvl w:val="0"/>
          <w:numId w:val="17"/>
        </w:numPr>
        <w:suppressAutoHyphens w:val="true"/>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pPr>
        <w:pStyle w:val="Normal"/>
        <w:numPr>
          <w:ilvl w:val="0"/>
          <w:numId w:val="17"/>
        </w:numPr>
        <w:suppressAutoHyphens w:val="true"/>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pPr>
        <w:pStyle w:val="Tretekstu"/>
        <w:spacing w:lineRule="auto" w:line="240"/>
        <w:ind w:right="-47" w:hanging="0"/>
        <w:jc w:val="center"/>
        <w:rPr>
          <w:rFonts w:ascii="Verdana" w:hAnsi="Verdana"/>
          <w:b/>
          <w:sz w:val="20"/>
        </w:rPr>
      </w:pPr>
      <w:r>
        <w:rPr>
          <w:rFonts w:ascii="Verdana" w:hAnsi="Verdana"/>
          <w:b/>
          <w:sz w:val="20"/>
        </w:rPr>
        <w:t>§ 14</w:t>
      </w:r>
    </w:p>
    <w:p>
      <w:pPr>
        <w:pStyle w:val="Tretekstu"/>
        <w:numPr>
          <w:ilvl w:val="2"/>
          <w:numId w:val="6"/>
        </w:numPr>
        <w:tabs>
          <w:tab w:val="clear" w:pos="708"/>
        </w:tabs>
        <w:spacing w:lineRule="auto" w:line="240"/>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pPr>
        <w:pStyle w:val="Tretekstu"/>
        <w:numPr>
          <w:ilvl w:val="2"/>
          <w:numId w:val="6"/>
        </w:numPr>
        <w:tabs>
          <w:tab w:val="clear" w:pos="708"/>
          <w:tab w:val="left" w:pos="284" w:leader="none"/>
        </w:tabs>
        <w:spacing w:lineRule="auto" w:line="240"/>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pPr>
        <w:pStyle w:val="Tretekstu"/>
        <w:numPr>
          <w:ilvl w:val="2"/>
          <w:numId w:val="6"/>
        </w:numPr>
        <w:tabs>
          <w:tab w:val="clear" w:pos="708"/>
        </w:tabs>
        <w:spacing w:lineRule="auto" w:line="240"/>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pPr>
        <w:pStyle w:val="Tretekstu"/>
        <w:numPr>
          <w:ilvl w:val="2"/>
          <w:numId w:val="6"/>
        </w:numPr>
        <w:tabs>
          <w:tab w:val="clear" w:pos="708"/>
        </w:tabs>
        <w:spacing w:lineRule="auto" w:line="240"/>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pPr>
        <w:pStyle w:val="Tretekstu"/>
        <w:numPr>
          <w:ilvl w:val="2"/>
          <w:numId w:val="6"/>
        </w:numPr>
        <w:tabs>
          <w:tab w:val="clear" w:pos="708"/>
          <w:tab w:val="left" w:pos="284" w:leader="none"/>
        </w:tabs>
        <w:spacing w:lineRule="auto" w:line="240"/>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pPr>
        <w:pStyle w:val="Tretekstu"/>
        <w:spacing w:lineRule="auto" w:line="240"/>
        <w:ind w:right="-47" w:hanging="0"/>
        <w:jc w:val="center"/>
        <w:rPr>
          <w:rFonts w:ascii="Verdana" w:hAnsi="Verdana"/>
          <w:b/>
          <w:sz w:val="20"/>
        </w:rPr>
      </w:pPr>
      <w:r>
        <w:rPr>
          <w:rFonts w:ascii="Verdana" w:hAnsi="Verdana"/>
          <w:b/>
          <w:sz w:val="20"/>
        </w:rPr>
        <w:t>§15</w:t>
      </w:r>
    </w:p>
    <w:p>
      <w:pPr>
        <w:pStyle w:val="Normal"/>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pPr>
        <w:pStyle w:val="Normal"/>
        <w:jc w:val="center"/>
        <w:rPr>
          <w:rFonts w:ascii="Verdana" w:hAnsi="Verdana"/>
          <w:b/>
          <w:lang w:val="pl-PL"/>
        </w:rPr>
      </w:pPr>
      <w:r>
        <w:rPr>
          <w:rFonts w:ascii="Verdana" w:hAnsi="Verdana"/>
          <w:b/>
          <w:lang w:val="pl-PL"/>
        </w:rPr>
      </w:r>
    </w:p>
    <w:p>
      <w:pPr>
        <w:pStyle w:val="Normal"/>
        <w:jc w:val="center"/>
        <w:rPr>
          <w:rFonts w:ascii="Verdana" w:hAnsi="Verdana"/>
          <w:b/>
          <w:lang w:val="pl-PL"/>
        </w:rPr>
      </w:pPr>
      <w:r>
        <w:rPr>
          <w:rFonts w:ascii="Verdana" w:hAnsi="Verdana"/>
          <w:b/>
          <w:lang w:val="pl-PL"/>
        </w:rPr>
        <w:t>§16</w:t>
      </w:r>
    </w:p>
    <w:p>
      <w:pPr>
        <w:pStyle w:val="Tretekstu"/>
        <w:spacing w:lineRule="auto" w:line="240"/>
        <w:ind w:right="-47" w:hanging="0"/>
        <w:jc w:val="both"/>
        <w:rPr>
          <w:rFonts w:ascii="Verdana" w:hAnsi="Verdana"/>
          <w:sz w:val="20"/>
        </w:rPr>
      </w:pPr>
      <w:r>
        <w:rPr>
          <w:rFonts w:ascii="Verdana" w:hAnsi="Verdana"/>
          <w:sz w:val="20"/>
        </w:rPr>
        <w:t>Właściwym dla rozpoznania sporów wynikłych na tle realizacji niniejszej umowy jest sąd  właściwy dla siedziby Kupującego.</w:t>
      </w:r>
    </w:p>
    <w:p>
      <w:pPr>
        <w:pStyle w:val="Tretekstu"/>
        <w:spacing w:lineRule="auto" w:line="240"/>
        <w:ind w:right="-47" w:hanging="0"/>
        <w:jc w:val="center"/>
        <w:rPr>
          <w:rFonts w:ascii="Verdana" w:hAnsi="Verdana"/>
          <w:b/>
          <w:sz w:val="20"/>
        </w:rPr>
      </w:pPr>
      <w:r>
        <w:rPr>
          <w:rFonts w:ascii="Verdana" w:hAnsi="Verdana"/>
          <w:b/>
          <w:sz w:val="20"/>
        </w:rPr>
        <w:t>§17</w:t>
      </w:r>
    </w:p>
    <w:p>
      <w:pPr>
        <w:pStyle w:val="Tretekstu"/>
        <w:spacing w:lineRule="auto" w:line="240"/>
        <w:ind w:right="-47" w:hanging="0"/>
        <w:jc w:val="both"/>
        <w:rPr>
          <w:rFonts w:ascii="Verdana" w:hAnsi="Verdana"/>
          <w:sz w:val="20"/>
        </w:rPr>
      </w:pPr>
      <w:r>
        <w:rPr>
          <w:rFonts w:ascii="Verdana" w:hAnsi="Verdana"/>
          <w:sz w:val="20"/>
        </w:rPr>
        <w:t>W sprawach nie uregulowanych w niniejszej umowie stosuje się przepisy kodeksu cywilnego i ustawy prawo zamówień publicznych.</w:t>
      </w:r>
    </w:p>
    <w:p>
      <w:pPr>
        <w:pStyle w:val="Tretekstu"/>
        <w:spacing w:lineRule="auto" w:line="240"/>
        <w:ind w:right="-47" w:hanging="0"/>
        <w:jc w:val="center"/>
        <w:rPr>
          <w:rFonts w:ascii="Verdana" w:hAnsi="Verdana"/>
          <w:b/>
          <w:sz w:val="20"/>
        </w:rPr>
      </w:pPr>
      <w:r>
        <w:rPr>
          <w:rFonts w:ascii="Verdana" w:hAnsi="Verdana"/>
          <w:b/>
          <w:sz w:val="20"/>
        </w:rPr>
      </w:r>
    </w:p>
    <w:p>
      <w:pPr>
        <w:pStyle w:val="Tretekstu"/>
        <w:spacing w:lineRule="auto" w:line="240"/>
        <w:ind w:right="-47" w:hanging="0"/>
        <w:jc w:val="center"/>
        <w:rPr>
          <w:rFonts w:ascii="Verdana" w:hAnsi="Verdana"/>
          <w:b/>
          <w:sz w:val="20"/>
        </w:rPr>
      </w:pPr>
      <w:r>
        <w:rPr>
          <w:rFonts w:ascii="Verdana" w:hAnsi="Verdana"/>
          <w:b/>
          <w:sz w:val="20"/>
        </w:rPr>
        <w:t>§18</w:t>
      </w:r>
    </w:p>
    <w:p>
      <w:pPr>
        <w:pStyle w:val="Tretekstu"/>
        <w:spacing w:lineRule="auto" w:line="240"/>
        <w:ind w:right="-47" w:hanging="0"/>
        <w:rPr>
          <w:rFonts w:ascii="Verdana" w:hAnsi="Verdana"/>
          <w:bCs/>
          <w:sz w:val="20"/>
        </w:rPr>
      </w:pPr>
      <w:r>
        <w:rPr>
          <w:rFonts w:ascii="Verdana" w:hAnsi="Verdana"/>
          <w:bCs/>
          <w:sz w:val="20"/>
        </w:rPr>
        <w:t>Wszelkie załączniki stanowią integralną część niniejszej umowy.</w:t>
      </w:r>
    </w:p>
    <w:p>
      <w:pPr>
        <w:pStyle w:val="Tretekstu"/>
        <w:spacing w:lineRule="auto" w:line="240"/>
        <w:ind w:right="-47" w:hanging="0"/>
        <w:jc w:val="both"/>
        <w:rPr>
          <w:rFonts w:ascii="Verdana" w:hAnsi="Verdana"/>
          <w:sz w:val="20"/>
        </w:rPr>
      </w:pPr>
      <w:r>
        <w:rPr>
          <w:rFonts w:ascii="Verdana" w:hAnsi="Verdana"/>
          <w:sz w:val="20"/>
        </w:rPr>
      </w:r>
    </w:p>
    <w:p>
      <w:pPr>
        <w:pStyle w:val="Tretekstu"/>
        <w:spacing w:lineRule="auto" w:line="240"/>
        <w:ind w:right="-47" w:hanging="0"/>
        <w:jc w:val="center"/>
        <w:rPr>
          <w:rFonts w:ascii="Verdana" w:hAnsi="Verdana"/>
          <w:b/>
          <w:sz w:val="20"/>
        </w:rPr>
      </w:pPr>
      <w:r>
        <w:rPr>
          <w:rFonts w:ascii="Verdana" w:hAnsi="Verdana"/>
          <w:b/>
          <w:sz w:val="20"/>
        </w:rPr>
        <w:t>§19</w:t>
      </w:r>
    </w:p>
    <w:p>
      <w:pPr>
        <w:pStyle w:val="Tretekstu"/>
        <w:spacing w:lineRule="auto" w:line="240"/>
        <w:ind w:right="-47" w:hanging="0"/>
        <w:jc w:val="both"/>
        <w:rPr>
          <w:rFonts w:ascii="Verdana" w:hAnsi="Verdana"/>
          <w:sz w:val="20"/>
        </w:rPr>
      </w:pPr>
      <w:r>
        <w:rPr>
          <w:rFonts w:ascii="Verdana" w:hAnsi="Verdana"/>
          <w:sz w:val="20"/>
        </w:rPr>
        <w:t>Umowę sporządzono w 2 jednobrzmiących egzemplarzach po 1 dla każdej ze stron.</w:t>
      </w:r>
    </w:p>
    <w:p>
      <w:pPr>
        <w:pStyle w:val="BodyText2"/>
        <w:spacing w:lineRule="auto" w:line="240"/>
        <w:ind w:right="-47" w:hanging="0"/>
        <w:rPr>
          <w:rFonts w:ascii="Verdana" w:hAnsi="Verdana"/>
        </w:rPr>
      </w:pPr>
      <w:r>
        <w:rPr>
          <w:rFonts w:ascii="Verdana" w:hAnsi="Verdana"/>
        </w:rPr>
      </w:r>
    </w:p>
    <w:p>
      <w:pPr>
        <w:pStyle w:val="BodyText2"/>
        <w:spacing w:lineRule="auto" w:line="240"/>
        <w:ind w:right="-47" w:hanging="0"/>
        <w:rPr>
          <w:rFonts w:ascii="Verdana" w:hAnsi="Verdana"/>
        </w:rPr>
      </w:pPr>
      <w:r>
        <w:rPr>
          <w:rFonts w:ascii="Verdana" w:hAnsi="Verdana"/>
        </w:rPr>
      </w:r>
    </w:p>
    <w:p>
      <w:pPr>
        <w:pStyle w:val="BodyText2"/>
        <w:spacing w:lineRule="auto" w:line="240"/>
        <w:ind w:right="-47" w:hanging="0"/>
        <w:rPr>
          <w:rFonts w:ascii="Verdana" w:hAnsi="Verdana"/>
          <w:b/>
        </w:rPr>
      </w:pPr>
      <w:r>
        <w:rPr>
          <w:rFonts w:ascii="Verdana" w:hAnsi="Verdana"/>
          <w:b/>
        </w:rPr>
        <w:t xml:space="preserve">         </w:t>
      </w:r>
      <w:r>
        <w:rPr>
          <w:rFonts w:ascii="Verdana" w:hAnsi="Verdana"/>
          <w:b/>
        </w:rPr>
        <w:t>Za Sprzedawcę                                                                  Za Kupującego</w:t>
      </w:r>
    </w:p>
    <w:p>
      <w:pPr>
        <w:pStyle w:val="BodyText2"/>
        <w:spacing w:lineRule="auto" w:line="240"/>
        <w:ind w:right="-47" w:hanging="0"/>
        <w:rPr>
          <w:rFonts w:ascii="Verdana" w:hAnsi="Verdana"/>
          <w:b/>
        </w:rPr>
      </w:pPr>
      <w:r>
        <w:rPr>
          <w:rFonts w:ascii="Verdana" w:hAnsi="Verdana"/>
          <w:b/>
        </w:rPr>
      </w:r>
    </w:p>
    <w:p>
      <w:pPr>
        <w:pStyle w:val="BodyText2"/>
        <w:spacing w:lineRule="auto" w:line="240"/>
        <w:ind w:right="-47" w:hanging="0"/>
        <w:rPr>
          <w:rFonts w:ascii="Verdana" w:hAnsi="Verdana"/>
          <w:b/>
        </w:rPr>
      </w:pPr>
      <w:r>
        <w:rPr>
          <w:rFonts w:ascii="Verdana" w:hAnsi="Verdana"/>
          <w:b/>
        </w:rPr>
      </w:r>
    </w:p>
    <w:p>
      <w:pPr>
        <w:pStyle w:val="Normal"/>
        <w:rPr>
          <w:rFonts w:ascii="Verdana" w:hAnsi="Verdana"/>
          <w:lang w:val="pl-PL"/>
        </w:rPr>
      </w:pPr>
      <w:r>
        <w:rPr>
          <w:rFonts w:ascii="Verdana" w:hAnsi="Verdana"/>
          <w:lang w:val="pl-PL"/>
        </w:rPr>
      </w:r>
    </w:p>
    <w:p>
      <w:pPr>
        <w:pStyle w:val="PlainText"/>
        <w:rPr>
          <w:rFonts w:ascii="Verdana" w:hAnsi="Verdana" w:cs="Times New Roman"/>
          <w:lang w:val="pl-PL"/>
        </w:rPr>
      </w:pPr>
      <w:r>
        <w:rPr>
          <w:rFonts w:cs="Times New Roman" w:ascii="Verdana" w:hAnsi="Verdana"/>
          <w:lang w:val="pl-PL"/>
        </w:rPr>
        <w:t>......................................</w:t>
        <w:tab/>
        <w:tab/>
        <w:tab/>
        <w:t xml:space="preserve">                          ……………………………………….</w:t>
      </w:r>
    </w:p>
    <w:p>
      <w:pPr>
        <w:pStyle w:val="PlainText"/>
        <w:tabs>
          <w:tab w:val="clear" w:pos="708"/>
          <w:tab w:val="left" w:pos="7050" w:leader="none"/>
        </w:tabs>
        <w:rPr>
          <w:rFonts w:ascii="Verdana" w:hAnsi="Verdana" w:cs="Times New Roman"/>
          <w:i/>
          <w:i/>
          <w:iCs/>
          <w:lang w:val="pl-PL"/>
        </w:rPr>
      </w:pPr>
      <w:r>
        <w:rPr>
          <w:rFonts w:cs="Times New Roman" w:ascii="Verdana" w:hAnsi="Verdana"/>
          <w:i/>
          <w:iCs/>
          <w:lang w:val="pl-PL"/>
        </w:rPr>
        <w:t xml:space="preserve">                </w:t>
      </w:r>
      <w:r>
        <w:rPr>
          <w:rFonts w:cs="Times New Roman" w:ascii="Verdana" w:hAnsi="Verdana"/>
          <w:i/>
          <w:iCs/>
          <w:lang w:val="pl-PL"/>
        </w:rPr>
        <w:t>(data i podpis)</w:t>
        <w:tab/>
        <w:t>(data i podpis)</w:t>
      </w:r>
    </w:p>
    <w:p>
      <w:pPr>
        <w:pStyle w:val="PlainText"/>
        <w:tabs>
          <w:tab w:val="clear" w:pos="708"/>
          <w:tab w:val="left" w:pos="7050" w:leader="none"/>
        </w:tabs>
        <w:rPr>
          <w:rFonts w:ascii="Verdana" w:hAnsi="Verdana" w:cs="Times New Roman"/>
          <w:i/>
          <w:i/>
          <w:iCs/>
          <w:lang w:val="pl-PL"/>
        </w:rPr>
      </w:pPr>
      <w:r>
        <w:rPr>
          <w:rFonts w:cs="Times New Roman" w:ascii="Verdana" w:hAnsi="Verdana"/>
          <w:i/>
          <w:iCs/>
          <w:lang w:val="pl-PL"/>
        </w:rPr>
      </w:r>
    </w:p>
    <w:p>
      <w:pPr>
        <w:pStyle w:val="PlainText"/>
        <w:tabs>
          <w:tab w:val="clear" w:pos="708"/>
          <w:tab w:val="left" w:pos="7050" w:leader="none"/>
        </w:tabs>
        <w:jc w:val="right"/>
        <w:rPr>
          <w:rFonts w:ascii="Verdana" w:hAnsi="Verdana" w:cs="Times New Roman"/>
          <w:i/>
          <w:i/>
          <w:iCs/>
          <w:lang w:val="pl-PL"/>
        </w:rPr>
      </w:pPr>
      <w:r>
        <w:rPr>
          <w:rFonts w:cs="Times New Roman" w:ascii="Verdana" w:hAnsi="Verdana"/>
          <w:i/>
          <w:iCs/>
          <w:lang w:val="pl-PL"/>
        </w:rPr>
      </w:r>
    </w:p>
    <w:p>
      <w:pPr>
        <w:pStyle w:val="PlainText"/>
        <w:tabs>
          <w:tab w:val="clear" w:pos="708"/>
          <w:tab w:val="left" w:pos="7050" w:leader="none"/>
        </w:tabs>
        <w:jc w:val="right"/>
        <w:rPr>
          <w:rFonts w:ascii="Verdana" w:hAnsi="Verdana" w:cs="Times New Roman"/>
          <w:i/>
          <w:i/>
          <w:iCs/>
          <w:lang w:val="pl-PL"/>
        </w:rPr>
      </w:pPr>
      <w:r>
        <w:rPr>
          <w:rFonts w:cs="Times New Roman" w:ascii="Verdana" w:hAnsi="Verdana"/>
          <w:i/>
          <w:iCs/>
          <w:lang w:val="pl-PL"/>
        </w:rPr>
      </w:r>
    </w:p>
    <w:p>
      <w:pPr>
        <w:pStyle w:val="PlainText"/>
        <w:tabs>
          <w:tab w:val="clear" w:pos="708"/>
          <w:tab w:val="left" w:pos="7050" w:leader="none"/>
        </w:tabs>
        <w:jc w:val="right"/>
        <w:rPr/>
      </w:pPr>
      <w:r>
        <w:rPr>
          <w:rFonts w:cs="Times New Roman" w:ascii="Verdana" w:hAnsi="Verdana"/>
          <w:i/>
          <w:iCs/>
          <w:lang w:val="pl-PL"/>
        </w:rPr>
        <w:t>KONTRASYGNATA FINANSOWA</w:t>
      </w:r>
    </w:p>
    <w:p>
      <w:pPr>
        <w:pStyle w:val="PlainText"/>
        <w:tabs>
          <w:tab w:val="clear" w:pos="708"/>
          <w:tab w:val="left" w:pos="7050" w:leader="none"/>
        </w:tabs>
        <w:jc w:val="right"/>
        <w:rPr>
          <w:rFonts w:ascii="Verdana" w:hAnsi="Verdana" w:cs="Times New Roman"/>
          <w:i/>
          <w:i/>
          <w:iCs/>
          <w:lang w:val="pl-PL"/>
        </w:rPr>
      </w:pPr>
      <w:r>
        <w:rPr/>
      </w:r>
    </w:p>
    <w:p>
      <w:pPr>
        <w:pStyle w:val="PlainText"/>
        <w:tabs>
          <w:tab w:val="clear" w:pos="708"/>
          <w:tab w:val="left" w:pos="7050" w:leader="none"/>
        </w:tabs>
        <w:jc w:val="right"/>
        <w:rPr>
          <w:rFonts w:ascii="Verdana" w:hAnsi="Verdana" w:cs="Times New Roman"/>
          <w:i/>
          <w:i/>
          <w:iCs/>
          <w:lang w:val="pl-PL"/>
        </w:rPr>
      </w:pPr>
      <w:r>
        <w:rPr/>
      </w:r>
    </w:p>
    <w:p>
      <w:pPr>
        <w:pStyle w:val="PlainText"/>
        <w:tabs>
          <w:tab w:val="clear" w:pos="708"/>
          <w:tab w:val="left" w:pos="7050" w:leader="none"/>
        </w:tabs>
        <w:jc w:val="right"/>
        <w:rPr>
          <w:rFonts w:ascii="Verdana" w:hAnsi="Verdana" w:cs="Times New Roman"/>
          <w:i/>
          <w:i/>
          <w:iCs/>
          <w:lang w:val="pl-PL"/>
        </w:rPr>
      </w:pPr>
      <w:r>
        <w:rPr/>
      </w:r>
    </w:p>
    <w:p>
      <w:pPr>
        <w:pStyle w:val="PlainText"/>
        <w:tabs>
          <w:tab w:val="clear" w:pos="708"/>
          <w:tab w:val="left" w:pos="7050" w:leader="none"/>
        </w:tabs>
        <w:jc w:val="right"/>
        <w:rPr>
          <w:rFonts w:ascii="Verdana" w:hAnsi="Verdana" w:cs="Times New Roman"/>
          <w:i/>
          <w:i/>
          <w:iCs/>
          <w:lang w:val="pl-PL"/>
        </w:rPr>
      </w:pPr>
      <w:r>
        <w:rPr/>
      </w:r>
    </w:p>
    <w:p>
      <w:pPr>
        <w:pStyle w:val="Normal"/>
        <w:jc w:val="right"/>
        <w:rPr/>
      </w:pPr>
      <w:r>
        <w:rPr>
          <w:rFonts w:cs="Times New Roman" w:ascii="Verdana" w:hAnsi="Verdana"/>
          <w:lang w:val="pl-PL"/>
        </w:rPr>
        <w:t>………………………………………</w:t>
      </w:r>
      <w:r>
        <w:rPr>
          <w:rFonts w:cs="Times New Roman" w:ascii="Verdana" w:hAnsi="Verdana"/>
          <w:lang w:val="pl-PL"/>
        </w:rPr>
        <w:t>.</w:t>
      </w:r>
    </w:p>
    <w:p>
      <w:pPr>
        <w:pStyle w:val="PlainText"/>
        <w:tabs>
          <w:tab w:val="clear" w:pos="708"/>
          <w:tab w:val="left" w:pos="7050" w:leader="none"/>
        </w:tabs>
        <w:jc w:val="right"/>
        <w:rPr>
          <w:rFonts w:ascii="Verdana" w:hAnsi="Verdana" w:cs="Times New Roman"/>
          <w:i/>
          <w:i/>
          <w:iCs/>
          <w:lang w:val="pl-PL"/>
        </w:rPr>
      </w:pPr>
      <w:r>
        <w:rPr>
          <w:rFonts w:cs="Times New Roman" w:ascii="Verdana" w:hAnsi="Verdana"/>
          <w:i/>
          <w:iCs/>
          <w:lang w:val="pl-PL"/>
        </w:rPr>
        <w:t xml:space="preserve">               </w:t>
      </w:r>
      <w:r>
        <w:rPr>
          <w:rFonts w:cs="Times New Roman" w:ascii="Verdana" w:hAnsi="Verdana"/>
          <w:i/>
          <w:iCs/>
          <w:lang w:val="pl-PL"/>
        </w:rPr>
        <w:tab/>
        <w:t xml:space="preserve"> (data i podpis)</w:t>
        <w:tab/>
      </w:r>
    </w:p>
    <w:p>
      <w:pPr>
        <w:pStyle w:val="PlainText"/>
        <w:tabs>
          <w:tab w:val="clear" w:pos="708"/>
          <w:tab w:val="left" w:pos="7050" w:leader="none"/>
        </w:tabs>
        <w:jc w:val="center"/>
        <w:rPr>
          <w:rFonts w:ascii="Verdana" w:hAnsi="Verdana" w:cs="Times New Roman"/>
          <w:b/>
          <w:bCs/>
          <w:i/>
          <w:i/>
          <w:iCs/>
          <w:lang w:val="pl-PL"/>
        </w:rPr>
      </w:pPr>
      <w:r>
        <w:rPr>
          <w:rFonts w:cs="Times New Roman" w:ascii="Verdana" w:hAnsi="Verdana"/>
          <w:b/>
          <w:bCs/>
          <w:i/>
          <w:iCs/>
          <w:lang w:val="pl-PL"/>
        </w:rPr>
      </w:r>
    </w:p>
    <w:p>
      <w:pPr>
        <w:pStyle w:val="PlainText"/>
        <w:tabs>
          <w:tab w:val="clear" w:pos="708"/>
          <w:tab w:val="left" w:pos="7050" w:leader="none"/>
        </w:tabs>
        <w:rPr>
          <w:rFonts w:ascii="Verdana" w:hAnsi="Verdana" w:cs="Times New Roman"/>
          <w:i/>
          <w:i/>
          <w:iCs/>
          <w:lang w:val="pl-PL"/>
        </w:rPr>
      </w:pPr>
      <w:r>
        <w:rPr>
          <w:rFonts w:cs="Times New Roman" w:ascii="Verdana" w:hAnsi="Verdana"/>
          <w:i/>
          <w:iCs/>
          <w:lang w:val="pl-PL"/>
        </w:rPr>
      </w:r>
    </w:p>
    <w:p>
      <w:pPr>
        <w:pStyle w:val="PlainText"/>
        <w:tabs>
          <w:tab w:val="clear" w:pos="708"/>
          <w:tab w:val="left" w:pos="7050" w:leader="none"/>
        </w:tabs>
        <w:rPr>
          <w:rFonts w:ascii="Verdana" w:hAnsi="Verdana" w:cs="Times New Roman"/>
          <w:i/>
          <w:i/>
          <w:iCs/>
          <w:lang w:val="pl-PL"/>
        </w:rPr>
      </w:pPr>
      <w:r>
        <w:rPr>
          <w:rFonts w:cs="Times New Roman" w:ascii="Verdana" w:hAnsi="Verdana"/>
          <w:i/>
          <w:iCs/>
          <w:lang w:val="pl-PL"/>
        </w:rPr>
        <w:t>Załączniki do umowy:</w:t>
      </w:r>
    </w:p>
    <w:p>
      <w:pPr>
        <w:pStyle w:val="PlainText"/>
        <w:tabs>
          <w:tab w:val="clear" w:pos="708"/>
          <w:tab w:val="left" w:pos="7050" w:leader="none"/>
        </w:tabs>
        <w:rPr>
          <w:rFonts w:ascii="Verdana" w:hAnsi="Verdana" w:cs="Times New Roman"/>
          <w:i/>
          <w:i/>
          <w:iCs/>
          <w:lang w:val="pl-PL"/>
        </w:rPr>
      </w:pPr>
      <w:r>
        <w:rPr>
          <w:rFonts w:cs="Times New Roman" w:ascii="Verdana" w:hAnsi="Verdana"/>
          <w:i/>
          <w:iCs/>
          <w:lang w:val="pl-PL"/>
        </w:rPr>
        <w:t xml:space="preserve">1) Szczegółowa specyfikacja sprzętu/opis przedmiotu zamówienia </w:t>
      </w:r>
    </w:p>
    <w:p>
      <w:pPr>
        <w:pStyle w:val="Normal"/>
        <w:widowControl w:val="false"/>
        <w:textAlignment w:val="baseline"/>
        <w:rPr>
          <w:rFonts w:ascii="Verdana" w:hAnsi="Verdana" w:cs="Arial"/>
          <w:lang w:val="pl-PL"/>
        </w:rPr>
      </w:pPr>
      <w:r>
        <w:rPr>
          <w:rFonts w:cs="Arial" w:ascii="Verdana" w:hAnsi="Verdana"/>
          <w:lang w:val="pl-PL"/>
        </w:rPr>
      </w:r>
    </w:p>
    <w:p>
      <w:pPr>
        <w:pStyle w:val="Normal"/>
        <w:widowControl w:val="false"/>
        <w:jc w:val="right"/>
        <w:textAlignment w:val="baseline"/>
        <w:rPr>
          <w:rFonts w:ascii="Verdana" w:hAnsi="Verdana" w:cs="Arial"/>
          <w:lang w:val="pl-PL"/>
        </w:rPr>
      </w:pPr>
      <w:r>
        <w:rPr>
          <w:rFonts w:cs="Arial" w:ascii="Verdana" w:hAnsi="Verdana"/>
          <w:lang w:val="pl-PL"/>
        </w:rPr>
      </w:r>
    </w:p>
    <w:p>
      <w:pPr>
        <w:pStyle w:val="Normal"/>
        <w:widowControl w:val="false"/>
        <w:spacing w:lineRule="auto" w:line="276" w:before="0" w:after="0"/>
        <w:contextualSpacing/>
        <w:jc w:val="both"/>
        <w:rPr>
          <w:rFonts w:ascii="Verdana" w:hAnsi="Verdana" w:eastAsia="Calibri" w:cs="Arial"/>
          <w:lang w:val="pl-PL" w:eastAsia="en-US"/>
        </w:rPr>
      </w:pPr>
      <w:r>
        <w:rPr>
          <w:rFonts w:eastAsia="Verdana" w:cs="Verdana" w:ascii="Verdana" w:hAnsi="Verdana"/>
          <w:b/>
          <w:bCs/>
          <w:lang w:val="pl-PL" w:eastAsia="en-US"/>
        </w:rPr>
      </w:r>
    </w:p>
    <w:p>
      <w:pPr>
        <w:pStyle w:val="Normal"/>
        <w:widowControl w:val="false"/>
        <w:numPr>
          <w:ilvl w:val="0"/>
          <w:numId w:val="0"/>
        </w:numPr>
        <w:spacing w:before="90" w:after="0"/>
        <w:ind w:right="110" w:hanging="0"/>
        <w:jc w:val="both"/>
        <w:outlineLvl w:val="0"/>
        <w:rPr>
          <w:rFonts w:ascii="Verdana" w:hAnsi="Verdana" w:eastAsia="Verdana" w:cs="Verdana"/>
          <w:b/>
          <w:bCs/>
          <w:lang w:val="pl-PL" w:eastAsia="en-US"/>
        </w:rPr>
      </w:pPr>
      <w:r>
        <w:rPr>
          <w:rFonts w:eastAsia="Verdana" w:cs="Verdana" w:ascii="Verdana" w:hAnsi="Verdana"/>
          <w:b/>
          <w:bCs/>
          <w:lang w:val="pl-PL" w:eastAsia="en-US"/>
        </w:rPr>
      </w:r>
    </w:p>
    <w:p>
      <w:pPr>
        <w:pStyle w:val="Normal"/>
        <w:widowControl w:val="false"/>
        <w:numPr>
          <w:ilvl w:val="0"/>
          <w:numId w:val="0"/>
        </w:numPr>
        <w:spacing w:before="90" w:after="0"/>
        <w:ind w:right="110" w:hanging="0"/>
        <w:jc w:val="both"/>
        <w:outlineLvl w:val="0"/>
        <w:rPr>
          <w:rFonts w:ascii="Verdana" w:hAnsi="Verdana" w:eastAsia="Verdana" w:cs="Verdana"/>
          <w:b/>
          <w:bCs/>
          <w:lang w:val="pl-PL" w:eastAsia="en-US"/>
        </w:rPr>
      </w:pPr>
      <w:r>
        <w:rPr>
          <w:rFonts w:eastAsia="Verdana" w:cs="Verdana" w:ascii="Verdana" w:hAnsi="Verdana"/>
          <w:b/>
          <w:bCs/>
          <w:lang w:val="pl-PL" w:eastAsia="en-US"/>
        </w:rPr>
      </w:r>
    </w:p>
    <w:p>
      <w:pPr>
        <w:pStyle w:val="Normal"/>
        <w:widowControl w:val="false"/>
        <w:numPr>
          <w:ilvl w:val="0"/>
          <w:numId w:val="0"/>
        </w:numPr>
        <w:spacing w:before="90" w:after="0"/>
        <w:ind w:right="110" w:hanging="0"/>
        <w:jc w:val="both"/>
        <w:outlineLvl w:val="0"/>
        <w:rPr>
          <w:rFonts w:ascii="Verdana" w:hAnsi="Verdana" w:eastAsia="Verdana" w:cs="Verdana"/>
          <w:b/>
          <w:bCs/>
          <w:lang w:val="pl-PL" w:eastAsia="en-US"/>
        </w:rPr>
      </w:pPr>
      <w:r>
        <w:rPr>
          <w:rFonts w:eastAsia="Verdana" w:cs="Verdana" w:ascii="Verdana" w:hAnsi="Verdana"/>
          <w:b/>
          <w:bCs/>
          <w:lang w:val="pl-PL" w:eastAsia="en-US"/>
        </w:rPr>
      </w:r>
    </w:p>
    <w:p>
      <w:pPr>
        <w:pStyle w:val="Normal"/>
        <w:widowControl w:val="false"/>
        <w:numPr>
          <w:ilvl w:val="0"/>
          <w:numId w:val="0"/>
        </w:numPr>
        <w:spacing w:before="90" w:after="0"/>
        <w:ind w:right="110" w:hanging="0"/>
        <w:jc w:val="both"/>
        <w:outlineLvl w:val="0"/>
        <w:rPr>
          <w:rFonts w:ascii="Verdana" w:hAnsi="Verdana" w:eastAsia="Verdana" w:cs="Verdana"/>
          <w:b/>
          <w:bCs/>
          <w:lang w:val="pl-PL" w:eastAsia="en-US"/>
        </w:rPr>
      </w:pPr>
      <w:r>
        <w:rPr>
          <w:rFonts w:eastAsia="Verdana" w:cs="Verdana" w:ascii="Verdana" w:hAnsi="Verdana"/>
          <w:b/>
          <w:bCs/>
          <w:lang w:val="pl-PL" w:eastAsia="en-US"/>
        </w:rPr>
      </w:r>
    </w:p>
    <w:p>
      <w:pPr>
        <w:pStyle w:val="Normal"/>
        <w:widowControl w:val="false"/>
        <w:numPr>
          <w:ilvl w:val="0"/>
          <w:numId w:val="0"/>
        </w:numPr>
        <w:spacing w:before="90" w:after="0"/>
        <w:ind w:right="110" w:hanging="0"/>
        <w:jc w:val="both"/>
        <w:outlineLvl w:val="0"/>
        <w:rPr>
          <w:rFonts w:ascii="Verdana" w:hAnsi="Verdana" w:eastAsia="Verdana" w:cs="Verdana"/>
          <w:b/>
          <w:bCs/>
          <w:lang w:val="pl-PL" w:eastAsia="en-US"/>
        </w:rPr>
      </w:pPr>
      <w:r>
        <w:rPr>
          <w:rFonts w:eastAsia="Verdana" w:cs="Verdana" w:ascii="Verdana" w:hAnsi="Verdana"/>
          <w:b/>
          <w:bCs/>
          <w:lang w:val="pl-PL" w:eastAsia="en-US"/>
        </w:rPr>
      </w:r>
    </w:p>
    <w:p>
      <w:pPr>
        <w:pStyle w:val="PlainText"/>
        <w:tabs>
          <w:tab w:val="clear" w:pos="708"/>
          <w:tab w:val="left" w:pos="7050" w:leader="none"/>
        </w:tabs>
        <w:rPr>
          <w:rFonts w:ascii="Verdana" w:hAnsi="Verdana" w:cs="Times New Roman"/>
          <w:i/>
          <w:i/>
          <w:iCs/>
          <w:lang w:val="pl-PL"/>
        </w:rPr>
      </w:pPr>
      <w:r>
        <w:rPr>
          <w:rFonts w:cs="Times New Roman" w:ascii="Verdana" w:hAnsi="Verdana"/>
          <w:i/>
          <w:iCs/>
          <w:lang w:val="pl-PL"/>
        </w:rPr>
      </w:r>
    </w:p>
    <w:p>
      <w:pPr>
        <w:pStyle w:val="Normal"/>
        <w:rPr>
          <w:rFonts w:ascii="Verdana" w:hAnsi="Verdana"/>
          <w:lang w:val="pl-PL"/>
        </w:rPr>
      </w:pPr>
      <w:r>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40" w:right="1440" w:gutter="0" w:header="708" w:top="1440" w:footer="708" w:bottom="144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Courier New">
    <w:charset w:val="ee"/>
    <w:family w:val="roman"/>
    <w:pitch w:val="variable"/>
  </w:font>
  <w:font w:name="Liberation Sans">
    <w:altName w:val="Arial"/>
    <w:charset w:val="ee"/>
    <w:family w:val="swiss"/>
    <w:pitch w:val="variable"/>
  </w:font>
  <w:font w:name="Calibri">
    <w:charset w:val="ee"/>
    <w:family w:val="roman"/>
    <w:pitch w:val="variable"/>
  </w:font>
  <w:font w:name="Verdana">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340" w:hanging="340"/>
      </w:pPr>
      <w:rPr>
        <w:i w:val="false"/>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decimal"/>
      <w:lvlText w:val="%1."/>
      <w:lvlJc w:val="left"/>
      <w:pPr>
        <w:tabs>
          <w:tab w:val="num" w:pos="780"/>
        </w:tabs>
        <w:ind w:left="780" w:hanging="360"/>
      </w:pPr>
      <w:rPr/>
    </w:lvl>
    <w:lvl w:ilvl="1">
      <w:start w:val="1"/>
      <w:numFmt w:val="lowerLetter"/>
      <w:lvlText w:val="%2."/>
      <w:lvlJc w:val="left"/>
      <w:pPr>
        <w:tabs>
          <w:tab w:val="num" w:pos="1500"/>
        </w:tabs>
        <w:ind w:left="1500" w:hanging="360"/>
      </w:pPr>
      <w:rPr/>
    </w:lvl>
    <w:lvl w:ilvl="2">
      <w:start w:val="1"/>
      <w:numFmt w:val="lowerRoman"/>
      <w:lvlText w:val="%3."/>
      <w:lvlJc w:val="right"/>
      <w:pPr>
        <w:tabs>
          <w:tab w:val="num" w:pos="2220"/>
        </w:tabs>
        <w:ind w:left="2220" w:hanging="180"/>
      </w:pPr>
      <w:rPr/>
    </w:lvl>
    <w:lvl w:ilvl="3">
      <w:start w:val="1"/>
      <w:numFmt w:val="decimal"/>
      <w:lvlText w:val="%4."/>
      <w:lvlJc w:val="left"/>
      <w:pPr>
        <w:tabs>
          <w:tab w:val="num" w:pos="2940"/>
        </w:tabs>
        <w:ind w:left="2940" w:hanging="360"/>
      </w:pPr>
      <w:rPr/>
    </w:lvl>
    <w:lvl w:ilvl="4">
      <w:start w:val="1"/>
      <w:numFmt w:val="lowerLetter"/>
      <w:lvlText w:val="%5."/>
      <w:lvlJc w:val="left"/>
      <w:pPr>
        <w:tabs>
          <w:tab w:val="num" w:pos="3660"/>
        </w:tabs>
        <w:ind w:left="3660" w:hanging="360"/>
      </w:pPr>
      <w:rPr/>
    </w:lvl>
    <w:lvl w:ilvl="5">
      <w:start w:val="1"/>
      <w:numFmt w:val="lowerRoman"/>
      <w:lvlText w:val="%6."/>
      <w:lvlJc w:val="right"/>
      <w:pPr>
        <w:tabs>
          <w:tab w:val="num" w:pos="4380"/>
        </w:tabs>
        <w:ind w:left="4380" w:hanging="180"/>
      </w:pPr>
      <w:rPr/>
    </w:lvl>
    <w:lvl w:ilvl="6">
      <w:start w:val="1"/>
      <w:numFmt w:val="decimal"/>
      <w:lvlText w:val="%7."/>
      <w:lvlJc w:val="left"/>
      <w:pPr>
        <w:tabs>
          <w:tab w:val="num" w:pos="5100"/>
        </w:tabs>
        <w:ind w:left="5100" w:hanging="360"/>
      </w:pPr>
      <w:rPr/>
    </w:lvl>
    <w:lvl w:ilvl="7">
      <w:start w:val="1"/>
      <w:numFmt w:val="lowerLetter"/>
      <w:lvlText w:val="%8."/>
      <w:lvlJc w:val="left"/>
      <w:pPr>
        <w:tabs>
          <w:tab w:val="num" w:pos="5820"/>
        </w:tabs>
        <w:ind w:left="5820" w:hanging="360"/>
      </w:pPr>
      <w:rPr/>
    </w:lvl>
    <w:lvl w:ilvl="8">
      <w:start w:val="1"/>
      <w:numFmt w:val="lowerRoman"/>
      <w:lvlText w:val="%9."/>
      <w:lvlJc w:val="right"/>
      <w:pPr>
        <w:tabs>
          <w:tab w:val="num" w:pos="6540"/>
        </w:tabs>
        <w:ind w:left="6540" w:hanging="180"/>
      </w:pPr>
      <w:rPr/>
    </w:lvl>
  </w:abstractNum>
  <w:abstractNum w:abstractNumId="3">
    <w:lvl w:ilvl="0">
      <w:start w:val="1"/>
      <w:numFmt w:val="decimal"/>
      <w:lvlText w:val="%1."/>
      <w:lvlJc w:val="left"/>
      <w:pPr>
        <w:tabs>
          <w:tab w:val="num" w:pos="720"/>
        </w:tabs>
        <w:ind w:left="720" w:hanging="360"/>
      </w:pPr>
      <w:rPr>
        <w:i w:val="false"/>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4">
    <w:lvl w:ilvl="0">
      <w:start w:val="1"/>
      <w:numFmt w:val="decimal"/>
      <w:lvlText w:val="%1."/>
      <w:lvlJc w:val="left"/>
      <w:pPr>
        <w:tabs>
          <w:tab w:val="num" w:pos="720"/>
        </w:tabs>
        <w:ind w:left="340" w:hanging="340"/>
      </w:pPr>
      <w:rPr>
        <w:i w:val="false"/>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5">
    <w:lvl w:ilvl="0">
      <w:start w:val="1"/>
      <w:numFmt w:val="decimal"/>
      <w:lvlText w:val="%1."/>
      <w:lvlJc w:val="left"/>
      <w:pPr>
        <w:tabs>
          <w:tab w:val="num" w:pos="720"/>
        </w:tabs>
        <w:ind w:left="340" w:hanging="340"/>
      </w:pPr>
      <w:rPr>
        <w:i w:val="false"/>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6">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b w:val="false"/>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7">
    <w:lvl w:ilvl="0">
      <w:start w:val="1"/>
      <w:numFmt w:val="lowerLetter"/>
      <w:lvlText w:val="%1)"/>
      <w:lvlJc w:val="left"/>
      <w:pPr>
        <w:tabs>
          <w:tab w:val="num" w:pos="0"/>
        </w:tabs>
        <w:ind w:left="1060" w:hanging="360"/>
      </w:pPr>
      <w:rPr/>
    </w:lvl>
    <w:lvl w:ilvl="1">
      <w:start w:val="1"/>
      <w:numFmt w:val="lowerLetter"/>
      <w:lvlText w:val="%2."/>
      <w:lvlJc w:val="left"/>
      <w:pPr>
        <w:tabs>
          <w:tab w:val="num" w:pos="0"/>
        </w:tabs>
        <w:ind w:left="1780" w:hanging="360"/>
      </w:pPr>
      <w:rPr/>
    </w:lvl>
    <w:lvl w:ilvl="2">
      <w:start w:val="1"/>
      <w:numFmt w:val="lowerRoman"/>
      <w:lvlText w:val="%3."/>
      <w:lvlJc w:val="right"/>
      <w:pPr>
        <w:tabs>
          <w:tab w:val="num" w:pos="0"/>
        </w:tabs>
        <w:ind w:left="2500" w:hanging="180"/>
      </w:pPr>
      <w:rPr/>
    </w:lvl>
    <w:lvl w:ilvl="3">
      <w:start w:val="1"/>
      <w:numFmt w:val="decimal"/>
      <w:lvlText w:val="%4."/>
      <w:lvlJc w:val="left"/>
      <w:pPr>
        <w:tabs>
          <w:tab w:val="num" w:pos="0"/>
        </w:tabs>
        <w:ind w:left="3220" w:hanging="360"/>
      </w:pPr>
      <w:rPr/>
    </w:lvl>
    <w:lvl w:ilvl="4">
      <w:start w:val="1"/>
      <w:numFmt w:val="lowerLetter"/>
      <w:lvlText w:val="%5."/>
      <w:lvlJc w:val="left"/>
      <w:pPr>
        <w:tabs>
          <w:tab w:val="num" w:pos="0"/>
        </w:tabs>
        <w:ind w:left="3940" w:hanging="360"/>
      </w:pPr>
      <w:rPr/>
    </w:lvl>
    <w:lvl w:ilvl="5">
      <w:start w:val="1"/>
      <w:numFmt w:val="lowerRoman"/>
      <w:lvlText w:val="%6."/>
      <w:lvlJc w:val="right"/>
      <w:pPr>
        <w:tabs>
          <w:tab w:val="num" w:pos="0"/>
        </w:tabs>
        <w:ind w:left="4660" w:hanging="180"/>
      </w:pPr>
      <w:rPr/>
    </w:lvl>
    <w:lvl w:ilvl="6">
      <w:start w:val="1"/>
      <w:numFmt w:val="decimal"/>
      <w:lvlText w:val="%7."/>
      <w:lvlJc w:val="left"/>
      <w:pPr>
        <w:tabs>
          <w:tab w:val="num" w:pos="0"/>
        </w:tabs>
        <w:ind w:left="5380" w:hanging="360"/>
      </w:pPr>
      <w:rPr/>
    </w:lvl>
    <w:lvl w:ilvl="7">
      <w:start w:val="1"/>
      <w:numFmt w:val="lowerLetter"/>
      <w:lvlText w:val="%8."/>
      <w:lvlJc w:val="left"/>
      <w:pPr>
        <w:tabs>
          <w:tab w:val="num" w:pos="0"/>
        </w:tabs>
        <w:ind w:left="6100" w:hanging="360"/>
      </w:pPr>
      <w:rPr/>
    </w:lvl>
    <w:lvl w:ilvl="8">
      <w:start w:val="1"/>
      <w:numFmt w:val="lowerRoman"/>
      <w:lvlText w:val="%9."/>
      <w:lvlJc w:val="right"/>
      <w:pPr>
        <w:tabs>
          <w:tab w:val="num" w:pos="0"/>
        </w:tabs>
        <w:ind w:left="6820" w:hanging="180"/>
      </w:pPr>
      <w:rPr/>
    </w:lvl>
  </w:abstractNum>
  <w:abstractNum w:abstractNumId="8">
    <w:lvl w:ilvl="0">
      <w:start w:val="1"/>
      <w:numFmt w:val="decimal"/>
      <w:lvlText w:val="%1."/>
      <w:lvlJc w:val="left"/>
      <w:pPr>
        <w:tabs>
          <w:tab w:val="num" w:pos="0"/>
        </w:tabs>
        <w:ind w:left="360" w:hanging="360"/>
      </w:pPr>
      <w:rPr>
        <w:b w:val="false"/>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decimal"/>
      <w:lvlText w:val="%1."/>
      <w:lvlJc w:val="center"/>
      <w:pPr>
        <w:tabs>
          <w:tab w:val="num" w:pos="0"/>
        </w:tabs>
        <w:ind w:left="170" w:hanging="170"/>
      </w:pPr>
      <w:rPr>
        <w:smallCaps w:val="false"/>
        <w:caps w:val="false"/>
        <w:dstrike w:val="false"/>
        <w:strike w:val="false"/>
        <w:vertAlign w:val="baseline"/>
        <w:position w:val="0"/>
        <w:sz w:val="22"/>
        <w:sz w:val="22"/>
        <w:spacing w:val="0"/>
        <w:i w:val="false"/>
        <w:u w:val="none"/>
        <w:b w:val="false"/>
        <w:effect w:val="none"/>
        <w:w w:val="100"/>
        <w:vanish w:val="false"/>
        <w:rFonts w:ascii="Times New Roman" w:hAnsi="Times New Roman"/>
        <w:color w:val="00000A"/>
      </w:rPr>
    </w:lvl>
    <w:lvl w:ilvl="1">
      <w:start w:val="1"/>
      <w:numFmt w:val="lowerLetter"/>
      <w:lvlText w:val="%2)"/>
      <w:lvlJc w:val="center"/>
      <w:pPr>
        <w:tabs>
          <w:tab w:val="num" w:pos="0"/>
        </w:tabs>
        <w:ind w:left="567" w:hanging="170"/>
      </w:pPr>
      <w:rPr/>
    </w:lvl>
    <w:lvl w:ilvl="2">
      <w:start w:val="1"/>
      <w:numFmt w:val="none"/>
      <w:suff w:val="nothing"/>
      <w:lvlText w:val="-"/>
      <w:lvlJc w:val="center"/>
      <w:pPr>
        <w:tabs>
          <w:tab w:val="num" w:pos="0"/>
        </w:tabs>
        <w:ind w:left="907" w:hanging="170"/>
      </w:pPr>
      <w:rPr/>
    </w:lvl>
    <w:lvl w:ilvl="3">
      <w:start w:val="1"/>
      <w:numFmt w:val="none"/>
      <w:suff w:val="nothing"/>
      <w:lvlText w:val="-"/>
      <w:lvlJc w:val="center"/>
      <w:pPr>
        <w:tabs>
          <w:tab w:val="num" w:pos="0"/>
        </w:tabs>
        <w:ind w:left="1191" w:hanging="170"/>
      </w:pPr>
      <w:rPr/>
    </w:lvl>
    <w:lvl w:ilvl="4">
      <w:start w:val="1"/>
      <w:numFmt w:val="none"/>
      <w:suff w:val="nothing"/>
      <w:lvlText w:val=""/>
      <w:lvlJc w:val="left"/>
      <w:pPr>
        <w:tabs>
          <w:tab w:val="num" w:pos="0"/>
        </w:tabs>
        <w:ind w:left="3240" w:hanging="360"/>
      </w:pPr>
      <w:rPr/>
    </w:lvl>
    <w:lvl w:ilvl="5">
      <w:start w:val="1"/>
      <w:numFmt w:val="none"/>
      <w:suff w:val="nothing"/>
      <w:lvlText w:val=""/>
      <w:lvlJc w:val="right"/>
      <w:pPr>
        <w:tabs>
          <w:tab w:val="num" w:pos="0"/>
        </w:tabs>
        <w:ind w:left="3960" w:hanging="180"/>
      </w:pPr>
      <w:rPr/>
    </w:lvl>
    <w:lvl w:ilvl="6">
      <w:start w:val="1"/>
      <w:numFmt w:val="none"/>
      <w:suff w:val="nothing"/>
      <w:lvlText w:val=""/>
      <w:lvlJc w:val="left"/>
      <w:pPr>
        <w:tabs>
          <w:tab w:val="num" w:pos="0"/>
        </w:tabs>
        <w:ind w:left="4680" w:hanging="360"/>
      </w:pPr>
      <w:rPr/>
    </w:lvl>
    <w:lvl w:ilvl="7">
      <w:start w:val="1"/>
      <w:numFmt w:val="none"/>
      <w:suff w:val="nothing"/>
      <w:lvlText w:val=""/>
      <w:lvlJc w:val="left"/>
      <w:pPr>
        <w:tabs>
          <w:tab w:val="num" w:pos="0"/>
        </w:tabs>
        <w:ind w:left="5400" w:hanging="360"/>
      </w:pPr>
      <w:rPr/>
    </w:lvl>
    <w:lvl w:ilvl="8">
      <w:start w:val="1"/>
      <w:numFmt w:val="none"/>
      <w:suff w:val="nothing"/>
      <w:lvlText w:val=""/>
      <w:lvlJc w:val="right"/>
      <w:pPr>
        <w:tabs>
          <w:tab w:val="num" w:pos="0"/>
        </w:tabs>
        <w:ind w:left="6120" w:hanging="180"/>
      </w:pPr>
      <w:rPr/>
    </w:lvl>
  </w:abstractNum>
  <w:abstractNum w:abstractNumId="10">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4">
    <w:lvl w:ilvl="0">
      <w:start w:val="1"/>
      <w:numFmt w:val="decimal"/>
      <w:lvlText w:val="%1."/>
      <w:lvlJc w:val="left"/>
      <w:pPr>
        <w:tabs>
          <w:tab w:val="num" w:pos="0"/>
        </w:tabs>
        <w:ind w:left="340" w:hanging="340"/>
      </w:pPr>
      <w:rPr>
        <w:sz w:val="22"/>
        <w:i w:val="false"/>
        <w:b w:val="false"/>
        <w:szCs w:val="20"/>
        <w:rFonts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6">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7">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8">
    <w:lvl w:ilvl="0">
      <w:start w:val="1"/>
      <w:numFmt w:val="decimal"/>
      <w:lvlText w:val="%1."/>
      <w:lvlJc w:val="center"/>
      <w:pPr>
        <w:tabs>
          <w:tab w:val="num" w:pos="0"/>
        </w:tabs>
        <w:ind w:left="170" w:hanging="170"/>
      </w:pPr>
      <w:rPr>
        <w:smallCaps w:val="false"/>
        <w:caps w:val="false"/>
        <w:dstrike w:val="false"/>
        <w:strike w:val="false"/>
        <w:vertAlign w:val="baseline"/>
        <w:position w:val="0"/>
        <w:sz w:val="22"/>
        <w:sz w:val="22"/>
        <w:spacing w:val="0"/>
        <w:i w:val="false"/>
        <w:u w:val="none"/>
        <w:b w:val="false"/>
        <w:effect w:val="none"/>
        <w:w w:val="100"/>
        <w:vanish w:val="false"/>
        <w:rFonts w:ascii="Times New Roman" w:hAnsi="Times New Roman"/>
        <w:color w:val="00000A"/>
      </w:rPr>
    </w:lvl>
    <w:lvl w:ilvl="1">
      <w:start w:val="1"/>
      <w:numFmt w:val="lowerLetter"/>
      <w:lvlText w:val="%2)"/>
      <w:lvlJc w:val="center"/>
      <w:pPr>
        <w:tabs>
          <w:tab w:val="num" w:pos="0"/>
        </w:tabs>
        <w:ind w:left="567" w:hanging="170"/>
      </w:pPr>
      <w:rPr/>
    </w:lvl>
    <w:lvl w:ilvl="2">
      <w:start w:val="1"/>
      <w:numFmt w:val="none"/>
      <w:suff w:val="nothing"/>
      <w:lvlText w:val="-"/>
      <w:lvlJc w:val="center"/>
      <w:pPr>
        <w:tabs>
          <w:tab w:val="num" w:pos="0"/>
        </w:tabs>
        <w:ind w:left="907" w:hanging="170"/>
      </w:pPr>
      <w:rPr/>
    </w:lvl>
    <w:lvl w:ilvl="3">
      <w:start w:val="1"/>
      <w:numFmt w:val="none"/>
      <w:suff w:val="nothing"/>
      <w:lvlText w:val="-"/>
      <w:lvlJc w:val="center"/>
      <w:pPr>
        <w:tabs>
          <w:tab w:val="num" w:pos="0"/>
        </w:tabs>
        <w:ind w:left="1191" w:hanging="170"/>
      </w:pPr>
      <w:rPr/>
    </w:lvl>
    <w:lvl w:ilvl="4">
      <w:start w:val="1"/>
      <w:numFmt w:val="none"/>
      <w:suff w:val="nothing"/>
      <w:lvlText w:val=""/>
      <w:lvlJc w:val="left"/>
      <w:pPr>
        <w:tabs>
          <w:tab w:val="num" w:pos="0"/>
        </w:tabs>
        <w:ind w:left="3240" w:hanging="360"/>
      </w:pPr>
      <w:rPr/>
    </w:lvl>
    <w:lvl w:ilvl="5">
      <w:start w:val="1"/>
      <w:numFmt w:val="none"/>
      <w:suff w:val="nothing"/>
      <w:lvlText w:val=""/>
      <w:lvlJc w:val="right"/>
      <w:pPr>
        <w:tabs>
          <w:tab w:val="num" w:pos="0"/>
        </w:tabs>
        <w:ind w:left="3960" w:hanging="180"/>
      </w:pPr>
      <w:rPr/>
    </w:lvl>
    <w:lvl w:ilvl="6">
      <w:start w:val="1"/>
      <w:numFmt w:val="none"/>
      <w:suff w:val="nothing"/>
      <w:lvlText w:val=""/>
      <w:lvlJc w:val="left"/>
      <w:pPr>
        <w:tabs>
          <w:tab w:val="num" w:pos="0"/>
        </w:tabs>
        <w:ind w:left="4680" w:hanging="360"/>
      </w:pPr>
      <w:rPr/>
    </w:lvl>
    <w:lvl w:ilvl="7">
      <w:start w:val="1"/>
      <w:numFmt w:val="none"/>
      <w:suff w:val="nothing"/>
      <w:lvlText w:val=""/>
      <w:lvlJc w:val="left"/>
      <w:pPr>
        <w:tabs>
          <w:tab w:val="num" w:pos="0"/>
        </w:tabs>
        <w:ind w:left="5400" w:hanging="360"/>
      </w:pPr>
      <w:rPr/>
    </w:lvl>
    <w:lvl w:ilvl="8">
      <w:start w:val="1"/>
      <w:numFmt w:val="none"/>
      <w:suff w:val="nothing"/>
      <w:lvlText w:val=""/>
      <w:lvlJc w:val="right"/>
      <w:pPr>
        <w:tabs>
          <w:tab w:val="num" w:pos="0"/>
        </w:tabs>
        <w:ind w:left="612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
    <w:lvlOverride w:ilvl="0">
      <w:startOverride w:val="1"/>
    </w:lvlOverride>
  </w:num>
  <w:num w:numId="21">
    <w:abstractNumId w:val="3"/>
    <w:lvlOverride w:ilvl="0">
      <w:startOverride w:val="1"/>
    </w:lvlOverride>
  </w:num>
  <w:num w:numId="22">
    <w:abstractNumId w:val="4"/>
    <w:lvlOverride w:ilvl="0">
      <w:startOverride w:val="1"/>
    </w:lvlOverride>
  </w:num>
  <w:num w:numId="23">
    <w:abstractNumId w:val="5"/>
    <w:lvlOverride w:ilvl="0">
      <w:startOverride w:val="1"/>
    </w:lvlOverride>
  </w:num>
  <w:num w:numId="24">
    <w:abstractNumId w:val="1"/>
    <w:lvlOverride w:ilvl="0">
      <w:startOverride w:val="1"/>
    </w:lvlOverride>
  </w:num>
  <w:num w:numId="25">
    <w:abstractNumId w:val="6"/>
    <w:lvlOverride w:ilvl="0">
      <w:startOverride w:val="1"/>
    </w:lvlOverride>
    <w:lvlOverride w:ilvl="1">
      <w:startOverride w:val="1"/>
    </w:lvlOverride>
  </w:num>
  <w:num w:numId="26">
    <w:abstractNumId w:val="7"/>
    <w:lvlOverride w:ilvl="0">
      <w:startOverride w:val="1"/>
    </w:lvlOverride>
  </w:num>
  <w:num w:numId="27">
    <w:abstractNumId w:val="8"/>
    <w:lvlOverride w:ilvl="0">
      <w:startOverride w:val="1"/>
    </w:lvlOverride>
  </w:num>
  <w:num w:numId="28">
    <w:abstractNumId w:val="10"/>
    <w:lvlOverride w:ilvl="0">
      <w:startOverride w:val="1"/>
    </w:lvlOverride>
  </w:num>
  <w:num w:numId="29">
    <w:abstractNumId w:val="11"/>
    <w:lvlOverride w:ilvl="0">
      <w:startOverride w:val="1"/>
    </w:lvlOverride>
  </w:num>
  <w:num w:numId="30">
    <w:abstractNumId w:val="12"/>
    <w:lvlOverride w:ilvl="0">
      <w:startOverride w:val="1"/>
    </w:lvlOverride>
  </w:num>
  <w:num w:numId="31">
    <w:abstractNumId w:val="13"/>
    <w:lvlOverride w:ilvl="0">
      <w:startOverride w:val="1"/>
    </w:lvlOverride>
  </w:num>
  <w:num w:numId="32">
    <w:abstractNumId w:val="14"/>
    <w:lvlOverride w:ilvl="0">
      <w:startOverride w:val="1"/>
    </w:lvlOverride>
    <w:lvlOverride w:ilvl="1">
      <w:startOverride w:val="1"/>
    </w:lvlOverride>
  </w:num>
  <w:num w:numId="33">
    <w:abstractNumId w:val="15"/>
    <w:lvlOverride w:ilvl="0">
      <w:startOverride w:val="1"/>
    </w:lvlOverride>
  </w:num>
  <w:num w:numId="34">
    <w:abstractNumId w:val="16"/>
    <w:lvlOverride w:ilvl="0">
      <w:startOverride w:val="1"/>
    </w:lvlOverride>
  </w:num>
  <w:num w:numId="35">
    <w:abstractNumId w:val="17"/>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74dc"/>
    <w:pPr>
      <w:widowControl/>
      <w:bidi w:val="0"/>
      <w:spacing w:before="0" w:after="0"/>
      <w:jc w:val="left"/>
    </w:pPr>
    <w:rPr>
      <w:rFonts w:ascii="Times New Roman" w:hAnsi="Times New Roman" w:eastAsia="Times New Roman" w:cs="Times New Roman"/>
      <w:color w:val="auto"/>
      <w:kern w:val="0"/>
      <w:sz w:val="20"/>
      <w:szCs w:val="20"/>
      <w:lang w:val="en-US" w:eastAsia="pl-PL" w:bidi="ar-SA"/>
    </w:rPr>
  </w:style>
  <w:style w:type="character" w:styleId="DefaultParagraphFont" w:default="1">
    <w:name w:val="Default Paragraph Font"/>
    <w:uiPriority w:val="1"/>
    <w:semiHidden/>
    <w:unhideWhenUsed/>
    <w:qFormat/>
    <w:rPr/>
  </w:style>
  <w:style w:type="character" w:styleId="TekstpodstawowyZnak" w:customStyle="1">
    <w:name w:val="Tekst podstawowy Znak"/>
    <w:qFormat/>
    <w:rsid w:val="00841b63"/>
    <w:rPr>
      <w:rFonts w:ascii="Arial" w:hAnsi="Arial"/>
      <w:sz w:val="24"/>
    </w:rPr>
  </w:style>
  <w:style w:type="character" w:styleId="TekstprzypisudolnegoZnak" w:customStyle="1">
    <w:name w:val="Tekst przypisu dolnego Znak"/>
    <w:uiPriority w:val="99"/>
    <w:semiHidden/>
    <w:qFormat/>
    <w:rsid w:val="00ba5498"/>
    <w:rPr>
      <w:lang w:val="en-US"/>
    </w:rPr>
  </w:style>
  <w:style w:type="character" w:styleId="TekstpodstawowywcityZnak" w:customStyle="1">
    <w:name w:val="Tekst podstawowy wcięty Znak"/>
    <w:uiPriority w:val="99"/>
    <w:semiHidden/>
    <w:qFormat/>
    <w:rsid w:val="00ba5498"/>
    <w:rPr>
      <w:lang w:val="en-US"/>
    </w:rPr>
  </w:style>
  <w:style w:type="character" w:styleId="Tekstpodstawowy2Znak" w:customStyle="1">
    <w:name w:val="Tekst podstawowy 2 Znak"/>
    <w:link w:val="BodyText2"/>
    <w:qFormat/>
    <w:rsid w:val="00ba5498"/>
    <w:rPr/>
  </w:style>
  <w:style w:type="character" w:styleId="ZwykytekstZnak" w:customStyle="1">
    <w:name w:val="Zwykły tekst Znak"/>
    <w:link w:val="PlainText"/>
    <w:qFormat/>
    <w:rsid w:val="00ba5498"/>
    <w:rPr>
      <w:rFonts w:ascii="Courier New" w:hAnsi="Courier New" w:cs="Courier New"/>
      <w:lang w:val="en-US"/>
    </w:rPr>
  </w:style>
  <w:style w:type="character" w:styleId="Znakiprzypiswdolnych">
    <w:name w:val="Znaki przypisów dolnych"/>
    <w:uiPriority w:val="99"/>
    <w:semiHidden/>
    <w:unhideWhenUsed/>
    <w:qFormat/>
    <w:rsid w:val="00ba5498"/>
    <w:rPr>
      <w:vertAlign w:val="superscript"/>
    </w:rPr>
  </w:style>
  <w:style w:type="character" w:styleId="Zakotwiczenieprzypisudolnego">
    <w:name w:val="Footnote Reference"/>
    <w:rPr>
      <w:vertAlign w:val="superscript"/>
    </w:rPr>
  </w:style>
  <w:style w:type="character" w:styleId="Normaltextrun" w:customStyle="1">
    <w:name w:val="normaltextrun"/>
    <w:qFormat/>
    <w:rsid w:val="00ba5498"/>
    <w:rPr/>
  </w:style>
  <w:style w:type="character" w:styleId="Eop" w:customStyle="1">
    <w:name w:val="eop"/>
    <w:qFormat/>
    <w:rsid w:val="00ba5498"/>
    <w:rPr/>
  </w:style>
  <w:style w:type="character" w:styleId="Czeinternetowe">
    <w:name w:val="Hyperlink"/>
    <w:uiPriority w:val="99"/>
    <w:semiHidden/>
    <w:unhideWhenUsed/>
    <w:rsid w:val="00ba5498"/>
    <w:rPr>
      <w:color w:val="0000FF"/>
      <w:u w:val="single"/>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link w:val="TekstpodstawowyZnak"/>
    <w:rsid w:val="00e874dc"/>
    <w:pPr>
      <w:spacing w:lineRule="atLeast" w:line="240"/>
    </w:pPr>
    <w:rPr>
      <w:rFonts w:ascii="Arial" w:hAnsi="Arial"/>
      <w:sz w:val="24"/>
      <w:lang w:val="pl-PL"/>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PlainText">
    <w:name w:val="Plain Text"/>
    <w:basedOn w:val="Normal"/>
    <w:link w:val="ZwykytekstZnak"/>
    <w:qFormat/>
    <w:rsid w:val="009561da"/>
    <w:pPr/>
    <w:rPr>
      <w:rFonts w:ascii="Courier New" w:hAnsi="Courier New" w:cs="Courier New"/>
    </w:rPr>
  </w:style>
  <w:style w:type="paragraph" w:styleId="BodyText2">
    <w:name w:val="Body Text 2"/>
    <w:basedOn w:val="Normal"/>
    <w:link w:val="Tekstpodstawowy2Znak"/>
    <w:qFormat/>
    <w:rsid w:val="00e874dc"/>
    <w:pPr>
      <w:spacing w:lineRule="atLeast" w:line="240"/>
      <w:jc w:val="both"/>
    </w:pPr>
    <w:rPr>
      <w:lang w:val="pl-PL"/>
    </w:rPr>
  </w:style>
  <w:style w:type="paragraph" w:styleId="Gwkaistopka">
    <w:name w:val="Główka i stopka"/>
    <w:basedOn w:val="Normal"/>
    <w:qFormat/>
    <w:pPr/>
    <w:rPr/>
  </w:style>
  <w:style w:type="paragraph" w:styleId="Gwka">
    <w:name w:val="Header"/>
    <w:basedOn w:val="Normal"/>
    <w:rsid w:val="00e874dc"/>
    <w:pPr>
      <w:tabs>
        <w:tab w:val="clear" w:pos="708"/>
        <w:tab w:val="center" w:pos="4536" w:leader="none"/>
        <w:tab w:val="right" w:pos="9072" w:leader="none"/>
      </w:tabs>
    </w:pPr>
    <w:rPr/>
  </w:style>
  <w:style w:type="paragraph" w:styleId="Stopka">
    <w:name w:val="Footer"/>
    <w:basedOn w:val="Normal"/>
    <w:rsid w:val="00e874dc"/>
    <w:pPr>
      <w:tabs>
        <w:tab w:val="clear" w:pos="708"/>
        <w:tab w:val="center" w:pos="4536" w:leader="none"/>
        <w:tab w:val="right" w:pos="9072" w:leader="none"/>
      </w:tabs>
    </w:pPr>
    <w:rPr/>
  </w:style>
  <w:style w:type="paragraph" w:styleId="NormalWeb">
    <w:name w:val="Normal (Web)"/>
    <w:basedOn w:val="Normal"/>
    <w:semiHidden/>
    <w:unhideWhenUsed/>
    <w:qFormat/>
    <w:rsid w:val="0086736e"/>
    <w:pPr>
      <w:suppressAutoHyphens w:val="true"/>
      <w:spacing w:before="100" w:after="100"/>
    </w:pPr>
    <w:rPr>
      <w:sz w:val="24"/>
      <w:szCs w:val="24"/>
      <w:lang w:val="pl-PL"/>
    </w:rPr>
  </w:style>
  <w:style w:type="paragraph" w:styleId="Przypisdolny">
    <w:name w:val="Footnote Text"/>
    <w:basedOn w:val="Normal"/>
    <w:link w:val="TekstprzypisudolnegoZnak"/>
    <w:uiPriority w:val="99"/>
    <w:semiHidden/>
    <w:unhideWhenUsed/>
    <w:rsid w:val="00ba5498"/>
    <w:pPr/>
    <w:rPr/>
  </w:style>
  <w:style w:type="paragraph" w:styleId="Wcicietrecitekstu">
    <w:name w:val="Body Text Indent"/>
    <w:basedOn w:val="Normal"/>
    <w:link w:val="TekstpodstawowywcityZnak"/>
    <w:uiPriority w:val="99"/>
    <w:semiHidden/>
    <w:unhideWhenUsed/>
    <w:rsid w:val="00ba5498"/>
    <w:pPr>
      <w:spacing w:before="0" w:after="120"/>
      <w:ind w:left="283" w:hanging="0"/>
    </w:pPr>
    <w:rPr/>
  </w:style>
  <w:style w:type="paragraph" w:styleId="ListParagraph">
    <w:name w:val="List Paragraph"/>
    <w:basedOn w:val="Normal"/>
    <w:uiPriority w:val="34"/>
    <w:qFormat/>
    <w:rsid w:val="00ba5498"/>
    <w:pPr>
      <w:spacing w:before="0" w:after="0"/>
      <w:ind w:left="720" w:hanging="0"/>
      <w:contextualSpacing/>
    </w:pPr>
    <w:rPr/>
  </w:style>
  <w:style w:type="paragraph" w:styleId="Standard" w:customStyle="1">
    <w:name w:val="Standard"/>
    <w:qFormat/>
    <w:rsid w:val="00ba5498"/>
    <w:pPr>
      <w:widowControl/>
      <w:suppressAutoHyphens w:val="true"/>
      <w:bidi w:val="0"/>
      <w:spacing w:before="0" w:after="160"/>
      <w:jc w:val="left"/>
    </w:pPr>
    <w:rPr>
      <w:rFonts w:ascii="Calibri" w:hAnsi="Calibri" w:eastAsia="SimSun" w:cs="Tahoma"/>
      <w:color w:val="auto"/>
      <w:kern w:val="2"/>
      <w:sz w:val="22"/>
      <w:szCs w:val="22"/>
      <w:lang w:eastAsia="en-US" w:val="pl-PL" w:bidi="ar-SA"/>
    </w:rPr>
  </w:style>
  <w:style w:type="paragraph" w:styleId="Paragraph" w:customStyle="1">
    <w:name w:val="paragraph"/>
    <w:basedOn w:val="Normal"/>
    <w:qFormat/>
    <w:rsid w:val="00ba5498"/>
    <w:pPr>
      <w:spacing w:beforeAutospacing="1" w:afterAutospacing="1"/>
    </w:pPr>
    <w:rPr>
      <w:sz w:val="24"/>
      <w:szCs w:val="24"/>
      <w:lang w:val="pl-PL"/>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o@agh.edu.pl"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Application>LibreOffice/7.5.1.2$Windows_X86_64 LibreOffice_project/fcbaee479e84c6cd81291587d2ee68cba099e129</Application>
  <AppVersion>15.0000</AppVersion>
  <Pages>8</Pages>
  <Words>3162</Words>
  <Characters>20578</Characters>
  <CharactersWithSpaces>23776</CharactersWithSpaces>
  <Paragraphs>141</Paragraphs>
  <Company>DZP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2024-03-01T08:32:00Z</dcterms:created>
  <dc:creator>Joanna Kraińska</dc:creator>
  <dc:description/>
  <dc:language>pl-PL</dc:language>
  <cp:lastModifiedBy/>
  <cp:lastPrinted>1899-12-31T23:00:00Z</cp:lastPrinted>
  <dcterms:modified xsi:type="dcterms:W3CDTF">2024-04-08T13:43:20Z</dcterms:modified>
  <cp:revision>3</cp:revision>
  <dc:subject/>
  <dc:title>Załącznik nr @t_siwz_wzor#nr_kl</dc:title>
</cp:coreProperties>
</file>

<file path=docProps/custom.xml><?xml version="1.0" encoding="utf-8"?>
<Properties xmlns="http://schemas.openxmlformats.org/officeDocument/2006/custom-properties" xmlns:vt="http://schemas.openxmlformats.org/officeDocument/2006/docPropsVTypes"/>
</file>