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E6C6B" w14:textId="77777777" w:rsidR="007F16C8" w:rsidRPr="007F16C8" w:rsidRDefault="007F16C8" w:rsidP="007F16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186737-2024 - Procedura konkurencyjna</w:t>
      </w:r>
    </w:p>
    <w:p w14:paraId="30FE4388" w14:textId="77777777" w:rsidR="007F16C8" w:rsidRDefault="007F16C8" w:rsidP="007F16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Polska – Usługi w zakresie napraw i konserwacji sprzętu medycznego i chirurgicznego – </w:t>
      </w:r>
    </w:p>
    <w:p w14:paraId="4EB23916" w14:textId="49287ADD" w:rsidR="007F16C8" w:rsidRPr="007F16C8" w:rsidRDefault="007F16C8" w:rsidP="007F16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Usługi serwisu sprzętu endoskopowego firmy Olympus</w:t>
      </w:r>
    </w:p>
    <w:p w14:paraId="2644D058" w14:textId="77777777" w:rsidR="007F16C8" w:rsidRPr="007F16C8" w:rsidRDefault="007F16C8" w:rsidP="007F16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63/2024 28/03/2024</w:t>
      </w:r>
    </w:p>
    <w:p w14:paraId="38F98128" w14:textId="77777777" w:rsidR="007F16C8" w:rsidRPr="007F16C8" w:rsidRDefault="007F16C8" w:rsidP="007F16C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Ogłoszenie o zamówieniu lub ogłoszenie o koncesji – tryb standardowy - </w:t>
      </w:r>
      <w:r w:rsidRPr="007F16C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Ogłoszenie o zmianie</w:t>
      </w:r>
    </w:p>
    <w:p w14:paraId="56DCB66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</w:t>
      </w:r>
    </w:p>
    <w:p w14:paraId="6C4F0D5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2FC0E1EF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15A8615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77AC414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2651B48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2787C0F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1E028B5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62A93B23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114E8B1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0D3A3E2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Usługi serwisu sprzętu endoskopowego firmy Olympus</w:t>
      </w:r>
    </w:p>
    <w:p w14:paraId="0E70423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Usługi serwisu sprzętu endoskopowego firmy Olympus zgodnie z formularzem cenowym i zapisami SWZ</w:t>
      </w:r>
    </w:p>
    <w:p w14:paraId="03A98AE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f4c528a1-2cd7-4bd0-a76b-acc330374ac0</w:t>
      </w:r>
    </w:p>
    <w:p w14:paraId="1A42A5F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</w:t>
      </w:r>
      <w:r w:rsidRPr="007F16C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23/2024</w:t>
      </w:r>
    </w:p>
    <w:p w14:paraId="09E6041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5836EC5F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4E16DD7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E3A053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72E75F5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50420000 Usługi w zakresie napraw i konserwacji sprzętu medycznego i chirurgicznego</w:t>
      </w:r>
    </w:p>
    <w:p w14:paraId="3142055E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4CD4C2C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941787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1-6, art. 109 ust. 1 pkt 1 i pkt 4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na etapie składania ofert/wniosków: Oświadczenie wykonawcy: Jednolity europejski dokument zamówienia; Oświadczenie wykonawcy dotyczące odrębnych przesłanek wykluczenia; Zobowiązanie podmiotu udostępniającego zasoby; Formularz oferty; Formularz cenowy; W celu udokumentowania kryterium - autoryzacja producenta należy przedstawić dokument aktualnej autoryzacji od producenta sprzętu lub firmy upoważnionej przez producenta, uprawniające do wykonania usługi naprawy. 2. Dokumenty składane na wezwanie zamawiającego: Wykaz osób; Wykaz usług; Informacja z Krajowego Rejestru Krajowego; 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3. Dokumenty dla podmiotów zagranicznych: Informacja z odpowiedniego rejestru lub inny równoważny dokument; Dokumenty potwierdzający niezaleganie z opłacaniem podatków, opłat lub składek na ubezpieczenie społeczne lub zdrowotne; Dokument potwierdzający, że nie otwarto likwidacji wykonawcy.</w:t>
      </w:r>
    </w:p>
    <w:p w14:paraId="7FB7C9E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48C92D6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68DFD91A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6E98B0F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2CA74A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BEA4B6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465B06A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Oferent musi złożyć oferty dotyczące wszystkich części zamówienia</w:t>
      </w:r>
    </w:p>
    <w:p w14:paraId="2D1A3D6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2B1ABD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551A761A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7331AE3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Podstawy wykluczenia:</w:t>
      </w:r>
    </w:p>
    <w:p w14:paraId="53F56DF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9886B7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19023D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Dotyczy art. 109 ust. 1 pkt 4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1BC37B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Dotyczy art. 109 ust. 1 pkt 4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CB13E7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Dotyczy art. 108 ust. 1 pkt 3 oraz art. 109 ust. 1 pkt 1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6B5574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Dotyczy art.108 ust. 1 pkt 1 i 4 oraz ust. 2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wskazane w art. 7 ust. 1 ustawy z dnia 13 kwietnia 2022 o szczególnych rozwiązaniach w zakresie przeciwdziałania wspieraniu agresji na Ukrainę oraz służących ochronie bezpieczeństwa narodowego.</w:t>
      </w:r>
    </w:p>
    <w:p w14:paraId="35E2440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Dotyczy art. 108 ust. 1 pkt 3 oraz art. 109 ust. 1 pkt 4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45825A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4A8FCC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Dotyczy art. 109 ust. 1 pkt 4 ustawy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1F5AC2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28DAB39B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9290DC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6703A97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Usługi serwisu sprzętu endoskopowego firmy Olympus</w:t>
      </w:r>
    </w:p>
    <w:p w14:paraId="128A4B2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Usługi serwisu sprzętu endoskopowego firmy Olympus zgodnie z formularzem cenowym i zapisami SWZ</w:t>
      </w:r>
    </w:p>
    <w:p w14:paraId="5E72AF4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70BA030A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B1379D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535F37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21C9E53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50420000 Usługi w zakresie napraw i konserwacji sprzętu medycznego i chirurgicznego</w:t>
      </w:r>
    </w:p>
    <w:p w14:paraId="596B1F4F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D9CF99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A209C5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</w:t>
      </w:r>
    </w:p>
    <w:p w14:paraId="201A2772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6680D9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0DE372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7F63F6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CEA949A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E53C2D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E67A04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87CB7B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3A0749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usług</w:t>
      </w:r>
    </w:p>
    <w:p w14:paraId="3DA5BCE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obejmujące serwis/ przeglądy wraz z dokumentami wskazanymi w pkt. 9.2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</w:t>
      </w:r>
      <w:proofErr w:type="spellEnd"/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tabela l.p. 2 SWZ.</w:t>
      </w:r>
    </w:p>
    <w:p w14:paraId="1A4C503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CAE429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43CA6C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5D785C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834CAF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osób</w:t>
      </w:r>
    </w:p>
    <w:p w14:paraId="3C5B0FC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</w:t>
      </w:r>
    </w:p>
    <w:p w14:paraId="0C78A83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BDA5A44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52C5A81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3CE357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8E648D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585FAF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FF97D7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14E3C3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16977A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62021C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9BD910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871DEC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Autoryzacja</w:t>
      </w:r>
    </w:p>
    <w:p w14:paraId="037BA62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Autoryzacja - TAK - 10 punktów; NIE- O punktów</w:t>
      </w:r>
    </w:p>
    <w:p w14:paraId="39A2BCD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332D88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0A864E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7344A9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C1F283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Czas rozpoczęcia naprawy po zgłoszeniu awarii</w:t>
      </w:r>
    </w:p>
    <w:p w14:paraId="62560B1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Czas rozpoczęcia naprawy po zgłoszeniu awarii - od 1 do 12 godzin - 20 punktów; od 13 do 24 godzin - 10 punktów; od 25 do 48 godzin - 5 punktów</w:t>
      </w:r>
    </w:p>
    <w:p w14:paraId="19F42DA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20</w:t>
      </w:r>
    </w:p>
    <w:p w14:paraId="478901C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E16883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17453A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6BB594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Wykorzystanie nowych i oryginalnych części zamiennych w trakcie serwisowania</w:t>
      </w:r>
    </w:p>
    <w:p w14:paraId="2C5D10F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Wykorzystanie nowych i oryginalnych części zamiennych w trakcie serwisowania - TAK - 10 punktów; NIE - 0 punktów</w:t>
      </w:r>
    </w:p>
    <w:p w14:paraId="0960F6E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7EDAD19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416917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0D765F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26F5F2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5A1BA92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87F72B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C60C41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74FE95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FB6BA6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01972B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B53590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78C683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87092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778059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04/04/2024 08:00:00 (UTC+2)</w:t>
      </w:r>
    </w:p>
    <w:p w14:paraId="227AA68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56545A5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D1BBE9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04/04/2024 08:15:00 (UTC+2)</w:t>
      </w:r>
    </w:p>
    <w:p w14:paraId="2C6C472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</w:t>
      </w:r>
      <w:hyperlink r:id="rId8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0F387C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9ABBB0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C31B83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</w:t>
      </w: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A748E7D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48B24F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91592C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BAD034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764C2D1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F92B2F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9E80B3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602147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8D805E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664AC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4E829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3F3ADD8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61280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848CE5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5C208B83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67950B5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5BE1C26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EEBDE8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39C4DD9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5075260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3941657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CDD53A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1DFF37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78BA0A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29EF5B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9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27455F8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paulina.kucharska@10wsk.mil.pl</w:t>
        </w:r>
      </w:hyperlink>
    </w:p>
    <w:p w14:paraId="2B6E5CB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43E6C7F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79159F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2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E363F4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3225CCF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6F34576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460ABF9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25642F4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0F75F46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3B2E162B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215480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357967F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0D977CA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0796C6ED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3E5A2FE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24ECF83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31FBA934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1E970B75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39F39A2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3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2E72C32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E-mail: </w:t>
      </w:r>
      <w:hyperlink r:id="rId14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03B6B8E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13E0D6D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339F4DF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5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017F2F1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6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073D37F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299506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5EAD876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423104DD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6D9468D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71865EF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4AF6DEF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7BD44F1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1AEC243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0371931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0CCE4F43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61C3648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FF468C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7E6597E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7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1A81566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6EDD87CF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8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43B005D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9" w:history="1">
        <w:r w:rsidRPr="007F16C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52DCC37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A43E5E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19D7ACC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020D253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174962-2024</w:t>
      </w:r>
    </w:p>
    <w:p w14:paraId="4D5A7D29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23806C3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Zamawiający zmienia termin składania i otwarcia ofert. Zamawiający zmienia załączniki nr 5 i 10 do SWZ oraz zamieszcza je zaktualizowane na stronie postępowania.</w:t>
      </w:r>
    </w:p>
    <w:p w14:paraId="10C4F83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6F731538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2D01EAE0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3D9C4BA6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7a3ba334-a7bc-4a07-a41f-5194d2c2030e - 01</w:t>
      </w:r>
    </w:p>
    <w:p w14:paraId="300EE29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4617990A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1256FAD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26/03/2024 11:42:09 (UTC)</w:t>
      </w:r>
    </w:p>
    <w:p w14:paraId="2DE1B44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46CE5ED6" w14:textId="77777777" w:rsidR="007F16C8" w:rsidRPr="007F16C8" w:rsidRDefault="007F16C8" w:rsidP="007F16C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76191D6B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3C8A7E5E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186737-2024</w:t>
      </w:r>
    </w:p>
    <w:p w14:paraId="281EB697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63/2024</w:t>
      </w:r>
    </w:p>
    <w:p w14:paraId="3D4F7B8C" w14:textId="77777777" w:rsidR="007F16C8" w:rsidRPr="007F16C8" w:rsidRDefault="007F16C8" w:rsidP="007F16C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7F16C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28/03/2024</w:t>
      </w:r>
    </w:p>
    <w:p w14:paraId="64896FD3" w14:textId="77777777" w:rsidR="00D62663" w:rsidRDefault="00D62663">
      <w:pPr>
        <w:rPr>
          <w:rFonts w:ascii="Arial Narrow" w:hAnsi="Arial Narrow"/>
        </w:rPr>
      </w:pPr>
    </w:p>
    <w:p w14:paraId="2A9D62D2" w14:textId="77777777" w:rsidR="000E3FE7" w:rsidRDefault="000E3FE7" w:rsidP="000E3FE7">
      <w:pPr>
        <w:jc w:val="right"/>
        <w:rPr>
          <w:rFonts w:ascii="Arial Narrow" w:hAnsi="Arial Narrow"/>
        </w:rPr>
      </w:pPr>
    </w:p>
    <w:p w14:paraId="4F7ACB3E" w14:textId="4AD858BD" w:rsidR="000E3FE7" w:rsidRDefault="000E3FE7" w:rsidP="000E3FE7">
      <w:pPr>
        <w:jc w:val="right"/>
        <w:rPr>
          <w:rFonts w:ascii="Arial Narrow" w:hAnsi="Arial Narrow"/>
          <w:i/>
          <w:iCs/>
        </w:rPr>
      </w:pPr>
      <w:r w:rsidRPr="000E3FE7">
        <w:rPr>
          <w:rFonts w:ascii="Arial Narrow" w:hAnsi="Arial Narrow"/>
          <w:i/>
          <w:iCs/>
        </w:rPr>
        <w:t>Zamawiający</w:t>
      </w:r>
    </w:p>
    <w:p w14:paraId="38CB872F" w14:textId="77777777" w:rsidR="000E3FE7" w:rsidRDefault="000E3FE7" w:rsidP="000E3FE7">
      <w:pPr>
        <w:jc w:val="right"/>
        <w:rPr>
          <w:rFonts w:ascii="Arial Narrow" w:hAnsi="Arial Narrow"/>
          <w:i/>
          <w:iCs/>
        </w:rPr>
      </w:pPr>
    </w:p>
    <w:p w14:paraId="29E39807" w14:textId="77777777" w:rsidR="000E3FE7" w:rsidRDefault="000E3FE7" w:rsidP="000E3FE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02E177C" w14:textId="3AC3E4CB" w:rsidR="000E3FE7" w:rsidRDefault="000E3FE7" w:rsidP="000E3FE7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3</w:t>
      </w:r>
      <w:r>
        <w:rPr>
          <w:rFonts w:ascii="Arial Narrow" w:hAnsi="Arial Narrow"/>
          <w:sz w:val="18"/>
          <w:szCs w:val="20"/>
        </w:rPr>
        <w:t xml:space="preserve"> ark</w:t>
      </w:r>
    </w:p>
    <w:p w14:paraId="7347B341" w14:textId="77777777" w:rsidR="000E3FE7" w:rsidRDefault="000E3FE7" w:rsidP="000E3FE7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 T2612  B5</w:t>
      </w:r>
    </w:p>
    <w:p w14:paraId="20B4C232" w14:textId="77777777" w:rsidR="000E3FE7" w:rsidRDefault="000E3FE7" w:rsidP="000E3FE7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Wyk. P. Kucharska – tel. 261 417 449</w:t>
      </w:r>
    </w:p>
    <w:p w14:paraId="518ABC20" w14:textId="12FD2C22" w:rsidR="000E3FE7" w:rsidRDefault="000E3FE7" w:rsidP="000E3FE7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28.03.2024 r.</w:t>
      </w:r>
    </w:p>
    <w:p w14:paraId="7774E44A" w14:textId="77777777" w:rsidR="000E3FE7" w:rsidRPr="000E3FE7" w:rsidRDefault="000E3FE7" w:rsidP="000E3FE7">
      <w:pPr>
        <w:jc w:val="right"/>
        <w:rPr>
          <w:rFonts w:ascii="Arial Narrow" w:hAnsi="Arial Narrow"/>
          <w:i/>
          <w:iCs/>
        </w:rPr>
      </w:pPr>
    </w:p>
    <w:sectPr w:rsidR="000E3FE7" w:rsidRPr="000E3FE7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B0350" w14:textId="77777777" w:rsidR="000E3FE7" w:rsidRDefault="000E3FE7" w:rsidP="000E3FE7">
      <w:pPr>
        <w:spacing w:after="0" w:line="240" w:lineRule="auto"/>
      </w:pPr>
      <w:r>
        <w:separator/>
      </w:r>
    </w:p>
  </w:endnote>
  <w:endnote w:type="continuationSeparator" w:id="0">
    <w:p w14:paraId="1C1BE3DD" w14:textId="77777777" w:rsidR="000E3FE7" w:rsidRDefault="000E3FE7" w:rsidP="000E3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9501946"/>
      <w:docPartObj>
        <w:docPartGallery w:val="Page Numbers (Bottom of Page)"/>
        <w:docPartUnique/>
      </w:docPartObj>
    </w:sdtPr>
    <w:sdtContent>
      <w:p w14:paraId="4C8F2F25" w14:textId="0D734463" w:rsidR="000E3FE7" w:rsidRDefault="000E3F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0805EE" w14:textId="77777777" w:rsidR="000E3FE7" w:rsidRDefault="000E3F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400E0" w14:textId="77777777" w:rsidR="000E3FE7" w:rsidRDefault="000E3FE7" w:rsidP="000E3FE7">
      <w:pPr>
        <w:spacing w:after="0" w:line="240" w:lineRule="auto"/>
      </w:pPr>
      <w:r>
        <w:separator/>
      </w:r>
    </w:p>
  </w:footnote>
  <w:footnote w:type="continuationSeparator" w:id="0">
    <w:p w14:paraId="31B55137" w14:textId="77777777" w:rsidR="000E3FE7" w:rsidRDefault="000E3FE7" w:rsidP="000E3F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6C8"/>
    <w:rsid w:val="000E3FE7"/>
    <w:rsid w:val="006E7C10"/>
    <w:rsid w:val="007615CE"/>
    <w:rsid w:val="007F16C8"/>
    <w:rsid w:val="009B6ADF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E700F"/>
  <w15:chartTrackingRefBased/>
  <w15:docId w15:val="{2F1F5AF2-B72E-421A-BC6A-67797F485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F16C8"/>
  </w:style>
  <w:style w:type="character" w:customStyle="1" w:styleId="label">
    <w:name w:val="label"/>
    <w:basedOn w:val="Domylnaczcionkaakapitu"/>
    <w:rsid w:val="007F16C8"/>
  </w:style>
  <w:style w:type="character" w:customStyle="1" w:styleId="data">
    <w:name w:val="data"/>
    <w:basedOn w:val="Domylnaczcionkaakapitu"/>
    <w:rsid w:val="007F16C8"/>
  </w:style>
  <w:style w:type="character" w:customStyle="1" w:styleId="line">
    <w:name w:val="line"/>
    <w:basedOn w:val="Domylnaczcionkaakapitu"/>
    <w:rsid w:val="007F16C8"/>
  </w:style>
  <w:style w:type="character" w:styleId="Hipercze">
    <w:name w:val="Hyperlink"/>
    <w:basedOn w:val="Domylnaczcionkaakapitu"/>
    <w:uiPriority w:val="99"/>
    <w:semiHidden/>
    <w:unhideWhenUsed/>
    <w:rsid w:val="007F16C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E3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3FE7"/>
  </w:style>
  <w:style w:type="paragraph" w:styleId="Stopka">
    <w:name w:val="footer"/>
    <w:basedOn w:val="Normalny"/>
    <w:link w:val="StopkaZnak"/>
    <w:uiPriority w:val="99"/>
    <w:unhideWhenUsed/>
    <w:rsid w:val="000E3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mailto:paulina.kucharska@10wsk.mil.p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1977</Words>
  <Characters>11865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2024-03-28T10:25:00Z</cp:lastPrinted>
  <dcterms:created xsi:type="dcterms:W3CDTF">2024-03-28T10:25:00Z</dcterms:created>
  <dcterms:modified xsi:type="dcterms:W3CDTF">2024-03-28T10:25:00Z</dcterms:modified>
</cp:coreProperties>
</file>