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C66FE" w:rsidP="00890B92">
      <w:pPr>
        <w:spacing w:after="240"/>
        <w:jc w:val="right"/>
        <w:rPr>
          <w:sz w:val="22"/>
          <w:szCs w:val="22"/>
        </w:rPr>
      </w:pPr>
      <w:r w:rsidRPr="004C66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66FE">
        <w:rPr>
          <w:sz w:val="22"/>
          <w:szCs w:val="22"/>
        </w:rPr>
        <w:t>2024-03-26</w:t>
      </w:r>
    </w:p>
    <w:p w:rsidR="004C66FE" w:rsidRPr="004C66FE" w:rsidRDefault="004C66FE" w:rsidP="00890B92">
      <w:pPr>
        <w:rPr>
          <w:b/>
          <w:bCs/>
          <w:sz w:val="22"/>
          <w:szCs w:val="22"/>
        </w:rPr>
      </w:pPr>
      <w:r w:rsidRPr="004C66FE">
        <w:rPr>
          <w:b/>
          <w:bCs/>
          <w:sz w:val="22"/>
          <w:szCs w:val="22"/>
        </w:rPr>
        <w:t>Akademia Górniczo - Hutnicza</w:t>
      </w:r>
    </w:p>
    <w:p w:rsidR="004C66FE" w:rsidRPr="004C66FE" w:rsidRDefault="004C66FE" w:rsidP="00890B92">
      <w:pPr>
        <w:rPr>
          <w:b/>
          <w:bCs/>
          <w:sz w:val="22"/>
          <w:szCs w:val="22"/>
        </w:rPr>
      </w:pPr>
      <w:r w:rsidRPr="004C66FE">
        <w:rPr>
          <w:b/>
          <w:bCs/>
          <w:sz w:val="22"/>
          <w:szCs w:val="22"/>
        </w:rPr>
        <w:t>im. Stanisława Staszica w Krakowie</w:t>
      </w:r>
    </w:p>
    <w:p w:rsidR="00890B92" w:rsidRPr="00D91931" w:rsidRDefault="004C66FE" w:rsidP="00890B92">
      <w:pPr>
        <w:rPr>
          <w:b/>
          <w:bCs/>
          <w:sz w:val="22"/>
          <w:szCs w:val="22"/>
        </w:rPr>
      </w:pPr>
      <w:r w:rsidRPr="004C66FE">
        <w:rPr>
          <w:b/>
          <w:bCs/>
          <w:sz w:val="22"/>
          <w:szCs w:val="22"/>
        </w:rPr>
        <w:t>Dział Zamówień Publicznych</w:t>
      </w:r>
    </w:p>
    <w:p w:rsidR="00890B92" w:rsidRPr="00BD5546" w:rsidRDefault="004C66FE" w:rsidP="00890B92">
      <w:pPr>
        <w:rPr>
          <w:sz w:val="22"/>
          <w:szCs w:val="22"/>
        </w:rPr>
      </w:pPr>
      <w:r w:rsidRPr="004C66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66FE">
        <w:rPr>
          <w:sz w:val="22"/>
          <w:szCs w:val="22"/>
        </w:rPr>
        <w:t>30</w:t>
      </w:r>
    </w:p>
    <w:p w:rsidR="00890B92" w:rsidRPr="00BD5546" w:rsidRDefault="004C66FE" w:rsidP="00890B92">
      <w:pPr>
        <w:rPr>
          <w:sz w:val="22"/>
          <w:szCs w:val="22"/>
        </w:rPr>
      </w:pPr>
      <w:r w:rsidRPr="004C66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66F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66FE" w:rsidRPr="004C66FE">
        <w:rPr>
          <w:b/>
          <w:sz w:val="22"/>
          <w:szCs w:val="22"/>
        </w:rPr>
        <w:t>DE-dzp.272-87/24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C66FE" w:rsidRPr="004C66FE">
        <w:rPr>
          <w:sz w:val="22"/>
          <w:szCs w:val="22"/>
        </w:rPr>
        <w:t xml:space="preserve">Tryb podstawowy bez negocjacji - art. 275 pkt. 1 ustawy </w:t>
      </w:r>
      <w:proofErr w:type="spellStart"/>
      <w:r w:rsidR="004C66FE" w:rsidRPr="004C66F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C66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66FE">
        <w:rPr>
          <w:b/>
          <w:sz w:val="22"/>
          <w:szCs w:val="22"/>
        </w:rPr>
        <w:t>Remont pokrycia dachu Basenu AGH w Krakowie wraz z wykonaniem instalacji fotowoltaicznej oraz dostosowaniem budynku do przepisów ppoż. - DE-dzp.272-87/24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C66FE" w:rsidP="00A80738">
      <w:pPr>
        <w:spacing w:before="120" w:after="120"/>
        <w:jc w:val="both"/>
        <w:rPr>
          <w:sz w:val="22"/>
          <w:szCs w:val="22"/>
        </w:rPr>
      </w:pPr>
      <w:r w:rsidRPr="004C66FE">
        <w:rPr>
          <w:b/>
          <w:sz w:val="22"/>
          <w:szCs w:val="22"/>
        </w:rPr>
        <w:t>5 900 000.00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E30FF5" w:rsidRPr="00E30FF5" w:rsidRDefault="00E30FF5" w:rsidP="00E30FF5">
      <w:pPr>
        <w:spacing w:before="120" w:after="120"/>
        <w:jc w:val="right"/>
        <w:rPr>
          <w:sz w:val="22"/>
          <w:szCs w:val="22"/>
        </w:rPr>
      </w:pPr>
      <w:r w:rsidRPr="00E30FF5">
        <w:rPr>
          <w:bCs/>
          <w:sz w:val="22"/>
          <w:szCs w:val="22"/>
        </w:rPr>
        <w:t>Renata Rogowska-Kwas</w:t>
      </w:r>
    </w:p>
    <w:p w:rsidR="00E30FF5" w:rsidRPr="00E30FF5" w:rsidRDefault="00E30FF5" w:rsidP="00E30FF5">
      <w:pPr>
        <w:spacing w:before="120" w:after="120"/>
        <w:jc w:val="right"/>
        <w:rPr>
          <w:sz w:val="22"/>
          <w:szCs w:val="22"/>
        </w:rPr>
      </w:pPr>
      <w:r w:rsidRPr="00E30FF5">
        <w:rPr>
          <w:bCs/>
          <w:sz w:val="22"/>
          <w:szCs w:val="22"/>
        </w:rPr>
        <w:t>Sekretarz Komisji Przetargowej</w:t>
      </w:r>
    </w:p>
    <w:p w:rsidR="00890B92" w:rsidRPr="00890B92" w:rsidRDefault="00890B92" w:rsidP="00772492">
      <w:pPr>
        <w:spacing w:before="120" w:after="120"/>
        <w:jc w:val="right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182" w:rsidRDefault="00A43182">
      <w:r>
        <w:separator/>
      </w:r>
    </w:p>
  </w:endnote>
  <w:endnote w:type="continuationSeparator" w:id="0">
    <w:p w:rsidR="00A43182" w:rsidRDefault="00A4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30F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182" w:rsidRDefault="00A43182">
      <w:r>
        <w:separator/>
      </w:r>
    </w:p>
  </w:footnote>
  <w:footnote w:type="continuationSeparator" w:id="0">
    <w:p w:rsidR="00A43182" w:rsidRDefault="00A43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6FE" w:rsidRDefault="004C66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6FE" w:rsidRDefault="004C66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6FE" w:rsidRDefault="004C66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18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66FE"/>
    <w:rsid w:val="004C7E9B"/>
    <w:rsid w:val="00524583"/>
    <w:rsid w:val="0058211B"/>
    <w:rsid w:val="0069085C"/>
    <w:rsid w:val="00772492"/>
    <w:rsid w:val="00843263"/>
    <w:rsid w:val="00861E75"/>
    <w:rsid w:val="00890B92"/>
    <w:rsid w:val="008B5475"/>
    <w:rsid w:val="00933BDB"/>
    <w:rsid w:val="009D19BD"/>
    <w:rsid w:val="009F189D"/>
    <w:rsid w:val="00A43182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30FF5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73FC7D-60BB-4F78-9E44-BD248F9D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119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cp:lastPrinted>2024-03-26T08:24:00Z</cp:lastPrinted>
  <dcterms:created xsi:type="dcterms:W3CDTF">2024-03-26T05:51:00Z</dcterms:created>
  <dcterms:modified xsi:type="dcterms:W3CDTF">2024-03-26T08:26:00Z</dcterms:modified>
</cp:coreProperties>
</file>