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70EBE" w14:textId="21261D7A" w:rsidR="00035DEC" w:rsidRPr="004528CE" w:rsidRDefault="00DA14C3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528CE">
        <w:rPr>
          <w:rFonts w:ascii="Arial Narrow" w:hAnsi="Arial Narrow" w:cs="Arial"/>
          <w:sz w:val="22"/>
          <w:szCs w:val="22"/>
        </w:rPr>
        <w:t>Bydgoszcz</w:t>
      </w:r>
      <w:r w:rsidR="00035DEC" w:rsidRPr="004528CE">
        <w:rPr>
          <w:rFonts w:ascii="Arial Narrow" w:hAnsi="Arial Narrow" w:cs="Arial"/>
          <w:sz w:val="22"/>
          <w:szCs w:val="22"/>
        </w:rPr>
        <w:t xml:space="preserve"> dnia: </w:t>
      </w:r>
      <w:r w:rsidRPr="004528CE">
        <w:rPr>
          <w:rFonts w:ascii="Arial Narrow" w:hAnsi="Arial Narrow" w:cs="Arial"/>
          <w:sz w:val="22"/>
          <w:szCs w:val="22"/>
        </w:rPr>
        <w:t>2024-03-</w:t>
      </w:r>
      <w:r w:rsidR="004A1482">
        <w:rPr>
          <w:rFonts w:ascii="Arial Narrow" w:hAnsi="Arial Narrow" w:cs="Arial"/>
          <w:sz w:val="22"/>
          <w:szCs w:val="22"/>
        </w:rPr>
        <w:t>22</w:t>
      </w:r>
    </w:p>
    <w:p w14:paraId="171D6917" w14:textId="77777777" w:rsidR="00035DEC" w:rsidRPr="004528CE" w:rsidRDefault="00DA14C3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528C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555791" w14:textId="77777777" w:rsidR="00035DEC" w:rsidRPr="004528CE" w:rsidRDefault="00DA14C3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528CE">
        <w:rPr>
          <w:rFonts w:ascii="Arial Narrow" w:hAnsi="Arial Narrow" w:cs="Arial"/>
          <w:sz w:val="22"/>
          <w:szCs w:val="22"/>
        </w:rPr>
        <w:t>Powstańców Warszawy</w:t>
      </w:r>
      <w:r w:rsidR="00035DEC" w:rsidRPr="004528CE">
        <w:rPr>
          <w:rFonts w:ascii="Arial Narrow" w:hAnsi="Arial Narrow" w:cs="Arial"/>
          <w:sz w:val="22"/>
          <w:szCs w:val="22"/>
        </w:rPr>
        <w:t xml:space="preserve"> </w:t>
      </w:r>
      <w:r w:rsidRPr="004528CE">
        <w:rPr>
          <w:rFonts w:ascii="Arial Narrow" w:hAnsi="Arial Narrow" w:cs="Arial"/>
          <w:sz w:val="22"/>
          <w:szCs w:val="22"/>
        </w:rPr>
        <w:t>5</w:t>
      </w:r>
    </w:p>
    <w:p w14:paraId="0B0D4912" w14:textId="77777777" w:rsidR="00035DEC" w:rsidRPr="004528CE" w:rsidRDefault="00DA14C3" w:rsidP="00035DEC">
      <w:pPr>
        <w:rPr>
          <w:rFonts w:ascii="Arial Narrow" w:hAnsi="Arial Narrow" w:cs="Arial"/>
          <w:sz w:val="22"/>
          <w:szCs w:val="22"/>
        </w:rPr>
      </w:pPr>
      <w:r w:rsidRPr="004528CE">
        <w:rPr>
          <w:rFonts w:ascii="Arial Narrow" w:hAnsi="Arial Narrow" w:cs="Arial"/>
          <w:sz w:val="22"/>
          <w:szCs w:val="22"/>
        </w:rPr>
        <w:t>85-681</w:t>
      </w:r>
      <w:r w:rsidR="00035DEC" w:rsidRPr="004528CE">
        <w:rPr>
          <w:rFonts w:ascii="Arial Narrow" w:hAnsi="Arial Narrow" w:cs="Arial"/>
          <w:sz w:val="22"/>
          <w:szCs w:val="22"/>
        </w:rPr>
        <w:t xml:space="preserve"> </w:t>
      </w:r>
      <w:r w:rsidRPr="004528CE">
        <w:rPr>
          <w:rFonts w:ascii="Arial Narrow" w:hAnsi="Arial Narrow" w:cs="Arial"/>
          <w:sz w:val="22"/>
          <w:szCs w:val="22"/>
        </w:rPr>
        <w:t>Bydgoszcz</w:t>
      </w:r>
    </w:p>
    <w:p w14:paraId="17B8E087" w14:textId="77777777" w:rsidR="00035DEC" w:rsidRPr="004528CE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4528C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A8A5C3B" w14:textId="77777777" w:rsidR="00035DEC" w:rsidRPr="004528CE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4528C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E45409E" w14:textId="6E32C9C0" w:rsidR="004528CE" w:rsidRPr="004A1482" w:rsidRDefault="004528CE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528CE">
        <w:rPr>
          <w:rFonts w:ascii="Arial Narrow" w:hAnsi="Arial Narrow" w:cs="Arial"/>
          <w:bCs/>
          <w:sz w:val="22"/>
          <w:szCs w:val="22"/>
        </w:rPr>
        <w:t>Pismo nr:</w:t>
      </w:r>
      <w:r w:rsidR="004A1482">
        <w:rPr>
          <w:rFonts w:ascii="Arial Narrow" w:hAnsi="Arial Narrow" w:cs="Arial"/>
          <w:bCs/>
          <w:sz w:val="22"/>
          <w:szCs w:val="22"/>
        </w:rPr>
        <w:t xml:space="preserve"> </w:t>
      </w:r>
      <w:r w:rsidR="004A1482">
        <w:rPr>
          <w:rFonts w:ascii="Arial Narrow" w:hAnsi="Arial Narrow" w:cs="Arial"/>
          <w:b/>
          <w:sz w:val="22"/>
          <w:szCs w:val="22"/>
        </w:rPr>
        <w:t>2477/24</w:t>
      </w:r>
    </w:p>
    <w:p w14:paraId="19011E53" w14:textId="77777777" w:rsidR="00035DEC" w:rsidRPr="004528C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4528CE">
        <w:rPr>
          <w:rFonts w:ascii="Arial Narrow" w:hAnsi="Arial Narrow" w:cs="Arial"/>
          <w:b/>
          <w:sz w:val="22"/>
          <w:szCs w:val="22"/>
        </w:rPr>
        <w:t>WYKONAWCY</w:t>
      </w:r>
    </w:p>
    <w:p w14:paraId="5AF5164A" w14:textId="77777777" w:rsidR="00035DEC" w:rsidRPr="004528C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528CE">
        <w:rPr>
          <w:rFonts w:ascii="Arial Narrow" w:hAnsi="Arial Narrow" w:cs="Arial"/>
          <w:sz w:val="22"/>
          <w:szCs w:val="22"/>
        </w:rPr>
        <w:t>ubiegający się o zamówienie</w:t>
      </w:r>
    </w:p>
    <w:p w14:paraId="0765014F" w14:textId="77777777" w:rsidR="00035DEC" w:rsidRPr="004528C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28C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528C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28C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528CE" w14:paraId="760F1F7F" w14:textId="77777777" w:rsidTr="00B32FF9">
        <w:tc>
          <w:tcPr>
            <w:tcW w:w="2269" w:type="dxa"/>
            <w:shd w:val="clear" w:color="auto" w:fill="auto"/>
          </w:tcPr>
          <w:p w14:paraId="48EFE0CE" w14:textId="77777777" w:rsidR="00035DEC" w:rsidRPr="004528C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902603" w14:textId="77777777" w:rsidR="00035DEC" w:rsidRPr="004528CE" w:rsidRDefault="00DA14C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Cs/>
                <w:sz w:val="22"/>
                <w:szCs w:val="22"/>
              </w:rPr>
              <w:t>Usługi serwisu sprzętu endoskopowego firmy Olympus</w:t>
            </w:r>
            <w:r w:rsidR="00035DEC" w:rsidRPr="004528C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A14C3" w:rsidRPr="004528CE" w14:paraId="14DEAE7E" w14:textId="77777777" w:rsidTr="00295DF4">
        <w:tc>
          <w:tcPr>
            <w:tcW w:w="2269" w:type="dxa"/>
            <w:shd w:val="clear" w:color="auto" w:fill="auto"/>
          </w:tcPr>
          <w:p w14:paraId="3D38463F" w14:textId="77777777" w:rsidR="00DA14C3" w:rsidRPr="004528CE" w:rsidRDefault="00DA14C3" w:rsidP="00295D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EBA326" w14:textId="77777777" w:rsidR="00DA14C3" w:rsidRPr="004528CE" w:rsidRDefault="00DA14C3" w:rsidP="00295D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Cs/>
                <w:sz w:val="22"/>
                <w:szCs w:val="22"/>
              </w:rPr>
              <w:t>23/2024</w:t>
            </w:r>
          </w:p>
        </w:tc>
      </w:tr>
    </w:tbl>
    <w:p w14:paraId="3DD8C867" w14:textId="77777777" w:rsidR="00035DEC" w:rsidRPr="004528C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528CE" w14:paraId="7966AA47" w14:textId="77777777" w:rsidTr="00B32FF9">
        <w:tc>
          <w:tcPr>
            <w:tcW w:w="9330" w:type="dxa"/>
            <w:shd w:val="clear" w:color="auto" w:fill="F2F2F2"/>
            <w:hideMark/>
          </w:tcPr>
          <w:p w14:paraId="408CECD6" w14:textId="77777777" w:rsidR="00035DEC" w:rsidRPr="004528C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528C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729F4C24" w14:textId="77777777" w:rsidR="0012774F" w:rsidRPr="004528CE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4528CE">
        <w:rPr>
          <w:rFonts w:ascii="Arial Narrow" w:hAnsi="Arial Narrow" w:cs="Arial"/>
          <w:sz w:val="22"/>
          <w:szCs w:val="22"/>
        </w:rPr>
        <w:t xml:space="preserve">Zamawiający, </w:t>
      </w:r>
      <w:r w:rsidR="00DA14C3" w:rsidRPr="004528CE">
        <w:rPr>
          <w:rFonts w:ascii="Arial Narrow" w:hAnsi="Arial Narrow" w:cs="Arial"/>
          <w:b/>
          <w:sz w:val="22"/>
          <w:szCs w:val="22"/>
        </w:rPr>
        <w:t>10WSzKzP SPZOZ</w:t>
      </w:r>
      <w:r w:rsidRPr="004528C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528CE">
        <w:rPr>
          <w:rFonts w:ascii="Arial Narrow" w:hAnsi="Arial Narrow" w:cs="Arial"/>
          <w:sz w:val="22"/>
          <w:szCs w:val="22"/>
        </w:rPr>
        <w:t>1</w:t>
      </w:r>
      <w:r w:rsidRPr="004528CE">
        <w:rPr>
          <w:rFonts w:ascii="Arial Narrow" w:hAnsi="Arial Narrow" w:cs="Arial"/>
          <w:sz w:val="22"/>
          <w:szCs w:val="22"/>
        </w:rPr>
        <w:t>3</w:t>
      </w:r>
      <w:r w:rsidR="0029606A" w:rsidRPr="004528CE">
        <w:rPr>
          <w:rFonts w:ascii="Arial Narrow" w:hAnsi="Arial Narrow" w:cs="Arial"/>
          <w:sz w:val="22"/>
          <w:szCs w:val="22"/>
        </w:rPr>
        <w:t>5</w:t>
      </w:r>
      <w:r w:rsidRPr="004528CE">
        <w:rPr>
          <w:rFonts w:ascii="Arial Narrow" w:hAnsi="Arial Narrow" w:cs="Arial"/>
          <w:sz w:val="22"/>
          <w:szCs w:val="22"/>
        </w:rPr>
        <w:t xml:space="preserve"> ust</w:t>
      </w:r>
      <w:r w:rsidR="00D9049C" w:rsidRPr="004528CE">
        <w:rPr>
          <w:rFonts w:ascii="Arial Narrow" w:hAnsi="Arial Narrow" w:cs="Arial"/>
          <w:sz w:val="22"/>
          <w:szCs w:val="22"/>
        </w:rPr>
        <w:t xml:space="preserve">. </w:t>
      </w:r>
      <w:r w:rsidR="0029606A" w:rsidRPr="004528CE">
        <w:rPr>
          <w:rFonts w:ascii="Arial Narrow" w:hAnsi="Arial Narrow" w:cs="Arial"/>
          <w:sz w:val="22"/>
          <w:szCs w:val="22"/>
        </w:rPr>
        <w:t>6</w:t>
      </w:r>
      <w:r w:rsidRPr="004528C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528CE">
        <w:rPr>
          <w:rFonts w:ascii="Arial Narrow" w:hAnsi="Arial Narrow" w:cs="Arial"/>
          <w:sz w:val="22"/>
          <w:szCs w:val="22"/>
        </w:rPr>
        <w:t>11</w:t>
      </w:r>
      <w:r w:rsidRPr="004528CE">
        <w:rPr>
          <w:rFonts w:ascii="Arial Narrow" w:hAnsi="Arial Narrow" w:cs="Arial"/>
          <w:sz w:val="22"/>
          <w:szCs w:val="22"/>
        </w:rPr>
        <w:t xml:space="preserve"> </w:t>
      </w:r>
      <w:r w:rsidR="0029606A" w:rsidRPr="004528CE">
        <w:rPr>
          <w:rFonts w:ascii="Arial Narrow" w:hAnsi="Arial Narrow" w:cs="Arial"/>
          <w:sz w:val="22"/>
          <w:szCs w:val="22"/>
        </w:rPr>
        <w:t xml:space="preserve">września </w:t>
      </w:r>
      <w:r w:rsidRPr="004528CE">
        <w:rPr>
          <w:rFonts w:ascii="Arial Narrow" w:hAnsi="Arial Narrow" w:cs="Arial"/>
          <w:sz w:val="22"/>
          <w:szCs w:val="22"/>
        </w:rPr>
        <w:t>20</w:t>
      </w:r>
      <w:r w:rsidR="0029606A" w:rsidRPr="004528CE">
        <w:rPr>
          <w:rFonts w:ascii="Arial Narrow" w:hAnsi="Arial Narrow" w:cs="Arial"/>
          <w:sz w:val="22"/>
          <w:szCs w:val="22"/>
        </w:rPr>
        <w:t>19</w:t>
      </w:r>
      <w:r w:rsidRPr="004528CE">
        <w:rPr>
          <w:rFonts w:ascii="Arial Narrow" w:hAnsi="Arial Narrow" w:cs="Arial"/>
          <w:sz w:val="22"/>
          <w:szCs w:val="22"/>
        </w:rPr>
        <w:t xml:space="preserve"> r</w:t>
      </w:r>
      <w:r w:rsidR="0029606A" w:rsidRPr="004528CE">
        <w:rPr>
          <w:rFonts w:ascii="Arial Narrow" w:hAnsi="Arial Narrow" w:cs="Arial"/>
          <w:sz w:val="22"/>
          <w:szCs w:val="22"/>
        </w:rPr>
        <w:t>.</w:t>
      </w:r>
      <w:r w:rsidRPr="004528C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528CE">
        <w:rPr>
          <w:rFonts w:ascii="Arial Narrow" w:hAnsi="Arial Narrow" w:cs="Arial"/>
          <w:sz w:val="22"/>
          <w:szCs w:val="22"/>
        </w:rPr>
        <w:t>z</w:t>
      </w:r>
      <w:r w:rsidRPr="004528C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528CE">
        <w:rPr>
          <w:rFonts w:ascii="Arial Narrow" w:hAnsi="Arial Narrow" w:cs="Arial"/>
          <w:sz w:val="22"/>
          <w:szCs w:val="22"/>
        </w:rPr>
        <w:t>p</w:t>
      </w:r>
      <w:r w:rsidRPr="004528CE">
        <w:rPr>
          <w:rFonts w:ascii="Arial Narrow" w:hAnsi="Arial Narrow" w:cs="Arial"/>
          <w:sz w:val="22"/>
          <w:szCs w:val="22"/>
        </w:rPr>
        <w:t xml:space="preserve">ublicznych </w:t>
      </w:r>
      <w:r w:rsidR="00DA14C3" w:rsidRPr="004528CE">
        <w:rPr>
          <w:rFonts w:ascii="Arial Narrow" w:hAnsi="Arial Narrow" w:cs="Arial"/>
          <w:sz w:val="22"/>
          <w:szCs w:val="22"/>
        </w:rPr>
        <w:t>(</w:t>
      </w:r>
      <w:proofErr w:type="spellStart"/>
      <w:r w:rsidR="00DA14C3" w:rsidRPr="004528CE">
        <w:rPr>
          <w:rFonts w:ascii="Arial Narrow" w:hAnsi="Arial Narrow" w:cs="Arial"/>
          <w:sz w:val="22"/>
          <w:szCs w:val="22"/>
        </w:rPr>
        <w:t>t.j</w:t>
      </w:r>
      <w:proofErr w:type="spellEnd"/>
      <w:r w:rsidR="00DA14C3" w:rsidRPr="004528C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4528CE">
        <w:rPr>
          <w:rFonts w:ascii="Arial Narrow" w:hAnsi="Arial Narrow" w:cs="Arial"/>
          <w:sz w:val="22"/>
          <w:szCs w:val="22"/>
        </w:rPr>
        <w:t xml:space="preserve">, </w:t>
      </w:r>
      <w:r w:rsidR="00D9049C" w:rsidRPr="004528CE">
        <w:rPr>
          <w:rFonts w:ascii="Arial Narrow" w:hAnsi="Arial Narrow" w:cs="Arial"/>
          <w:sz w:val="22"/>
          <w:szCs w:val="22"/>
        </w:rPr>
        <w:t>udostępnia</w:t>
      </w:r>
      <w:r w:rsidR="00BE7BFD" w:rsidRPr="004528C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528C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528C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528C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528C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528C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528CE">
        <w:rPr>
          <w:rFonts w:ascii="Arial Narrow" w:hAnsi="Arial Narrow" w:cs="Arial"/>
          <w:sz w:val="22"/>
          <w:szCs w:val="22"/>
        </w:rPr>
        <w:t>wraz z wyjaśnieniami</w:t>
      </w:r>
      <w:r w:rsidR="0012774F" w:rsidRPr="004528C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14C3" w:rsidRPr="004528CE" w14:paraId="6098C4C5" w14:textId="77777777" w:rsidTr="00295DF4">
        <w:tc>
          <w:tcPr>
            <w:tcW w:w="9356" w:type="dxa"/>
            <w:shd w:val="clear" w:color="auto" w:fill="auto"/>
          </w:tcPr>
          <w:p w14:paraId="64390613" w14:textId="77777777" w:rsidR="00DA14C3" w:rsidRPr="004528CE" w:rsidRDefault="00DA14C3" w:rsidP="00295DF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4FFA17A2" w14:textId="77777777" w:rsidR="004528CE" w:rsidRPr="004528CE" w:rsidRDefault="004528CE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 xml:space="preserve">dot. zapisów SWZ, rozdział 7, pkt. 7.2., </w:t>
            </w:r>
            <w:proofErr w:type="spellStart"/>
            <w:r w:rsidRPr="004528CE">
              <w:rPr>
                <w:rFonts w:ascii="Arial Narrow" w:hAnsi="Arial Narrow" w:cs="Arial"/>
                <w:sz w:val="22"/>
                <w:szCs w:val="22"/>
              </w:rPr>
              <w:t>ppkt</w:t>
            </w:r>
            <w:proofErr w:type="spellEnd"/>
            <w:r w:rsidRPr="004528CE">
              <w:rPr>
                <w:rFonts w:ascii="Arial Narrow" w:hAnsi="Arial Narrow" w:cs="Arial"/>
                <w:sz w:val="22"/>
                <w:szCs w:val="22"/>
              </w:rPr>
              <w:t>. 1</w:t>
            </w:r>
          </w:p>
          <w:p w14:paraId="03FCF907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Czy Zamawiający wyrazi zgodę na to, by osoby skierowane do wykonania zamówienia legitymowały się wyłącznie imiennym aktualnym certyfikatem wystawionym przez producenta urządzenia lub jego autoryzowanego przedstawiciela?</w:t>
            </w:r>
          </w:p>
          <w:p w14:paraId="1AEA3A0B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Inny dokument potwierdzający przeszkolenie może być w tym wypadku samodzielnym oświadczeniem utworzonym przez Wykonawcę, co nie gwarantuje obiektywności w ocenie zdolności technicznej osób skierowanych do wykonania zamówienia.</w:t>
            </w:r>
          </w:p>
          <w:p w14:paraId="26C169D3" w14:textId="591C8DAD" w:rsidR="00DA14C3" w:rsidRPr="004528CE" w:rsidRDefault="004528CE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bez zmian.</w:t>
            </w:r>
          </w:p>
          <w:p w14:paraId="22442A49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 xml:space="preserve">dot. zapisów SWZ, rozdział 9.2. pkt. 1), </w:t>
            </w:r>
            <w:proofErr w:type="spellStart"/>
            <w:r w:rsidRPr="004528CE">
              <w:rPr>
                <w:rFonts w:ascii="Arial Narrow" w:hAnsi="Arial Narrow" w:cs="Arial"/>
                <w:sz w:val="22"/>
                <w:szCs w:val="22"/>
              </w:rPr>
              <w:t>ppkt</w:t>
            </w:r>
            <w:proofErr w:type="spellEnd"/>
            <w:r w:rsidRPr="004528CE">
              <w:rPr>
                <w:rFonts w:ascii="Arial Narrow" w:hAnsi="Arial Narrow" w:cs="Arial"/>
                <w:sz w:val="22"/>
                <w:szCs w:val="22"/>
              </w:rPr>
              <w:t>. 1</w:t>
            </w:r>
          </w:p>
          <w:p w14:paraId="2C16F881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to, by osoby skierowane do wykonania zamówienia legitymowały się wyłącznie imiennym aktualnym certyfikatem wystawionym przez producenta urządzenia lub jego autoryzowanego </w:t>
            </w:r>
            <w:r w:rsidRPr="004528CE">
              <w:rPr>
                <w:rFonts w:ascii="Arial Narrow" w:hAnsi="Arial Narrow" w:cs="Arial"/>
                <w:sz w:val="22"/>
                <w:szCs w:val="22"/>
              </w:rPr>
              <w:lastRenderedPageBreak/>
              <w:t>przedstawiciela?</w:t>
            </w:r>
          </w:p>
          <w:p w14:paraId="0848395E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Inny dokument potwierdzający przeszkolenie może być w tym wypadku samodzielnym oświadczeniem utworzonym przez Wykonawcę, co nie gwarantuje obiektywności w ocenie zdolności technicznej osób skierowanych do wykonania zamówienia.</w:t>
            </w:r>
          </w:p>
          <w:p w14:paraId="7B1032FB" w14:textId="62C42ED4" w:rsidR="00980AE0" w:rsidRPr="004528CE" w:rsidRDefault="004528CE" w:rsidP="00980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bez zmian.</w:t>
            </w:r>
          </w:p>
          <w:p w14:paraId="621F7906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4 do SWZ, Formularz oferty</w:t>
            </w:r>
          </w:p>
          <w:p w14:paraId="6C72B3F8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Czy Zamawiający wyrazi zgodę, by czas rozpoczęcia naprawy po zgłoszeniu awarii obejmował również kontakt telefoniczny Wykonawcy z Zamawiającym celem ustalenia przyczyny awarii bądź mailowe potwierdzenie przyjęcia zgłoszenia usterki?</w:t>
            </w:r>
          </w:p>
          <w:p w14:paraId="25C28209" w14:textId="400871B2" w:rsidR="004528CE" w:rsidRPr="004528CE" w:rsidRDefault="004528CE" w:rsidP="00452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3D3E0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mailowe potwierdzenie przyjęcia zgłoszenia usterki.</w:t>
            </w:r>
          </w:p>
          <w:p w14:paraId="52C949DC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5 do SWZ, Formularz cenowy</w:t>
            </w:r>
          </w:p>
          <w:p w14:paraId="0F23539E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Czy Zamawiający wyrazi zgodę, aby data zawarcia umowy była dnia 01.04.2024 r.?</w:t>
            </w:r>
          </w:p>
          <w:p w14:paraId="594B8DF1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Pytanie kierujemy z uwagi na fakt, że 45/75 urządzeń zostanie objęte umową „od dnia zawarcia umowy”, a pozostałe 30 urządzeń  ma w założeniu zostać objęte umową od konkretnego dnia w trakcie trwania kontraktu. Zatem wartość obsługi serwisowej w poszczególnych okresach rozliczeniowych (ilość miesięcy objęcia umową serwisową urządzeń z poz. 46-75) wynika bezpośrednio z daty zawarcia umowy, która rozpoczyna pierwszy okres rozliczeniowy. Założenie konkretnych dat zgodnych z terminami poszczególnych okresów rozliczeniowych (Załącznik nr 12 do SWZ) jest kluczowe celem poprawnego oszacowania wartości zamówienia.</w:t>
            </w:r>
          </w:p>
          <w:p w14:paraId="42914392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Alternatywnie, czy Zamawiający wyrazi zgodę na zrezygnowanie z Harmonogramu Rat i przyjmie, że rata miesięczna będzie równa 1/24 wartości całości wynagrodzenia?</w:t>
            </w:r>
          </w:p>
          <w:p w14:paraId="59DA1CE4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Taki zabieg pozwoli na brak niespójności lub błędów szacunkowych wynikających z różnych terminów włączenia niektórych urządzeń do umowy serwisowej.</w:t>
            </w:r>
          </w:p>
          <w:p w14:paraId="3CA113BC" w14:textId="415F34C5" w:rsidR="00980AE0" w:rsidRPr="004528CE" w:rsidRDefault="004528CE" w:rsidP="00980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bez zmian.</w:t>
            </w:r>
          </w:p>
          <w:p w14:paraId="22AC6ACE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5 do SWZ, Formularz cenowy</w:t>
            </w:r>
          </w:p>
          <w:p w14:paraId="4B8A19B5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 xml:space="preserve">           Czy Zamawiający wyrazi zgodę, by dla urządzeń z pozycji: 68-71 przyjąć termin, od którego zostaną objęte umową równy 01.10.2025 r.?</w:t>
            </w:r>
          </w:p>
          <w:p w14:paraId="0C09096D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Założenie konkretnych dat zgodnych z terminami poszczególnych okresów rozliczeniowych (Załącznik nr 12 do SWZ) jest kluczowe celem poprawnego oszacowania wartości zamówienia.</w:t>
            </w:r>
          </w:p>
          <w:p w14:paraId="51BB57D0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Alternatywnie, czy Zamawiający wyrazi zgodę na zrezygnowanie z Harmonogramu Rat  i przyjmie, że rata miesięczna będzie równa 1/24 wartości całości wynagrodzenia?</w:t>
            </w:r>
          </w:p>
          <w:p w14:paraId="1B24AFC4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Taki zabieg pozwoli na brak niespójności lub błędów szacunkowych wynikających z różnych terminów włączenia niektórych urządzeń do umowy serwisowej.</w:t>
            </w:r>
          </w:p>
          <w:p w14:paraId="2988A371" w14:textId="77777777" w:rsidR="00980AE0" w:rsidRPr="004528CE" w:rsidRDefault="004528CE" w:rsidP="00980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bez zmian.</w:t>
            </w:r>
          </w:p>
          <w:p w14:paraId="28360F2E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5 do SWZ, Formularz cenowy</w:t>
            </w:r>
          </w:p>
          <w:p w14:paraId="3CF12A6F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Czy Zamawiający wyrazi zgodę, by dla urządzeń z pozycji: 72-75 przyjąć termin, od którego zostaną objęte umową równy 01.10.2025 r.?</w:t>
            </w:r>
          </w:p>
          <w:p w14:paraId="0AF5AC2F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Założenie konkretnych dat zgodnych z terminami poszczególnych okresów rozliczeniowych (Załącznik nr 12 do SWZ) jest kluczowe celem poprawnego oszacowania wartości zamówienia.</w:t>
            </w:r>
          </w:p>
          <w:p w14:paraId="0DDB41F9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Alternatywnie, czy Zamawiający wyrazi zgodę na zrezygnowanie z Harmonogramu Rat i przyjmie, że rata miesięczna będzie równa 1/24 wartości całości wynagrodzenia?</w:t>
            </w:r>
          </w:p>
          <w:p w14:paraId="2F7E9818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Taki zabieg pozwoli na brak niespójności lub błędów szacunkowych wynikających z różnych terminów włączenia niektórych urządzeń do umowy serwisowej.</w:t>
            </w:r>
          </w:p>
          <w:p w14:paraId="78A632A3" w14:textId="40A9BCDC" w:rsidR="00980AE0" w:rsidRPr="004528CE" w:rsidRDefault="004528CE" w:rsidP="00980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bez zmian.</w:t>
            </w:r>
          </w:p>
          <w:p w14:paraId="05312058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10 do SWZ, Projekt umowy, § 1 ust. 13</w:t>
            </w:r>
          </w:p>
          <w:p w14:paraId="48B29547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Prosimy o usunięcie z projektu umowy ustępu 13 z § 1.</w:t>
            </w:r>
          </w:p>
          <w:p w14:paraId="06159F4F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Wykonawca każdorazowo po wykonanej usłudze dostarcza raport serwisowy z informacją o wykonanych czynnościach oraz wykorzystanych częściach zamiennych, zgodnie z § 1. ust. 14 Umowy.</w:t>
            </w:r>
          </w:p>
          <w:p w14:paraId="068D5D5D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Może zajść sytuacja, gdy w jednym miesiącu będzie takich raportów kilkadziesiąt, a w innym żadnego. Faktura z informacją o miesięcznej racie ryczałtowej jest tu niezależna od ilości i wartości wykonanych usług, co jest zgodne z § 2 ust. 3. Umowy.</w:t>
            </w:r>
          </w:p>
          <w:p w14:paraId="4ABF24E1" w14:textId="6DE96017" w:rsidR="00980AE0" w:rsidRPr="004528CE" w:rsidRDefault="004528CE" w:rsidP="00980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BA73B4">
              <w:rPr>
                <w:rFonts w:ascii="Arial Narrow" w:hAnsi="Arial Narrow" w:cs="Arial"/>
                <w:b/>
                <w:sz w:val="22"/>
                <w:szCs w:val="22"/>
              </w:rPr>
              <w:t>Zamawiający usuwa powyższy zapis z projektu umowy.</w:t>
            </w:r>
            <w:r w:rsidR="00BA73B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BA73B4">
              <w:rPr>
                <w:rFonts w:ascii="Arial Narrow" w:hAnsi="Arial Narrow" w:cs="Arial Narrow"/>
                <w:b/>
                <w:bCs/>
                <w:sz w:val="22"/>
              </w:rPr>
              <w:t>Zamawiający zamieszcza zaktualizowany projekt umowy  (Załącznik nr 10 do SWZ)</w:t>
            </w:r>
            <w:r w:rsidR="00BA73B4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BB5915A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10 do SWZ, Projekt umowy, § 3 ust. 1</w:t>
            </w:r>
          </w:p>
          <w:p w14:paraId="5F960302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Prosimy o modyfikację zapisu na:</w:t>
            </w:r>
          </w:p>
          <w:p w14:paraId="18FE5159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„Umowa zostaje zawarta na okres 24 miesięcy od dn. 01.04.2024 r.”</w:t>
            </w:r>
          </w:p>
          <w:p w14:paraId="25B323DC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Taki zabieg pozwoli na brak niespójności lub błędów szacunkowych wynikających z różnych terminów włączenia niektórych urządzeń do umowy serwisowej.</w:t>
            </w:r>
          </w:p>
          <w:p w14:paraId="0033EBAD" w14:textId="05A28AA6" w:rsidR="00980AE0" w:rsidRPr="004528CE" w:rsidRDefault="004528CE" w:rsidP="00980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bez zmian.</w:t>
            </w:r>
          </w:p>
          <w:p w14:paraId="773AD96E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10 do SWZ, Projekt umowy, § 10</w:t>
            </w:r>
          </w:p>
          <w:p w14:paraId="27B45463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Czy Zamawiający odstąpi od naliczania kar umownych w przypadku otrzymania sprzętu zastępczego na czas naprawy urządzenia?</w:t>
            </w:r>
          </w:p>
          <w:p w14:paraId="7D689054" w14:textId="4BCE14C0" w:rsidR="004528CE" w:rsidRPr="004528CE" w:rsidRDefault="004528CE" w:rsidP="00452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BA73B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odstąpi od naliczenia kar umownych w przypadku dostarczenia sprzętu zastępczego w terminie nie przekraczającym terminu naprawy z uwzględnieniem załącznika nr 2 </w:t>
            </w:r>
            <w:r w:rsidR="00BA73B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do umowy. </w:t>
            </w:r>
            <w:r w:rsidR="00BA73B4">
              <w:rPr>
                <w:rFonts w:ascii="Arial Narrow" w:hAnsi="Arial Narrow" w:cs="Arial Narrow"/>
                <w:b/>
                <w:bCs/>
                <w:sz w:val="22"/>
              </w:rPr>
              <w:t xml:space="preserve">Zamawiający zamieszcza zaktualizowany projekt umowy  (Załącznik nr 10 do SWZ) - </w:t>
            </w:r>
            <w:r w:rsidR="00BA73B4">
              <w:rPr>
                <w:rFonts w:ascii="Arial Narrow" w:hAnsi="Arial Narrow" w:cs="Arial"/>
                <w:b/>
                <w:bCs/>
                <w:sz w:val="22"/>
                <w:szCs w:val="22"/>
              </w:rPr>
              <w:t>§ 10 ust. 7.</w:t>
            </w:r>
          </w:p>
          <w:p w14:paraId="4417EDEC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10 do SWZ, Projekt umowy, § 10 ust. 1. pkt. 2)</w:t>
            </w:r>
          </w:p>
          <w:p w14:paraId="650F4542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Prosimy o naliczanie kar umownych za dni robocze zwłoki. Określenie czasu w godzinach może się różnić od rzeczywistości i okoliczności, w których możliwe jest podjęcie naprawy (np. brak personelu w Pracowni Endoskopii)</w:t>
            </w:r>
          </w:p>
          <w:p w14:paraId="30D4D0AA" w14:textId="59C5DABC" w:rsidR="004528CE" w:rsidRPr="004528CE" w:rsidRDefault="004528CE" w:rsidP="00452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BA73B4">
              <w:rPr>
                <w:rFonts w:ascii="Arial Narrow" w:hAnsi="Arial Narrow" w:cs="Arial"/>
                <w:b/>
                <w:bCs/>
                <w:sz w:val="22"/>
                <w:szCs w:val="22"/>
              </w:rPr>
              <w:t>§ 10 ust. 1 pkt 2 otrzymuje brzmienie: „</w:t>
            </w:r>
            <w:r w:rsidR="00BA73B4">
              <w:rPr>
                <w:rFonts w:ascii="Arial Narrow" w:hAnsi="Arial Narrow" w:cs="Arial Narrow"/>
                <w:b/>
                <w:bCs/>
                <w:sz w:val="22"/>
              </w:rPr>
              <w:t>w przypadku zwłoki w realizacji usługi naprawy – 0,5% wartości brutto określonej w § 2 ust. 3,</w:t>
            </w:r>
            <w:r w:rsidR="00BA73B4">
              <w:rPr>
                <w:rFonts w:ascii="Arial Narrow" w:hAnsi="Arial Narrow" w:cs="Arial Narrow"/>
                <w:b/>
                <w:bCs/>
                <w:color w:val="FF3333"/>
                <w:sz w:val="22"/>
              </w:rPr>
              <w:t xml:space="preserve">  </w:t>
            </w:r>
            <w:r w:rsidR="00BA73B4">
              <w:rPr>
                <w:rFonts w:ascii="Arial Narrow" w:hAnsi="Arial Narrow" w:cs="Arial Narrow"/>
                <w:b/>
                <w:bCs/>
                <w:sz w:val="22"/>
              </w:rPr>
              <w:t>za każdy dzień roboczy, po upływie czasu do dokonania naprawy określonego w umowie w § 6 ust. 1, jednak nie więcej niż 10% wartości brutto realizacji usługi naprawy będącej w zwłoce;”. Zamawiający zamieszcza zaktualizowany projekt umowy  (Załącznik nr 10 do SWZ).</w:t>
            </w:r>
          </w:p>
          <w:p w14:paraId="219257DB" w14:textId="77777777" w:rsidR="00DA14C3" w:rsidRPr="004528CE" w:rsidRDefault="00DA14C3" w:rsidP="004528CE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dot. Załącznika nr 12 do SWZ</w:t>
            </w:r>
          </w:p>
          <w:p w14:paraId="06413312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Czy Zamawiający wyrazi zgodę na zrezygnowanie z Harmonogramu Rat i przyjmie, że rata miesięczna będzie równa 1/24 wartości całości wynagrodzenia?</w:t>
            </w:r>
          </w:p>
          <w:p w14:paraId="0E50EA19" w14:textId="77777777" w:rsidR="00DA14C3" w:rsidRPr="004528CE" w:rsidRDefault="00DA14C3" w:rsidP="00295DF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sz w:val="22"/>
                <w:szCs w:val="22"/>
              </w:rPr>
              <w:t>Taki zabieg pozwoli na brak niespójności lub błędów szacunkowych wynikających z różnych terminów włączenia niektórych urządzeń do umowy serwisowej.</w:t>
            </w:r>
          </w:p>
          <w:p w14:paraId="64EA53CD" w14:textId="1E44B0E9" w:rsidR="00980AE0" w:rsidRPr="004528CE" w:rsidRDefault="004528CE" w:rsidP="00980A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528C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  <w:r w:rsidR="00980AE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SWZ bez zmian.</w:t>
            </w:r>
          </w:p>
          <w:p w14:paraId="064290A8" w14:textId="0C9DD6C3" w:rsidR="004528CE" w:rsidRPr="004528CE" w:rsidRDefault="004528CE" w:rsidP="00452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F9C7747" w14:textId="15AC18DD" w:rsidR="00DA14C3" w:rsidRPr="004528CE" w:rsidRDefault="00DA14C3" w:rsidP="00295DF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5FC19BA5" w14:textId="77777777" w:rsidR="00BE7BFD" w:rsidRPr="004528CE" w:rsidRDefault="00BE7BFD" w:rsidP="00520165">
      <w:pPr>
        <w:jc w:val="both"/>
        <w:rPr>
          <w:rFonts w:ascii="Arial Narrow" w:hAnsi="Arial Narrow" w:cs="Arial"/>
        </w:rPr>
      </w:pPr>
    </w:p>
    <w:p w14:paraId="217D003B" w14:textId="77777777" w:rsidR="006D4AB3" w:rsidRPr="004528C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4528CE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10A919DB" w14:textId="77777777" w:rsidR="004528CE" w:rsidRDefault="004528C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4F587F66" w14:textId="77777777" w:rsidR="004528CE" w:rsidRDefault="004528C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04DD51ED" w14:textId="77777777" w:rsidR="004528CE" w:rsidRDefault="004528C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3AAEDE57" w14:textId="77777777" w:rsidR="004A1482" w:rsidRDefault="004A148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16CC15BB" w14:textId="77777777" w:rsidR="004A1482" w:rsidRDefault="004A148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78BD0559" w14:textId="24D76EAE" w:rsidR="004528CE" w:rsidRPr="004528CE" w:rsidRDefault="004528CE" w:rsidP="004528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4528C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2 ark.</w:t>
      </w:r>
    </w:p>
    <w:p w14:paraId="06832477" w14:textId="77777777" w:rsidR="004528CE" w:rsidRPr="00920543" w:rsidRDefault="004528CE" w:rsidP="004528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920543">
        <w:rPr>
          <w:rFonts w:ascii="Arial Narrow" w:hAnsi="Arial Narrow"/>
          <w:sz w:val="18"/>
          <w:szCs w:val="20"/>
        </w:rPr>
        <w:t xml:space="preserve">Egz. 1 – a/a kancelaria  </w:t>
      </w:r>
    </w:p>
    <w:p w14:paraId="701AA9E4" w14:textId="77777777" w:rsidR="004528CE" w:rsidRPr="00920543" w:rsidRDefault="004528CE" w:rsidP="004528C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920543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920543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920543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920543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920543">
        <w:rPr>
          <w:rFonts w:ascii="Arial Narrow" w:hAnsi="Arial Narrow"/>
          <w:b/>
          <w:bCs/>
          <w:sz w:val="18"/>
          <w:szCs w:val="18"/>
        </w:rPr>
        <w:t>. T2612 B5</w:t>
      </w:r>
    </w:p>
    <w:p w14:paraId="49F486AA" w14:textId="77777777" w:rsidR="004528CE" w:rsidRPr="004528CE" w:rsidRDefault="004528CE" w:rsidP="004528CE">
      <w:pPr>
        <w:rPr>
          <w:sz w:val="18"/>
        </w:rPr>
      </w:pPr>
      <w:r>
        <w:rPr>
          <w:rFonts w:ascii="Arial Narrow" w:hAnsi="Arial Narrow"/>
          <w:sz w:val="18"/>
        </w:rPr>
        <w:t>Wyk. P. Kucharska – tel. 261 417 449</w:t>
      </w:r>
    </w:p>
    <w:p w14:paraId="4B8D341D" w14:textId="2E6A7097" w:rsidR="004528CE" w:rsidRPr="004528CE" w:rsidRDefault="004528CE" w:rsidP="004A148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/>
          <w:sz w:val="18"/>
        </w:rPr>
        <w:t xml:space="preserve">Data: </w:t>
      </w:r>
      <w:r w:rsidR="004A1482">
        <w:rPr>
          <w:rFonts w:ascii="Arial Narrow" w:hAnsi="Arial Narrow"/>
          <w:sz w:val="18"/>
        </w:rPr>
        <w:t>22</w:t>
      </w:r>
      <w:r>
        <w:rPr>
          <w:rFonts w:ascii="Arial Narrow" w:hAnsi="Arial Narrow"/>
          <w:sz w:val="18"/>
        </w:rPr>
        <w:t>.03.2024 r.</w:t>
      </w:r>
    </w:p>
    <w:sectPr w:rsidR="004528CE" w:rsidRPr="004528CE" w:rsidSect="004528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53C6E" w14:textId="77777777" w:rsidR="002B4B7D" w:rsidRDefault="002B4B7D">
      <w:r>
        <w:separator/>
      </w:r>
    </w:p>
  </w:endnote>
  <w:endnote w:type="continuationSeparator" w:id="0">
    <w:p w14:paraId="47FB8310" w14:textId="77777777" w:rsidR="002B4B7D" w:rsidRDefault="002B4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8EE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A930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DA56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E048F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2FC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7A11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1B46BF" w14:textId="77777777" w:rsidR="006D4AB3" w:rsidRDefault="006D4AB3">
    <w:pPr>
      <w:pStyle w:val="Stopka"/>
      <w:tabs>
        <w:tab w:val="clear" w:pos="4536"/>
        <w:tab w:val="left" w:pos="6237"/>
      </w:tabs>
    </w:pPr>
  </w:p>
  <w:p w14:paraId="5A75D5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1AD5F" w14:textId="77777777" w:rsidR="002B4B7D" w:rsidRDefault="002B4B7D">
      <w:r>
        <w:separator/>
      </w:r>
    </w:p>
  </w:footnote>
  <w:footnote w:type="continuationSeparator" w:id="0">
    <w:p w14:paraId="320BB491" w14:textId="77777777" w:rsidR="002B4B7D" w:rsidRDefault="002B4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7550C" w14:textId="77777777" w:rsidR="00DA14C3" w:rsidRDefault="00DA14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F06E5" w14:textId="77777777" w:rsidR="00DA14C3" w:rsidRDefault="00DA14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E7BA9" w14:textId="77777777" w:rsidR="00DA14C3" w:rsidRDefault="00DA14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04E7"/>
    <w:multiLevelType w:val="hybridMultilevel"/>
    <w:tmpl w:val="98E4D3C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27D23B3"/>
    <w:multiLevelType w:val="hybridMultilevel"/>
    <w:tmpl w:val="6E1CC32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055449">
    <w:abstractNumId w:val="4"/>
  </w:num>
  <w:num w:numId="2" w16cid:durableId="1241253012">
    <w:abstractNumId w:val="8"/>
  </w:num>
  <w:num w:numId="3" w16cid:durableId="1575621520">
    <w:abstractNumId w:val="3"/>
  </w:num>
  <w:num w:numId="4" w16cid:durableId="862402603">
    <w:abstractNumId w:val="7"/>
  </w:num>
  <w:num w:numId="5" w16cid:durableId="1976982040">
    <w:abstractNumId w:val="1"/>
  </w:num>
  <w:num w:numId="6" w16cid:durableId="184951725">
    <w:abstractNumId w:val="2"/>
  </w:num>
  <w:num w:numId="7" w16cid:durableId="1827938464">
    <w:abstractNumId w:val="6"/>
  </w:num>
  <w:num w:numId="8" w16cid:durableId="147404679">
    <w:abstractNumId w:val="0"/>
  </w:num>
  <w:num w:numId="9" w16cid:durableId="15741267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B7D"/>
    <w:rsid w:val="00031374"/>
    <w:rsid w:val="00035DEC"/>
    <w:rsid w:val="000A1097"/>
    <w:rsid w:val="000E2A8F"/>
    <w:rsid w:val="0012774F"/>
    <w:rsid w:val="00144B7A"/>
    <w:rsid w:val="00180C6E"/>
    <w:rsid w:val="0029606A"/>
    <w:rsid w:val="002B4B7D"/>
    <w:rsid w:val="003D3E0C"/>
    <w:rsid w:val="004528CE"/>
    <w:rsid w:val="004848F3"/>
    <w:rsid w:val="004A1482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0543"/>
    <w:rsid w:val="00947A50"/>
    <w:rsid w:val="00980AE0"/>
    <w:rsid w:val="00A905AC"/>
    <w:rsid w:val="00B1255C"/>
    <w:rsid w:val="00B32FF9"/>
    <w:rsid w:val="00BA6584"/>
    <w:rsid w:val="00BA73B4"/>
    <w:rsid w:val="00BE7BFD"/>
    <w:rsid w:val="00C370F2"/>
    <w:rsid w:val="00C44EEC"/>
    <w:rsid w:val="00D22FFA"/>
    <w:rsid w:val="00D8461B"/>
    <w:rsid w:val="00D9049C"/>
    <w:rsid w:val="00D915F2"/>
    <w:rsid w:val="00DA14C3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26CAFA"/>
  <w15:chartTrackingRefBased/>
  <w15:docId w15:val="{4637A60C-B3E3-455E-A34F-F83A503B1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528C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528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1054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2024-03-22T09:43:00Z</cp:lastPrinted>
  <dcterms:created xsi:type="dcterms:W3CDTF">2024-03-22T09:43:00Z</dcterms:created>
  <dcterms:modified xsi:type="dcterms:W3CDTF">2024-03-22T09:43:00Z</dcterms:modified>
</cp:coreProperties>
</file>