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09DEDF" w14:textId="3FF84B44" w:rsidR="000D7C62" w:rsidRPr="004C2F87" w:rsidRDefault="00D71E65" w:rsidP="000D7C62">
      <w:pPr>
        <w:suppressAutoHyphens w:val="0"/>
        <w:autoSpaceDN/>
        <w:spacing w:before="100" w:beforeAutospacing="1" w:after="100" w:afterAutospacing="1"/>
        <w:jc w:val="center"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</w:t>
      </w:r>
      <w:r w:rsidR="000D7C62" w:rsidRPr="004C2F87">
        <w:rPr>
          <w:rFonts w:ascii="Arial" w:hAnsi="Arial" w:cs="Arial"/>
          <w:b/>
          <w:bCs/>
        </w:rPr>
        <w:t xml:space="preserve">pis </w:t>
      </w:r>
      <w:r>
        <w:rPr>
          <w:rFonts w:ascii="Arial" w:hAnsi="Arial" w:cs="Arial"/>
          <w:b/>
          <w:bCs/>
        </w:rPr>
        <w:t>potrzeb i wymagań zamawiającego dotyczący dostaw i usług stanowiących przedmiot zamówienia</w:t>
      </w:r>
    </w:p>
    <w:p w14:paraId="74B7FE08" w14:textId="336C3829" w:rsidR="000D7C62" w:rsidRPr="004C2F87" w:rsidRDefault="000D7C62" w:rsidP="00D71E65">
      <w:pPr>
        <w:suppressAutoHyphens w:val="0"/>
        <w:autoSpaceDN/>
        <w:jc w:val="both"/>
        <w:textAlignment w:val="auto"/>
        <w:rPr>
          <w:rFonts w:ascii="Arial" w:hAnsi="Arial" w:cs="Arial"/>
          <w:b/>
          <w:bCs/>
          <w:sz w:val="22"/>
          <w:szCs w:val="22"/>
        </w:rPr>
      </w:pPr>
      <w:r w:rsidRPr="004C2F87">
        <w:rPr>
          <w:rFonts w:ascii="Arial" w:hAnsi="Arial" w:cs="Arial"/>
          <w:b/>
          <w:bCs/>
          <w:sz w:val="22"/>
          <w:szCs w:val="22"/>
        </w:rPr>
        <w:t>Uniwersalne stanowisko pomiarowe z ultra wydajnym źródłem promieniowania rentgenowskiego</w:t>
      </w:r>
    </w:p>
    <w:p w14:paraId="51995DD5" w14:textId="77777777" w:rsidR="000D7C62" w:rsidRPr="004C2F87" w:rsidRDefault="000D7C62" w:rsidP="000D7C62">
      <w:pPr>
        <w:suppressAutoHyphens w:val="0"/>
        <w:autoSpaceDN/>
        <w:textAlignment w:val="auto"/>
        <w:rPr>
          <w:rFonts w:ascii="Arial" w:eastAsiaTheme="minorHAnsi" w:hAnsi="Arial" w:cs="Arial"/>
          <w:sz w:val="22"/>
          <w:szCs w:val="22"/>
          <w:lang w:eastAsia="en-CA"/>
        </w:rPr>
      </w:pPr>
      <w:r w:rsidRPr="004C2F87">
        <w:rPr>
          <w:rFonts w:ascii="Arial" w:eastAsiaTheme="minorHAnsi" w:hAnsi="Arial" w:cs="Arial"/>
          <w:sz w:val="22"/>
          <w:szCs w:val="22"/>
          <w:lang w:eastAsia="en-CA"/>
        </w:rPr>
        <w:t>Przedmiotem zamówienia jest stanowisko pomiarowe wyposażone w techniki badawcze :</w:t>
      </w:r>
    </w:p>
    <w:p w14:paraId="03B1A7FF" w14:textId="77777777" w:rsidR="000D7C62" w:rsidRPr="004C2F87" w:rsidRDefault="000D7C62" w:rsidP="000D7C62">
      <w:pPr>
        <w:suppressAutoHyphens w:val="0"/>
        <w:autoSpaceDN/>
        <w:textAlignment w:val="auto"/>
        <w:rPr>
          <w:rFonts w:ascii="Arial" w:eastAsiaTheme="minorHAnsi" w:hAnsi="Arial" w:cs="Arial"/>
          <w:sz w:val="22"/>
          <w:szCs w:val="22"/>
          <w:lang w:eastAsia="en-CA"/>
        </w:rPr>
      </w:pPr>
    </w:p>
    <w:p w14:paraId="51869F87" w14:textId="77777777" w:rsidR="000D7C62" w:rsidRPr="004C2F87" w:rsidRDefault="000D7C62" w:rsidP="000D7C62">
      <w:pPr>
        <w:suppressAutoHyphens w:val="0"/>
        <w:autoSpaceDN/>
        <w:textAlignment w:val="auto"/>
        <w:rPr>
          <w:rFonts w:ascii="Arial" w:eastAsiaTheme="minorHAnsi" w:hAnsi="Arial" w:cs="Arial"/>
          <w:sz w:val="22"/>
          <w:szCs w:val="22"/>
          <w:lang w:eastAsia="en-CA"/>
        </w:rPr>
      </w:pPr>
      <w:r w:rsidRPr="004C2F87">
        <w:rPr>
          <w:rFonts w:ascii="Arial" w:eastAsiaTheme="minorHAnsi" w:hAnsi="Arial" w:cs="Arial"/>
          <w:sz w:val="22"/>
          <w:szCs w:val="22"/>
          <w:lang w:eastAsia="en-CA"/>
        </w:rPr>
        <w:t>Tomografia rentgenowska</w:t>
      </w:r>
    </w:p>
    <w:p w14:paraId="34A2D93B" w14:textId="77777777" w:rsidR="000D7C62" w:rsidRPr="004C2F87" w:rsidRDefault="000D7C62" w:rsidP="000D7C62">
      <w:pPr>
        <w:numPr>
          <w:ilvl w:val="0"/>
          <w:numId w:val="1"/>
        </w:numPr>
        <w:suppressAutoHyphens w:val="0"/>
        <w:autoSpaceDN/>
        <w:textAlignment w:val="auto"/>
        <w:rPr>
          <w:rFonts w:ascii="Arial" w:eastAsiaTheme="minorHAnsi" w:hAnsi="Arial" w:cs="Arial"/>
          <w:sz w:val="22"/>
          <w:szCs w:val="22"/>
          <w:lang w:eastAsia="en-CA"/>
        </w:rPr>
      </w:pPr>
      <w:r w:rsidRPr="004C2F87">
        <w:rPr>
          <w:rFonts w:ascii="Arial" w:eastAsiaTheme="minorHAnsi" w:hAnsi="Arial" w:cs="Arial"/>
          <w:sz w:val="22"/>
          <w:szCs w:val="22"/>
          <w:lang w:eastAsia="en-CA"/>
        </w:rPr>
        <w:t>Wiązka biała o wysokiej intensywności pochodząca z lampy z ciekłą anodą o mikro ognisku</w:t>
      </w:r>
    </w:p>
    <w:p w14:paraId="66748872" w14:textId="77777777" w:rsidR="000D7C62" w:rsidRPr="004C2F87" w:rsidRDefault="000D7C62" w:rsidP="000D7C62">
      <w:pPr>
        <w:numPr>
          <w:ilvl w:val="0"/>
          <w:numId w:val="1"/>
        </w:numPr>
        <w:suppressAutoHyphens w:val="0"/>
        <w:autoSpaceDN/>
        <w:textAlignment w:val="auto"/>
        <w:rPr>
          <w:rFonts w:ascii="Arial" w:eastAsiaTheme="minorHAnsi" w:hAnsi="Arial" w:cs="Arial"/>
          <w:sz w:val="22"/>
          <w:szCs w:val="22"/>
          <w:lang w:eastAsia="en-CA"/>
        </w:rPr>
      </w:pPr>
      <w:r w:rsidRPr="004C2F87">
        <w:rPr>
          <w:rFonts w:ascii="Arial" w:eastAsiaTheme="minorHAnsi" w:hAnsi="Arial" w:cs="Arial"/>
          <w:sz w:val="22"/>
          <w:szCs w:val="22"/>
          <w:lang w:eastAsia="en-CA"/>
        </w:rPr>
        <w:t>Możliwość rejestracji zdjęć rentgenowskich w trakcie obracania próbki na stoliku</w:t>
      </w:r>
    </w:p>
    <w:p w14:paraId="1FA3595A" w14:textId="77777777" w:rsidR="000D7C62" w:rsidRPr="004C2F87" w:rsidRDefault="000D7C62" w:rsidP="000D7C62">
      <w:pPr>
        <w:suppressAutoHyphens w:val="0"/>
        <w:autoSpaceDN/>
        <w:ind w:left="720"/>
        <w:textAlignment w:val="auto"/>
        <w:rPr>
          <w:rFonts w:ascii="Arial" w:eastAsiaTheme="minorHAnsi" w:hAnsi="Arial" w:cs="Arial"/>
          <w:sz w:val="22"/>
          <w:szCs w:val="22"/>
          <w:lang w:eastAsia="en-CA"/>
        </w:rPr>
      </w:pPr>
    </w:p>
    <w:p w14:paraId="58A7A6AA" w14:textId="77777777" w:rsidR="000D7C62" w:rsidRPr="004C2F87" w:rsidRDefault="000D7C62" w:rsidP="000D7C62">
      <w:pPr>
        <w:suppressAutoHyphens w:val="0"/>
        <w:autoSpaceDN/>
        <w:textAlignment w:val="auto"/>
        <w:rPr>
          <w:rFonts w:ascii="Arial" w:eastAsiaTheme="minorHAnsi" w:hAnsi="Arial" w:cs="Arial"/>
          <w:sz w:val="22"/>
          <w:szCs w:val="22"/>
          <w:lang w:eastAsia="en-CA"/>
        </w:rPr>
      </w:pPr>
      <w:r w:rsidRPr="004C2F87">
        <w:rPr>
          <w:rFonts w:ascii="Arial" w:eastAsiaTheme="minorHAnsi" w:hAnsi="Arial" w:cs="Arial"/>
          <w:sz w:val="22"/>
          <w:szCs w:val="22"/>
          <w:lang w:eastAsia="en-CA"/>
        </w:rPr>
        <w:t>Tomografia rentgenowska z kontrastem fazowym</w:t>
      </w:r>
    </w:p>
    <w:p w14:paraId="32B1A0D9" w14:textId="77777777" w:rsidR="000D7C62" w:rsidRPr="004C2F87" w:rsidRDefault="000D7C62" w:rsidP="000D7C62">
      <w:pPr>
        <w:numPr>
          <w:ilvl w:val="0"/>
          <w:numId w:val="1"/>
        </w:numPr>
        <w:suppressAutoHyphens w:val="0"/>
        <w:autoSpaceDN/>
        <w:textAlignment w:val="auto"/>
        <w:rPr>
          <w:rFonts w:ascii="Arial" w:eastAsiaTheme="minorHAnsi" w:hAnsi="Arial" w:cs="Arial"/>
          <w:sz w:val="22"/>
          <w:szCs w:val="22"/>
          <w:lang w:eastAsia="en-CA"/>
        </w:rPr>
      </w:pPr>
      <w:r w:rsidRPr="004C2F87">
        <w:rPr>
          <w:rFonts w:ascii="Arial" w:eastAsiaTheme="minorHAnsi" w:hAnsi="Arial" w:cs="Arial"/>
          <w:sz w:val="22"/>
          <w:szCs w:val="22"/>
          <w:lang w:eastAsia="en-CA"/>
        </w:rPr>
        <w:t>Wiązka biała o wysokiej intensywności pochodząca z lampy z ciekłą anodą o mikro ognisku</w:t>
      </w:r>
    </w:p>
    <w:p w14:paraId="63747D8C" w14:textId="77777777" w:rsidR="000D7C62" w:rsidRPr="004C2F87" w:rsidRDefault="000D7C62" w:rsidP="000D7C62">
      <w:pPr>
        <w:numPr>
          <w:ilvl w:val="0"/>
          <w:numId w:val="1"/>
        </w:numPr>
        <w:suppressAutoHyphens w:val="0"/>
        <w:autoSpaceDN/>
        <w:textAlignment w:val="auto"/>
        <w:rPr>
          <w:rFonts w:ascii="Arial" w:eastAsiaTheme="minorHAnsi" w:hAnsi="Arial" w:cs="Arial"/>
          <w:sz w:val="22"/>
          <w:szCs w:val="22"/>
          <w:lang w:eastAsia="en-CA"/>
        </w:rPr>
      </w:pPr>
      <w:r w:rsidRPr="004C2F87">
        <w:rPr>
          <w:rFonts w:ascii="Arial" w:eastAsiaTheme="minorHAnsi" w:hAnsi="Arial" w:cs="Arial"/>
          <w:sz w:val="22"/>
          <w:szCs w:val="22"/>
          <w:lang w:eastAsia="en-CA"/>
        </w:rPr>
        <w:t>Odległość między źródłem a detektorem nie mniejsza niż 3000mm</w:t>
      </w:r>
    </w:p>
    <w:p w14:paraId="0701401A" w14:textId="77777777" w:rsidR="000D7C62" w:rsidRPr="004C2F87" w:rsidRDefault="000D7C62" w:rsidP="000D7C62">
      <w:pPr>
        <w:numPr>
          <w:ilvl w:val="0"/>
          <w:numId w:val="1"/>
        </w:numPr>
        <w:suppressAutoHyphens w:val="0"/>
        <w:autoSpaceDN/>
        <w:textAlignment w:val="auto"/>
        <w:rPr>
          <w:rFonts w:ascii="Arial" w:eastAsiaTheme="minorHAnsi" w:hAnsi="Arial" w:cs="Arial"/>
          <w:sz w:val="22"/>
          <w:szCs w:val="22"/>
          <w:lang w:eastAsia="en-CA"/>
        </w:rPr>
      </w:pPr>
      <w:r w:rsidRPr="004C2F87">
        <w:rPr>
          <w:rFonts w:ascii="Arial" w:eastAsiaTheme="minorHAnsi" w:hAnsi="Arial" w:cs="Arial"/>
          <w:sz w:val="22"/>
          <w:szCs w:val="22"/>
          <w:lang w:eastAsia="en-CA"/>
        </w:rPr>
        <w:t>Możliwość rejestracji zdjęć rentgenowskich w trakcie obracania próbki na stoliku</w:t>
      </w:r>
    </w:p>
    <w:p w14:paraId="5604C98F" w14:textId="77777777" w:rsidR="000D7C62" w:rsidRPr="004C2F87" w:rsidRDefault="000D7C62" w:rsidP="000D7C62">
      <w:pPr>
        <w:suppressAutoHyphens w:val="0"/>
        <w:autoSpaceDN/>
        <w:textAlignment w:val="auto"/>
        <w:rPr>
          <w:rFonts w:ascii="Arial" w:eastAsiaTheme="minorHAnsi" w:hAnsi="Arial" w:cs="Arial"/>
          <w:sz w:val="22"/>
          <w:szCs w:val="22"/>
          <w:lang w:eastAsia="en-CA"/>
        </w:rPr>
      </w:pPr>
    </w:p>
    <w:p w14:paraId="10B561EC" w14:textId="77777777" w:rsidR="000D7C62" w:rsidRPr="004C2F87" w:rsidRDefault="000D7C62" w:rsidP="000D7C62">
      <w:pPr>
        <w:suppressAutoHyphens w:val="0"/>
        <w:autoSpaceDN/>
        <w:textAlignment w:val="auto"/>
        <w:rPr>
          <w:rFonts w:ascii="Arial" w:eastAsiaTheme="minorHAnsi" w:hAnsi="Arial" w:cs="Arial"/>
          <w:sz w:val="22"/>
          <w:szCs w:val="22"/>
          <w:lang w:eastAsia="en-CA"/>
        </w:rPr>
      </w:pPr>
      <w:r w:rsidRPr="004C2F87">
        <w:rPr>
          <w:rFonts w:ascii="Arial" w:eastAsiaTheme="minorHAnsi" w:hAnsi="Arial" w:cs="Arial"/>
          <w:sz w:val="22"/>
          <w:szCs w:val="22"/>
          <w:lang w:eastAsia="en-CA"/>
        </w:rPr>
        <w:t>Tomografia rentgenowska z kontrastem dyfrakcyjnym</w:t>
      </w:r>
    </w:p>
    <w:p w14:paraId="197A4E96" w14:textId="77777777" w:rsidR="000D7C62" w:rsidRPr="004C2F87" w:rsidRDefault="000D7C62" w:rsidP="000D7C62">
      <w:pPr>
        <w:numPr>
          <w:ilvl w:val="0"/>
          <w:numId w:val="1"/>
        </w:numPr>
        <w:suppressAutoHyphens w:val="0"/>
        <w:autoSpaceDN/>
        <w:textAlignment w:val="auto"/>
        <w:rPr>
          <w:rFonts w:ascii="Arial" w:eastAsiaTheme="minorHAnsi" w:hAnsi="Arial" w:cs="Arial"/>
          <w:sz w:val="22"/>
          <w:szCs w:val="22"/>
          <w:lang w:eastAsia="en-CA"/>
        </w:rPr>
      </w:pPr>
      <w:r w:rsidRPr="004C2F87">
        <w:rPr>
          <w:rFonts w:ascii="Arial" w:eastAsiaTheme="minorHAnsi" w:hAnsi="Arial" w:cs="Arial"/>
          <w:sz w:val="22"/>
          <w:szCs w:val="22"/>
          <w:lang w:eastAsia="en-CA"/>
        </w:rPr>
        <w:t>Wiązka biała o wysokiej intensywności pochodząca z lampy z ciekłą anodą o mikro ognisku</w:t>
      </w:r>
    </w:p>
    <w:p w14:paraId="04259EA5" w14:textId="77777777" w:rsidR="000D7C62" w:rsidRPr="004C2F87" w:rsidRDefault="000D7C62" w:rsidP="000D7C62">
      <w:pPr>
        <w:numPr>
          <w:ilvl w:val="0"/>
          <w:numId w:val="1"/>
        </w:numPr>
        <w:suppressAutoHyphens w:val="0"/>
        <w:autoSpaceDN/>
        <w:textAlignment w:val="auto"/>
        <w:rPr>
          <w:rFonts w:ascii="Arial" w:eastAsiaTheme="minorHAnsi" w:hAnsi="Arial" w:cs="Arial"/>
          <w:sz w:val="22"/>
          <w:szCs w:val="22"/>
          <w:lang w:eastAsia="en-CA"/>
        </w:rPr>
      </w:pPr>
      <w:r w:rsidRPr="004C2F87">
        <w:rPr>
          <w:rFonts w:ascii="Arial" w:eastAsiaTheme="minorHAnsi" w:hAnsi="Arial" w:cs="Arial"/>
          <w:sz w:val="22"/>
          <w:szCs w:val="22"/>
          <w:lang w:eastAsia="en-CA"/>
        </w:rPr>
        <w:t>Możliwość mapowania przestrzennego ziaren polikryształu</w:t>
      </w:r>
    </w:p>
    <w:p w14:paraId="3243E4BA" w14:textId="77777777" w:rsidR="000D7C62" w:rsidRPr="004C2F87" w:rsidRDefault="000D7C62" w:rsidP="000D7C62">
      <w:pPr>
        <w:suppressAutoHyphens w:val="0"/>
        <w:autoSpaceDN/>
        <w:textAlignment w:val="auto"/>
        <w:rPr>
          <w:rFonts w:ascii="Arial" w:eastAsiaTheme="minorHAnsi" w:hAnsi="Arial" w:cs="Arial"/>
          <w:sz w:val="22"/>
          <w:szCs w:val="22"/>
          <w:lang w:eastAsia="en-CA"/>
        </w:rPr>
      </w:pPr>
    </w:p>
    <w:p w14:paraId="71AA83AA" w14:textId="77777777" w:rsidR="000D7C62" w:rsidRPr="00310500" w:rsidRDefault="000D7C62" w:rsidP="000D7C62">
      <w:pPr>
        <w:suppressAutoHyphens w:val="0"/>
        <w:autoSpaceDN/>
        <w:textAlignment w:val="auto"/>
        <w:rPr>
          <w:rFonts w:ascii="Arial" w:eastAsiaTheme="minorHAnsi" w:hAnsi="Arial" w:cs="Arial"/>
          <w:b/>
          <w:bCs/>
          <w:sz w:val="22"/>
          <w:szCs w:val="22"/>
          <w:lang w:eastAsia="en-CA"/>
        </w:rPr>
      </w:pPr>
      <w:r w:rsidRPr="00310500">
        <w:rPr>
          <w:rFonts w:ascii="Arial" w:eastAsiaTheme="minorHAnsi" w:hAnsi="Arial" w:cs="Arial"/>
          <w:b/>
          <w:bCs/>
          <w:sz w:val="22"/>
          <w:szCs w:val="22"/>
          <w:lang w:eastAsia="en-CA"/>
        </w:rPr>
        <w:t>Wyposażenie podstawowe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46"/>
        <w:gridCol w:w="2463"/>
        <w:gridCol w:w="6762"/>
      </w:tblGrid>
      <w:tr w:rsidR="000D7C62" w:rsidRPr="004C2F87" w14:paraId="6769A273" w14:textId="77777777" w:rsidTr="008E5973">
        <w:tc>
          <w:tcPr>
            <w:tcW w:w="546" w:type="dxa"/>
          </w:tcPr>
          <w:p w14:paraId="358A17A1" w14:textId="77777777" w:rsidR="000D7C62" w:rsidRPr="00310500" w:rsidRDefault="000D7C62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CA"/>
              </w:rPr>
            </w:pPr>
            <w:r w:rsidRPr="00310500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CA"/>
              </w:rPr>
              <w:t>L</w:t>
            </w:r>
            <w:r w:rsidRPr="00310500">
              <w:rPr>
                <w:rFonts w:ascii="Arial" w:eastAsiaTheme="minorHAnsi" w:hAnsi="Arial" w:cs="Arial"/>
                <w:b/>
                <w:bCs/>
                <w:sz w:val="20"/>
                <w:szCs w:val="20"/>
                <w:lang w:val="en-CA" w:eastAsia="en-CA"/>
              </w:rPr>
              <w:t>p.</w:t>
            </w:r>
          </w:p>
        </w:tc>
        <w:tc>
          <w:tcPr>
            <w:tcW w:w="2463" w:type="dxa"/>
          </w:tcPr>
          <w:p w14:paraId="0DB95388" w14:textId="77777777" w:rsidR="000D7C62" w:rsidRPr="00310500" w:rsidRDefault="000D7C62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CA"/>
              </w:rPr>
            </w:pPr>
            <w:r w:rsidRPr="00310500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CA"/>
              </w:rPr>
              <w:t>Elementy wyposażenia i parametry techniczne</w:t>
            </w:r>
          </w:p>
        </w:tc>
        <w:tc>
          <w:tcPr>
            <w:tcW w:w="6762" w:type="dxa"/>
          </w:tcPr>
          <w:p w14:paraId="19C64C4B" w14:textId="77777777" w:rsidR="000D7C62" w:rsidRPr="00310500" w:rsidRDefault="000D7C62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CA"/>
              </w:rPr>
            </w:pPr>
            <w:r w:rsidRPr="00310500">
              <w:rPr>
                <w:rFonts w:ascii="Arial" w:eastAsiaTheme="minorHAnsi" w:hAnsi="Arial" w:cs="Arial"/>
                <w:b/>
                <w:bCs/>
                <w:sz w:val="20"/>
                <w:szCs w:val="20"/>
                <w:lang w:eastAsia="en-CA"/>
              </w:rPr>
              <w:t>Wymagania minimalne, jakie powinno spełniać zamawiane urządzenie</w:t>
            </w:r>
          </w:p>
        </w:tc>
      </w:tr>
      <w:tr w:rsidR="000D7C62" w:rsidRPr="004C2F87" w14:paraId="22B0D1C1" w14:textId="77777777" w:rsidTr="008E5973">
        <w:tc>
          <w:tcPr>
            <w:tcW w:w="546" w:type="dxa"/>
          </w:tcPr>
          <w:p w14:paraId="5A8A0160" w14:textId="77777777" w:rsidR="000D7C62" w:rsidRPr="004C2F87" w:rsidRDefault="000D7C62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1</w:t>
            </w:r>
          </w:p>
        </w:tc>
        <w:tc>
          <w:tcPr>
            <w:tcW w:w="2463" w:type="dxa"/>
          </w:tcPr>
          <w:p w14:paraId="7B63936B" w14:textId="77777777" w:rsidR="000D7C62" w:rsidRPr="004C2F87" w:rsidRDefault="000D7C62" w:rsidP="008E5973">
            <w:pPr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Komora pomiarowa</w:t>
            </w:r>
          </w:p>
        </w:tc>
        <w:tc>
          <w:tcPr>
            <w:tcW w:w="6762" w:type="dxa"/>
          </w:tcPr>
          <w:p w14:paraId="361B5E04" w14:textId="77777777" w:rsidR="000D7C62" w:rsidRPr="004C2F87" w:rsidRDefault="000D7C62" w:rsidP="000D7C62">
            <w:pPr>
              <w:numPr>
                <w:ilvl w:val="0"/>
                <w:numId w:val="2"/>
              </w:numPr>
              <w:suppressAutoHyphens w:val="0"/>
              <w:autoSpaceDN/>
              <w:ind w:left="174" w:hanging="142"/>
              <w:contextualSpacing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4C2F87">
              <w:rPr>
                <w:rFonts w:ascii="Arial" w:hAnsi="Arial" w:cs="Arial"/>
                <w:sz w:val="22"/>
                <w:szCs w:val="22"/>
              </w:rPr>
              <w:t xml:space="preserve">wyłożona ołowiem pozwalająca na bezpieczną pracę z promieniowaniem rentgenowskim o energii do 160 kV </w:t>
            </w:r>
          </w:p>
          <w:p w14:paraId="52F299E4" w14:textId="77777777" w:rsidR="000D7C62" w:rsidRPr="004C2F87" w:rsidRDefault="000D7C62" w:rsidP="000D7C62">
            <w:pPr>
              <w:numPr>
                <w:ilvl w:val="0"/>
                <w:numId w:val="2"/>
              </w:numPr>
              <w:suppressAutoHyphens w:val="0"/>
              <w:autoSpaceDN/>
              <w:ind w:left="174" w:hanging="142"/>
              <w:contextualSpacing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4C2F87">
              <w:rPr>
                <w:rFonts w:ascii="Arial" w:hAnsi="Arial" w:cs="Arial"/>
                <w:sz w:val="22"/>
                <w:szCs w:val="22"/>
              </w:rPr>
              <w:t xml:space="preserve">Minimalne rozmiary obszaru eksperymentalnego 4 x 1 x 1 m (szer. x gł. x wys.) </w:t>
            </w:r>
          </w:p>
          <w:p w14:paraId="4006A2E2" w14:textId="77777777" w:rsidR="000D7C62" w:rsidRPr="004C2F87" w:rsidRDefault="000D7C62" w:rsidP="000D7C62">
            <w:pPr>
              <w:numPr>
                <w:ilvl w:val="0"/>
                <w:numId w:val="2"/>
              </w:numPr>
              <w:suppressAutoHyphens w:val="0"/>
              <w:autoSpaceDN/>
              <w:ind w:left="174" w:hanging="142"/>
              <w:contextualSpacing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4C2F87">
              <w:rPr>
                <w:rFonts w:ascii="Arial" w:hAnsi="Arial" w:cs="Arial"/>
                <w:sz w:val="22"/>
                <w:szCs w:val="22"/>
              </w:rPr>
              <w:t xml:space="preserve">Całkowity rozmiar urządzenia nie większy niż : 5 x 1,5 x 2 m (szer. x gł. x wys.) </w:t>
            </w:r>
          </w:p>
          <w:p w14:paraId="59A396E2" w14:textId="77777777" w:rsidR="000D7C62" w:rsidRPr="004C2F87" w:rsidRDefault="000D7C62" w:rsidP="000D7C62">
            <w:pPr>
              <w:numPr>
                <w:ilvl w:val="0"/>
                <w:numId w:val="2"/>
              </w:numPr>
              <w:suppressAutoHyphens w:val="0"/>
              <w:autoSpaceDN/>
              <w:ind w:left="174" w:hanging="142"/>
              <w:contextualSpacing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4C2F87">
              <w:rPr>
                <w:rFonts w:ascii="Arial" w:hAnsi="Arial" w:cs="Arial"/>
                <w:sz w:val="22"/>
                <w:szCs w:val="22"/>
              </w:rPr>
              <w:t xml:space="preserve">wyposażone w przesuwane drzwi dostępowe z przodu szafy </w:t>
            </w:r>
          </w:p>
          <w:p w14:paraId="73E053AF" w14:textId="77777777" w:rsidR="000D7C62" w:rsidRPr="004C2F87" w:rsidRDefault="000D7C62" w:rsidP="000D7C62">
            <w:pPr>
              <w:numPr>
                <w:ilvl w:val="0"/>
                <w:numId w:val="2"/>
              </w:numPr>
              <w:suppressAutoHyphens w:val="0"/>
              <w:autoSpaceDN/>
              <w:ind w:left="174" w:hanging="142"/>
              <w:contextualSpacing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4C2F87">
              <w:rPr>
                <w:rFonts w:ascii="Arial" w:hAnsi="Arial" w:cs="Arial"/>
                <w:sz w:val="22"/>
                <w:szCs w:val="22"/>
              </w:rPr>
              <w:t>wyposażone w przycisk zatrzymania awaryjnego</w:t>
            </w:r>
          </w:p>
          <w:p w14:paraId="7FF75CE0" w14:textId="77777777" w:rsidR="000D7C62" w:rsidRPr="004C2F87" w:rsidRDefault="000D7C62" w:rsidP="000D7C62">
            <w:pPr>
              <w:numPr>
                <w:ilvl w:val="0"/>
                <w:numId w:val="2"/>
              </w:numPr>
              <w:suppressAutoHyphens w:val="0"/>
              <w:autoSpaceDN/>
              <w:ind w:left="174" w:hanging="142"/>
              <w:contextualSpacing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4C2F87">
              <w:rPr>
                <w:rFonts w:ascii="Arial" w:hAnsi="Arial" w:cs="Arial"/>
                <w:sz w:val="22"/>
                <w:szCs w:val="22"/>
              </w:rPr>
              <w:t>Uszczelniony przepust labiryntowy do prowadzenia przewodów z szafy do urządzeń zewnętrznych</w:t>
            </w:r>
          </w:p>
          <w:p w14:paraId="4FB30AC4" w14:textId="77777777" w:rsidR="000D7C62" w:rsidRPr="004C2F87" w:rsidRDefault="000D7C62" w:rsidP="008E5973">
            <w:pPr>
              <w:suppressAutoHyphens w:val="0"/>
              <w:autoSpaceDN/>
              <w:ind w:left="174" w:hanging="142"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</w:p>
        </w:tc>
      </w:tr>
      <w:tr w:rsidR="000D7C62" w:rsidRPr="004C2F87" w14:paraId="42A36B9D" w14:textId="77777777" w:rsidTr="008E5973">
        <w:tc>
          <w:tcPr>
            <w:tcW w:w="546" w:type="dxa"/>
          </w:tcPr>
          <w:p w14:paraId="746B96B4" w14:textId="77777777" w:rsidR="000D7C62" w:rsidRPr="004C2F87" w:rsidRDefault="000D7C62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2</w:t>
            </w:r>
          </w:p>
        </w:tc>
        <w:tc>
          <w:tcPr>
            <w:tcW w:w="2463" w:type="dxa"/>
          </w:tcPr>
          <w:p w14:paraId="5E815D11" w14:textId="77777777" w:rsidR="000D7C62" w:rsidRPr="004C2F87" w:rsidRDefault="000D7C62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 xml:space="preserve">Źródło promieniowania rentgenowskiego </w:t>
            </w:r>
          </w:p>
        </w:tc>
        <w:tc>
          <w:tcPr>
            <w:tcW w:w="6762" w:type="dxa"/>
          </w:tcPr>
          <w:p w14:paraId="23DC41C0" w14:textId="77777777" w:rsidR="000D7C62" w:rsidRPr="004C2F87" w:rsidRDefault="000D7C62" w:rsidP="000D7C62">
            <w:pPr>
              <w:numPr>
                <w:ilvl w:val="0"/>
                <w:numId w:val="3"/>
              </w:numPr>
              <w:suppressAutoHyphens w:val="0"/>
              <w:autoSpaceDN/>
              <w:ind w:left="174" w:hanging="120"/>
              <w:contextualSpacing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Anoda z ciekłego metalu</w:t>
            </w:r>
          </w:p>
          <w:p w14:paraId="53D31DCB" w14:textId="77777777" w:rsidR="000D7C62" w:rsidRPr="004C2F87" w:rsidRDefault="000D7C62" w:rsidP="000D7C62">
            <w:pPr>
              <w:numPr>
                <w:ilvl w:val="0"/>
                <w:numId w:val="3"/>
              </w:numPr>
              <w:suppressAutoHyphens w:val="0"/>
              <w:autoSpaceDN/>
              <w:ind w:left="174" w:hanging="120"/>
              <w:contextualSpacing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wielkość ogniska min. 10 mikronów (dla energii wiązki do 70 kV) i max. 30 mikronów</w:t>
            </w:r>
          </w:p>
          <w:p w14:paraId="652AD3AE" w14:textId="77777777" w:rsidR="000D7C62" w:rsidRPr="004C2F87" w:rsidRDefault="000D7C62" w:rsidP="000D7C62">
            <w:pPr>
              <w:numPr>
                <w:ilvl w:val="0"/>
                <w:numId w:val="3"/>
              </w:numPr>
              <w:suppressAutoHyphens w:val="0"/>
              <w:autoSpaceDN/>
              <w:ind w:left="174" w:hanging="120"/>
              <w:contextualSpacing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Anoda ciekła wykonana z mieszanki Ga, In i Sn : 68% Ga (9,25 keV), 22% In (24,21 keV), 10% Sn (25,27 keV)</w:t>
            </w:r>
          </w:p>
          <w:p w14:paraId="3707995F" w14:textId="77777777" w:rsidR="000D7C62" w:rsidRPr="004C2F87" w:rsidRDefault="000D7C62" w:rsidP="000D7C62">
            <w:pPr>
              <w:numPr>
                <w:ilvl w:val="0"/>
                <w:numId w:val="3"/>
              </w:numPr>
              <w:suppressAutoHyphens w:val="0"/>
              <w:autoSpaceDN/>
              <w:ind w:left="174" w:hanging="120"/>
              <w:contextualSpacing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Źródło elektronów: katoda LaB6 o długiej żywotności</w:t>
            </w:r>
          </w:p>
          <w:p w14:paraId="39939F37" w14:textId="77777777" w:rsidR="000D7C62" w:rsidRPr="004C2F87" w:rsidRDefault="000D7C62" w:rsidP="000D7C62">
            <w:pPr>
              <w:numPr>
                <w:ilvl w:val="0"/>
                <w:numId w:val="3"/>
              </w:numPr>
              <w:suppressAutoHyphens w:val="0"/>
              <w:autoSpaceDN/>
              <w:ind w:left="174" w:hanging="120"/>
              <w:contextualSpacing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 xml:space="preserve">Wbudowany system chłodzenia z ciekłego metalu </w:t>
            </w:r>
          </w:p>
          <w:p w14:paraId="6F4FC251" w14:textId="77777777" w:rsidR="000D7C62" w:rsidRPr="004C2F87" w:rsidRDefault="000D7C62" w:rsidP="000D7C62">
            <w:pPr>
              <w:numPr>
                <w:ilvl w:val="0"/>
                <w:numId w:val="3"/>
              </w:numPr>
              <w:suppressAutoHyphens w:val="0"/>
              <w:autoSpaceDN/>
              <w:ind w:left="174" w:hanging="120"/>
              <w:contextualSpacing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 xml:space="preserve">W zestawie agregat wody lodowej typu ciecz-powietrze </w:t>
            </w:r>
          </w:p>
          <w:p w14:paraId="61DE8640" w14:textId="77777777" w:rsidR="000D7C62" w:rsidRPr="004C2F87" w:rsidRDefault="000D7C62" w:rsidP="000D7C62">
            <w:pPr>
              <w:numPr>
                <w:ilvl w:val="0"/>
                <w:numId w:val="3"/>
              </w:numPr>
              <w:suppressAutoHyphens w:val="0"/>
              <w:autoSpaceDN/>
              <w:ind w:left="174" w:hanging="120"/>
              <w:contextualSpacing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 xml:space="preserve">Minimalne napięcie 21keV </w:t>
            </w:r>
          </w:p>
          <w:p w14:paraId="30D12396" w14:textId="77777777" w:rsidR="000D7C62" w:rsidRPr="004C2F87" w:rsidRDefault="000D7C62" w:rsidP="000D7C62">
            <w:pPr>
              <w:numPr>
                <w:ilvl w:val="0"/>
                <w:numId w:val="3"/>
              </w:numPr>
              <w:suppressAutoHyphens w:val="0"/>
              <w:autoSpaceDN/>
              <w:ind w:left="174" w:hanging="120"/>
              <w:contextualSpacing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Maksymalne napięcie 160kV</w:t>
            </w:r>
          </w:p>
          <w:p w14:paraId="624EFF44" w14:textId="77777777" w:rsidR="000D7C62" w:rsidRPr="004C2F87" w:rsidRDefault="000D7C62" w:rsidP="000D7C62">
            <w:pPr>
              <w:numPr>
                <w:ilvl w:val="0"/>
                <w:numId w:val="3"/>
              </w:numPr>
              <w:suppressAutoHyphens w:val="0"/>
              <w:autoSpaceDN/>
              <w:ind w:left="174" w:hanging="120"/>
              <w:contextualSpacing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Moc min. 250 watów</w:t>
            </w:r>
          </w:p>
          <w:p w14:paraId="0BA3C260" w14:textId="77777777" w:rsidR="000D7C62" w:rsidRPr="004C2F87" w:rsidRDefault="000D7C62" w:rsidP="000D7C62">
            <w:pPr>
              <w:numPr>
                <w:ilvl w:val="0"/>
                <w:numId w:val="3"/>
              </w:numPr>
              <w:suppressAutoHyphens w:val="0"/>
              <w:autoSpaceDN/>
              <w:ind w:left="174" w:hanging="120"/>
              <w:contextualSpacing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możliwość zwiększenia mocy do 1000W</w:t>
            </w:r>
          </w:p>
          <w:p w14:paraId="24649B38" w14:textId="77777777" w:rsidR="000D7C62" w:rsidRPr="004C2F87" w:rsidRDefault="000D7C62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</w:p>
        </w:tc>
      </w:tr>
      <w:tr w:rsidR="000D7C62" w:rsidRPr="004C2F87" w14:paraId="3265B585" w14:textId="77777777" w:rsidTr="008E5973">
        <w:tc>
          <w:tcPr>
            <w:tcW w:w="546" w:type="dxa"/>
          </w:tcPr>
          <w:p w14:paraId="12644FB0" w14:textId="77777777" w:rsidR="000D7C62" w:rsidRPr="004C2F87" w:rsidRDefault="000D7C62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3.</w:t>
            </w:r>
          </w:p>
        </w:tc>
        <w:tc>
          <w:tcPr>
            <w:tcW w:w="2463" w:type="dxa"/>
          </w:tcPr>
          <w:p w14:paraId="2D51CAC3" w14:textId="77777777" w:rsidR="000D7C62" w:rsidRPr="004C2F87" w:rsidRDefault="000D7C62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 xml:space="preserve">Detektor 1 </w:t>
            </w:r>
          </w:p>
          <w:p w14:paraId="35DC5AAE" w14:textId="77777777" w:rsidR="000D7C62" w:rsidRPr="004C2F87" w:rsidRDefault="000D7C62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</w:p>
        </w:tc>
        <w:tc>
          <w:tcPr>
            <w:tcW w:w="6762" w:type="dxa"/>
          </w:tcPr>
          <w:p w14:paraId="618F95C2" w14:textId="77777777" w:rsidR="000D7C62" w:rsidRPr="004C2F87" w:rsidRDefault="000D7C62" w:rsidP="000D7C62">
            <w:pPr>
              <w:numPr>
                <w:ilvl w:val="0"/>
                <w:numId w:val="7"/>
              </w:numPr>
              <w:suppressAutoHyphens w:val="0"/>
              <w:autoSpaceDN/>
              <w:ind w:left="174" w:hanging="174"/>
              <w:contextualSpacing/>
              <w:textAlignment w:val="auto"/>
              <w:rPr>
                <w:rFonts w:ascii="Arial" w:eastAsiaTheme="minorHAnsi" w:hAnsi="Arial" w:cs="Arial"/>
                <w:sz w:val="22"/>
                <w:szCs w:val="22"/>
                <w:lang w:val="en-GB"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val="en-GB" w:eastAsia="en-CA"/>
              </w:rPr>
              <w:t xml:space="preserve">Hybrydowy detektor rentgenowski </w:t>
            </w:r>
          </w:p>
          <w:p w14:paraId="5C71176E" w14:textId="77777777" w:rsidR="000D7C62" w:rsidRPr="004C2F87" w:rsidRDefault="000D7C62" w:rsidP="000D7C62">
            <w:pPr>
              <w:numPr>
                <w:ilvl w:val="0"/>
                <w:numId w:val="4"/>
              </w:numPr>
              <w:suppressAutoHyphens w:val="0"/>
              <w:autoSpaceDN/>
              <w:ind w:left="174" w:hanging="174"/>
              <w:contextualSpacing/>
              <w:textAlignment w:val="auto"/>
              <w:rPr>
                <w:rFonts w:ascii="Arial" w:eastAsiaTheme="minorHAnsi" w:hAnsi="Arial" w:cs="Arial"/>
                <w:sz w:val="22"/>
                <w:szCs w:val="22"/>
                <w:lang w:val="en-GB"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val="en-CA" w:eastAsia="en-CA"/>
              </w:rPr>
              <w:t>Wykonany z CdTe</w:t>
            </w:r>
          </w:p>
          <w:p w14:paraId="799CBCA3" w14:textId="77777777" w:rsidR="000D7C62" w:rsidRPr="004C2F87" w:rsidRDefault="000D7C62" w:rsidP="000D7C62">
            <w:pPr>
              <w:numPr>
                <w:ilvl w:val="0"/>
                <w:numId w:val="4"/>
              </w:numPr>
              <w:suppressAutoHyphens w:val="0"/>
              <w:autoSpaceDN/>
              <w:ind w:left="174" w:hanging="174"/>
              <w:contextualSpacing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wykorzystujący bezpośrednią detekcja promieni rentgenowskich</w:t>
            </w:r>
          </w:p>
          <w:p w14:paraId="0CFDA5B7" w14:textId="77777777" w:rsidR="000D7C62" w:rsidRPr="004C2F87" w:rsidRDefault="000D7C62" w:rsidP="000D7C62">
            <w:pPr>
              <w:numPr>
                <w:ilvl w:val="0"/>
                <w:numId w:val="4"/>
              </w:numPr>
              <w:suppressAutoHyphens w:val="0"/>
              <w:autoSpaceDN/>
              <w:ind w:left="174" w:hanging="174"/>
              <w:contextualSpacing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lastRenderedPageBreak/>
              <w:t>Minimalny obszar czujnika: 155 mm x 162 mm</w:t>
            </w:r>
          </w:p>
          <w:p w14:paraId="79CB118D" w14:textId="77777777" w:rsidR="000D7C62" w:rsidRPr="004C2F87" w:rsidRDefault="000D7C62" w:rsidP="000D7C62">
            <w:pPr>
              <w:numPr>
                <w:ilvl w:val="0"/>
                <w:numId w:val="4"/>
              </w:numPr>
              <w:suppressAutoHyphens w:val="0"/>
              <w:autoSpaceDN/>
              <w:ind w:left="174" w:hanging="174"/>
              <w:contextualSpacing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Maks. rozmiar piksela 75 µm x 75 µm</w:t>
            </w:r>
          </w:p>
          <w:p w14:paraId="7E6D57A3" w14:textId="77777777" w:rsidR="000D7C62" w:rsidRPr="004C2F87" w:rsidRDefault="000D7C62" w:rsidP="000D7C62">
            <w:pPr>
              <w:numPr>
                <w:ilvl w:val="0"/>
                <w:numId w:val="4"/>
              </w:numPr>
              <w:suppressAutoHyphens w:val="0"/>
              <w:autoSpaceDN/>
              <w:ind w:left="174" w:hanging="174"/>
              <w:contextualSpacing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Szybkość zliczania nie mniejsza niż  6,9 x 10</w:t>
            </w:r>
            <w:r w:rsidRPr="004C2F87">
              <w:rPr>
                <w:rFonts w:ascii="Arial" w:eastAsiaTheme="minorHAnsi" w:hAnsi="Arial" w:cs="Arial"/>
                <w:sz w:val="22"/>
                <w:szCs w:val="22"/>
                <w:vertAlign w:val="superscript"/>
                <w:lang w:eastAsia="en-CA"/>
              </w:rPr>
              <w:t>8</w:t>
            </w: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 xml:space="preserve"> cps/mm</w:t>
            </w:r>
            <w:r w:rsidRPr="004C2F87">
              <w:rPr>
                <w:rFonts w:ascii="Arial" w:eastAsiaTheme="minorHAnsi" w:hAnsi="Arial" w:cs="Arial"/>
                <w:sz w:val="22"/>
                <w:szCs w:val="22"/>
                <w:vertAlign w:val="superscript"/>
                <w:lang w:eastAsia="en-CA"/>
              </w:rPr>
              <w:t>2</w:t>
            </w:r>
          </w:p>
          <w:p w14:paraId="43C80D83" w14:textId="77777777" w:rsidR="000D7C62" w:rsidRPr="004C2F87" w:rsidRDefault="000D7C62" w:rsidP="000D7C62">
            <w:pPr>
              <w:numPr>
                <w:ilvl w:val="0"/>
                <w:numId w:val="4"/>
              </w:numPr>
              <w:suppressAutoHyphens w:val="0"/>
              <w:autoSpaceDN/>
              <w:ind w:left="174" w:hanging="174"/>
              <w:contextualSpacing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Jednoczesny odczyt/zapis z zerowym czasem martwym</w:t>
            </w:r>
          </w:p>
          <w:p w14:paraId="6CBB39D2" w14:textId="77777777" w:rsidR="000D7C62" w:rsidRPr="004C2F87" w:rsidRDefault="000D7C62" w:rsidP="000D7C62">
            <w:pPr>
              <w:numPr>
                <w:ilvl w:val="0"/>
                <w:numId w:val="4"/>
              </w:numPr>
              <w:suppressAutoHyphens w:val="0"/>
              <w:autoSpaceDN/>
              <w:ind w:left="174" w:hanging="174"/>
              <w:contextualSpacing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Możliwość ustawienia 2 progów dyskryminatora energii</w:t>
            </w:r>
          </w:p>
          <w:p w14:paraId="65A62852" w14:textId="77777777" w:rsidR="000D7C62" w:rsidRPr="004C2F87" w:rsidRDefault="000D7C62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</w:p>
        </w:tc>
      </w:tr>
      <w:tr w:rsidR="000D7C62" w:rsidRPr="004C2F87" w14:paraId="4B94E860" w14:textId="77777777" w:rsidTr="008E5973">
        <w:tc>
          <w:tcPr>
            <w:tcW w:w="546" w:type="dxa"/>
          </w:tcPr>
          <w:p w14:paraId="02F18018" w14:textId="77777777" w:rsidR="000D7C62" w:rsidRPr="004C2F87" w:rsidRDefault="000D7C62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lastRenderedPageBreak/>
              <w:t>4</w:t>
            </w:r>
          </w:p>
        </w:tc>
        <w:tc>
          <w:tcPr>
            <w:tcW w:w="2463" w:type="dxa"/>
          </w:tcPr>
          <w:p w14:paraId="05CBC4DB" w14:textId="77777777" w:rsidR="000D7C62" w:rsidRPr="00156448" w:rsidRDefault="000D7C62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156448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 xml:space="preserve">Detektor 2 </w:t>
            </w:r>
          </w:p>
          <w:p w14:paraId="754BB882" w14:textId="77777777" w:rsidR="000D7C62" w:rsidRPr="00156448" w:rsidRDefault="000D7C62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</w:p>
        </w:tc>
        <w:tc>
          <w:tcPr>
            <w:tcW w:w="6762" w:type="dxa"/>
          </w:tcPr>
          <w:p w14:paraId="74F257D6" w14:textId="77777777" w:rsidR="000D7C62" w:rsidRPr="00156448" w:rsidRDefault="000D7C62" w:rsidP="000D7C62">
            <w:pPr>
              <w:numPr>
                <w:ilvl w:val="0"/>
                <w:numId w:val="5"/>
              </w:numPr>
              <w:suppressAutoHyphens w:val="0"/>
              <w:autoSpaceDN/>
              <w:ind w:left="174" w:hanging="141"/>
              <w:contextualSpacing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156448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Detektor przystosowany do obrazowania w technice kontrastu fazowego</w:t>
            </w:r>
          </w:p>
          <w:p w14:paraId="1020B125" w14:textId="77777777" w:rsidR="000D7C62" w:rsidRPr="00156448" w:rsidRDefault="000D7C62" w:rsidP="000D7C62">
            <w:pPr>
              <w:numPr>
                <w:ilvl w:val="0"/>
                <w:numId w:val="5"/>
              </w:numPr>
              <w:suppressAutoHyphens w:val="0"/>
              <w:autoSpaceDN/>
              <w:ind w:left="174" w:hanging="141"/>
              <w:contextualSpacing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156448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 xml:space="preserve">Ilość pikseli min. 20 MP </w:t>
            </w:r>
          </w:p>
          <w:p w14:paraId="51388A6B" w14:textId="77777777" w:rsidR="000D7C62" w:rsidRPr="00156448" w:rsidRDefault="000D7C62" w:rsidP="000D7C62">
            <w:pPr>
              <w:numPr>
                <w:ilvl w:val="0"/>
                <w:numId w:val="5"/>
              </w:numPr>
              <w:suppressAutoHyphens w:val="0"/>
              <w:autoSpaceDN/>
              <w:ind w:left="174" w:hanging="141"/>
              <w:contextualSpacing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156448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Rozdzielczość min 5472 x 3648</w:t>
            </w:r>
          </w:p>
          <w:p w14:paraId="01230AA2" w14:textId="77777777" w:rsidR="000D7C62" w:rsidRPr="00156448" w:rsidRDefault="000D7C62" w:rsidP="000D7C62">
            <w:pPr>
              <w:numPr>
                <w:ilvl w:val="0"/>
                <w:numId w:val="5"/>
              </w:numPr>
              <w:suppressAutoHyphens w:val="0"/>
              <w:autoSpaceDN/>
              <w:ind w:left="174" w:hanging="141"/>
              <w:contextualSpacing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156448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Minimalny obszar aktywny 21 x 14 mm</w:t>
            </w:r>
          </w:p>
          <w:p w14:paraId="385BA193" w14:textId="77777777" w:rsidR="000D7C62" w:rsidRPr="00156448" w:rsidRDefault="000D7C62" w:rsidP="000D7C62">
            <w:pPr>
              <w:numPr>
                <w:ilvl w:val="0"/>
                <w:numId w:val="5"/>
              </w:numPr>
              <w:suppressAutoHyphens w:val="0"/>
              <w:autoSpaceDN/>
              <w:ind w:left="174" w:hanging="141"/>
              <w:contextualSpacing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156448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rozmiar piksela nie większy niż 3,7 mikrona</w:t>
            </w:r>
          </w:p>
          <w:p w14:paraId="2E524B23" w14:textId="77777777" w:rsidR="000D7C62" w:rsidRPr="00156448" w:rsidRDefault="000D7C62" w:rsidP="000D7C62">
            <w:pPr>
              <w:numPr>
                <w:ilvl w:val="0"/>
                <w:numId w:val="5"/>
              </w:numPr>
              <w:suppressAutoHyphens w:val="0"/>
              <w:autoSpaceDN/>
              <w:ind w:left="174" w:hanging="141"/>
              <w:contextualSpacing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156448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 xml:space="preserve">minimalna prędkość odczytu 34 fps </w:t>
            </w:r>
          </w:p>
          <w:p w14:paraId="26194EA4" w14:textId="77777777" w:rsidR="000D7C62" w:rsidRPr="00156448" w:rsidRDefault="000D7C62" w:rsidP="000D7C62">
            <w:pPr>
              <w:numPr>
                <w:ilvl w:val="0"/>
                <w:numId w:val="5"/>
              </w:numPr>
              <w:suppressAutoHyphens w:val="0"/>
              <w:autoSpaceDN/>
              <w:ind w:left="174" w:hanging="141"/>
              <w:contextualSpacing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156448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Wyposażony w 4 monokrystaliczne ekrany scyntylacyjne (o grubościach od 6 do 40 mikronów)</w:t>
            </w:r>
          </w:p>
          <w:p w14:paraId="33EAA3A6" w14:textId="77777777" w:rsidR="000D7C62" w:rsidRPr="00156448" w:rsidRDefault="000D7C62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</w:p>
        </w:tc>
      </w:tr>
      <w:tr w:rsidR="000D7C62" w:rsidRPr="004C2F87" w14:paraId="50959E59" w14:textId="77777777" w:rsidTr="008E5973">
        <w:tc>
          <w:tcPr>
            <w:tcW w:w="546" w:type="dxa"/>
          </w:tcPr>
          <w:p w14:paraId="2AA3993F" w14:textId="77777777" w:rsidR="000D7C62" w:rsidRPr="004C2F87" w:rsidRDefault="000D7C62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5</w:t>
            </w:r>
          </w:p>
        </w:tc>
        <w:tc>
          <w:tcPr>
            <w:tcW w:w="2463" w:type="dxa"/>
          </w:tcPr>
          <w:p w14:paraId="3D6C3F0A" w14:textId="77777777" w:rsidR="000D7C62" w:rsidRPr="00156448" w:rsidRDefault="000D7C62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156448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Detektor 3</w:t>
            </w:r>
          </w:p>
          <w:p w14:paraId="35E66150" w14:textId="77777777" w:rsidR="004E350E" w:rsidRPr="00156448" w:rsidRDefault="004E350E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</w:p>
          <w:p w14:paraId="613ACEB7" w14:textId="0E866827" w:rsidR="004E350E" w:rsidRPr="00156448" w:rsidRDefault="004E350E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</w:p>
        </w:tc>
        <w:tc>
          <w:tcPr>
            <w:tcW w:w="6762" w:type="dxa"/>
          </w:tcPr>
          <w:p w14:paraId="2819319A" w14:textId="77777777" w:rsidR="000D7C62" w:rsidRPr="00156448" w:rsidRDefault="000D7C62" w:rsidP="000D7C62">
            <w:pPr>
              <w:numPr>
                <w:ilvl w:val="0"/>
                <w:numId w:val="6"/>
              </w:numPr>
              <w:suppressAutoHyphens w:val="0"/>
              <w:autoSpaceDN/>
              <w:ind w:left="174" w:hanging="141"/>
              <w:textAlignment w:val="auto"/>
              <w:rPr>
                <w:rFonts w:ascii="Arial" w:hAnsi="Arial" w:cs="Arial"/>
                <w:color w:val="000000"/>
                <w:sz w:val="22"/>
                <w:szCs w:val="22"/>
                <w:lang w:eastAsia="ja-JP"/>
              </w:rPr>
            </w:pPr>
            <w:r w:rsidRPr="00156448">
              <w:rPr>
                <w:rFonts w:ascii="Arial" w:hAnsi="Arial" w:cs="Arial"/>
                <w:color w:val="000000"/>
                <w:sz w:val="22"/>
                <w:szCs w:val="22"/>
                <w:lang w:eastAsia="ja-JP"/>
              </w:rPr>
              <w:t>Detektor dyspersji energii do analizy fluorescencji rentgenowskiej</w:t>
            </w:r>
          </w:p>
          <w:p w14:paraId="6990A2BB" w14:textId="77777777" w:rsidR="000D7C62" w:rsidRPr="00156448" w:rsidRDefault="000D7C62" w:rsidP="000D7C62">
            <w:pPr>
              <w:numPr>
                <w:ilvl w:val="0"/>
                <w:numId w:val="6"/>
              </w:numPr>
              <w:suppressAutoHyphens w:val="0"/>
              <w:autoSpaceDN/>
              <w:ind w:left="174" w:hanging="141"/>
              <w:textAlignment w:val="auto"/>
              <w:rPr>
                <w:rFonts w:ascii="Arial" w:hAnsi="Arial" w:cs="Arial"/>
                <w:color w:val="000000"/>
                <w:sz w:val="22"/>
                <w:szCs w:val="22"/>
                <w:lang w:val="en-GB" w:eastAsia="ja-JP"/>
              </w:rPr>
            </w:pPr>
            <w:r w:rsidRPr="00156448">
              <w:rPr>
                <w:rFonts w:ascii="Arial" w:hAnsi="Arial" w:cs="Arial"/>
                <w:color w:val="000000"/>
                <w:sz w:val="22"/>
                <w:szCs w:val="22"/>
                <w:lang w:val="en-GB" w:eastAsia="ja-JP"/>
              </w:rPr>
              <w:t xml:space="preserve">Typ detektora SDD - </w:t>
            </w:r>
            <w:r w:rsidRPr="00156448">
              <w:rPr>
                <w:rFonts w:ascii="Arial" w:hAnsi="Arial" w:cs="Arial"/>
                <w:color w:val="000000"/>
                <w:sz w:val="22"/>
                <w:szCs w:val="22"/>
                <w:lang w:val="en-US" w:eastAsia="ja-JP"/>
              </w:rPr>
              <w:t>Silicon Drift Detector</w:t>
            </w:r>
          </w:p>
          <w:p w14:paraId="6CBFCC34" w14:textId="77777777" w:rsidR="000D7C62" w:rsidRPr="00156448" w:rsidRDefault="000D7C62" w:rsidP="000D7C62">
            <w:pPr>
              <w:numPr>
                <w:ilvl w:val="0"/>
                <w:numId w:val="6"/>
              </w:numPr>
              <w:suppressAutoHyphens w:val="0"/>
              <w:autoSpaceDN/>
              <w:ind w:left="174" w:hanging="141"/>
              <w:jc w:val="both"/>
              <w:textAlignment w:val="auto"/>
              <w:rPr>
                <w:rFonts w:ascii="Arial" w:hAnsi="Arial" w:cs="Arial"/>
                <w:color w:val="000000"/>
                <w:sz w:val="22"/>
                <w:szCs w:val="22"/>
                <w:lang w:eastAsia="ja-JP"/>
              </w:rPr>
            </w:pPr>
            <w:r w:rsidRPr="00156448">
              <w:rPr>
                <w:rFonts w:ascii="Arial" w:hAnsi="Arial" w:cs="Arial"/>
                <w:color w:val="000000"/>
                <w:sz w:val="22"/>
                <w:szCs w:val="22"/>
                <w:lang w:eastAsia="ja-JP"/>
              </w:rPr>
              <w:t>Rozmiar powierzchni czynnej nie mniejszy niż 25 mm</w:t>
            </w:r>
            <w:r w:rsidRPr="00156448">
              <w:rPr>
                <w:rFonts w:ascii="Arial" w:hAnsi="Arial" w:cs="Arial"/>
                <w:color w:val="000000"/>
                <w:sz w:val="22"/>
                <w:szCs w:val="22"/>
                <w:vertAlign w:val="superscript"/>
                <w:lang w:eastAsia="ja-JP"/>
              </w:rPr>
              <w:t>2</w:t>
            </w:r>
          </w:p>
          <w:p w14:paraId="1509D2CA" w14:textId="77777777" w:rsidR="000D7C62" w:rsidRPr="00156448" w:rsidRDefault="000D7C62" w:rsidP="000D7C62">
            <w:pPr>
              <w:numPr>
                <w:ilvl w:val="0"/>
                <w:numId w:val="6"/>
              </w:numPr>
              <w:suppressAutoHyphens w:val="0"/>
              <w:autoSpaceDN/>
              <w:ind w:left="174" w:hanging="141"/>
              <w:jc w:val="both"/>
              <w:textAlignment w:val="auto"/>
              <w:rPr>
                <w:rFonts w:ascii="Arial" w:hAnsi="Arial" w:cs="Arial"/>
                <w:color w:val="000000"/>
                <w:sz w:val="22"/>
                <w:szCs w:val="22"/>
                <w:lang w:eastAsia="ja-JP"/>
              </w:rPr>
            </w:pPr>
            <w:r w:rsidRPr="00156448">
              <w:rPr>
                <w:rFonts w:ascii="Arial" w:hAnsi="Arial" w:cs="Arial"/>
                <w:color w:val="000000"/>
                <w:sz w:val="22"/>
                <w:szCs w:val="22"/>
                <w:lang w:eastAsia="ja-JP"/>
              </w:rPr>
              <w:t>Rozdzielczość energetyczna nie większa niż ≤ 136 eV</w:t>
            </w:r>
          </w:p>
          <w:p w14:paraId="34E85870" w14:textId="77777777" w:rsidR="000D7C62" w:rsidRPr="00156448" w:rsidRDefault="000D7C62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</w:p>
        </w:tc>
      </w:tr>
      <w:tr w:rsidR="000D7C62" w:rsidRPr="004C2F87" w14:paraId="49947A62" w14:textId="77777777" w:rsidTr="008E5973">
        <w:tc>
          <w:tcPr>
            <w:tcW w:w="546" w:type="dxa"/>
          </w:tcPr>
          <w:p w14:paraId="16E8981F" w14:textId="77777777" w:rsidR="000D7C62" w:rsidRPr="004C2F87" w:rsidRDefault="000D7C62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6</w:t>
            </w:r>
          </w:p>
        </w:tc>
        <w:tc>
          <w:tcPr>
            <w:tcW w:w="2463" w:type="dxa"/>
          </w:tcPr>
          <w:p w14:paraId="7420A44A" w14:textId="77777777" w:rsidR="000D7C62" w:rsidRPr="004C2F87" w:rsidRDefault="000D7C62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Gwarancja</w:t>
            </w:r>
          </w:p>
        </w:tc>
        <w:tc>
          <w:tcPr>
            <w:tcW w:w="6762" w:type="dxa"/>
          </w:tcPr>
          <w:p w14:paraId="234BB294" w14:textId="1EE6EC99" w:rsidR="000D7C62" w:rsidRPr="004D17AC" w:rsidRDefault="004E350E" w:rsidP="000D7C62">
            <w:pPr>
              <w:pStyle w:val="Akapitzlist"/>
              <w:numPr>
                <w:ilvl w:val="0"/>
                <w:numId w:val="9"/>
              </w:numPr>
              <w:suppressAutoHyphens w:val="0"/>
              <w:autoSpaceDN/>
              <w:ind w:left="320" w:hanging="283"/>
              <w:textAlignment w:val="auto"/>
              <w:rPr>
                <w:rFonts w:ascii="Arial" w:eastAsiaTheme="minorHAnsi" w:hAnsi="Arial" w:cs="Arial"/>
                <w:lang w:eastAsia="en-CA"/>
              </w:rPr>
            </w:pPr>
            <w:r>
              <w:rPr>
                <w:rFonts w:ascii="Arial" w:hAnsi="Arial" w:cs="Arial"/>
              </w:rPr>
              <w:t>2</w:t>
            </w:r>
            <w:r w:rsidR="000D7C62" w:rsidRPr="004D17AC">
              <w:rPr>
                <w:rFonts w:ascii="Arial" w:hAnsi="Arial" w:cs="Arial"/>
              </w:rPr>
              <w:t xml:space="preserve"> letnia pełna gwarancja (od daty instalacji) </w:t>
            </w:r>
          </w:p>
          <w:p w14:paraId="2A0EAFCF" w14:textId="15914D31" w:rsidR="000D7C62" w:rsidRPr="004D17AC" w:rsidRDefault="004E350E" w:rsidP="000D7C62">
            <w:pPr>
              <w:pStyle w:val="Akapitzlist"/>
              <w:numPr>
                <w:ilvl w:val="0"/>
                <w:numId w:val="9"/>
              </w:numPr>
              <w:suppressAutoHyphens w:val="0"/>
              <w:autoSpaceDN/>
              <w:ind w:left="320" w:hanging="283"/>
              <w:textAlignment w:val="auto"/>
              <w:rPr>
                <w:rFonts w:ascii="Arial" w:eastAsiaTheme="minorHAnsi" w:hAnsi="Arial" w:cs="Arial"/>
                <w:lang w:eastAsia="en-CA"/>
              </w:rPr>
            </w:pPr>
            <w:r>
              <w:rPr>
                <w:rFonts w:ascii="Arial" w:hAnsi="Arial" w:cs="Arial"/>
              </w:rPr>
              <w:t>2</w:t>
            </w:r>
            <w:r w:rsidR="000D7C62" w:rsidRPr="004D17AC">
              <w:rPr>
                <w:rFonts w:ascii="Arial" w:hAnsi="Arial" w:cs="Arial"/>
              </w:rPr>
              <w:t xml:space="preserve"> letnie bezpłatne wsparcie w zakresie konserwacji wraz z materiałami eksploatacyjnymi</w:t>
            </w:r>
          </w:p>
          <w:p w14:paraId="107B5C16" w14:textId="77777777" w:rsidR="000D7C62" w:rsidRPr="004D17AC" w:rsidRDefault="000D7C62" w:rsidP="000D7C62">
            <w:pPr>
              <w:pStyle w:val="Akapitzlist"/>
              <w:numPr>
                <w:ilvl w:val="0"/>
                <w:numId w:val="9"/>
              </w:numPr>
              <w:suppressAutoHyphens w:val="0"/>
              <w:autoSpaceDN/>
              <w:ind w:left="320" w:hanging="283"/>
              <w:textAlignment w:val="auto"/>
              <w:rPr>
                <w:rFonts w:ascii="Arial" w:eastAsiaTheme="minorHAnsi" w:hAnsi="Arial" w:cs="Arial"/>
                <w:lang w:eastAsia="en-CA"/>
              </w:rPr>
            </w:pPr>
            <w:r w:rsidRPr="004D17AC">
              <w:rPr>
                <w:rFonts w:ascii="Arial" w:hAnsi="Arial" w:cs="Arial"/>
              </w:rPr>
              <w:t>bezpłatny przegląd serwisowy co 6 miesięcy przez cały okres gwarancji wraz z materiałami</w:t>
            </w:r>
            <w:bookmarkStart w:id="0" w:name="_GoBack"/>
            <w:bookmarkEnd w:id="0"/>
            <w:r w:rsidRPr="004D17AC">
              <w:rPr>
                <w:rFonts w:ascii="Arial" w:hAnsi="Arial" w:cs="Arial"/>
              </w:rPr>
              <w:t xml:space="preserve"> eksploatacyjnymi</w:t>
            </w:r>
          </w:p>
          <w:p w14:paraId="67888132" w14:textId="77777777" w:rsidR="000D7C62" w:rsidRPr="004D17AC" w:rsidRDefault="000D7C62" w:rsidP="000D7C62">
            <w:pPr>
              <w:pStyle w:val="Akapitzlist"/>
              <w:numPr>
                <w:ilvl w:val="0"/>
                <w:numId w:val="9"/>
              </w:numPr>
              <w:suppressAutoHyphens w:val="0"/>
              <w:autoSpaceDN/>
              <w:ind w:left="320" w:hanging="283"/>
              <w:textAlignment w:val="auto"/>
              <w:rPr>
                <w:rFonts w:ascii="Arial" w:eastAsiaTheme="minorHAnsi" w:hAnsi="Arial" w:cs="Arial"/>
                <w:lang w:eastAsia="en-CA"/>
              </w:rPr>
            </w:pPr>
            <w:r w:rsidRPr="004D17AC">
              <w:rPr>
                <w:rFonts w:ascii="Arial" w:hAnsi="Arial" w:cs="Arial"/>
              </w:rPr>
              <w:t>zapewniona pomoc zdalna</w:t>
            </w:r>
          </w:p>
          <w:p w14:paraId="7AD146C2" w14:textId="145A192C" w:rsidR="000D7C62" w:rsidRPr="004D17AC" w:rsidRDefault="000D7C62" w:rsidP="000D7C62">
            <w:pPr>
              <w:pStyle w:val="Akapitzlist"/>
              <w:numPr>
                <w:ilvl w:val="0"/>
                <w:numId w:val="9"/>
              </w:numPr>
              <w:suppressAutoHyphens w:val="0"/>
              <w:autoSpaceDN/>
              <w:ind w:left="320" w:hanging="283"/>
              <w:textAlignment w:val="auto"/>
              <w:rPr>
                <w:rFonts w:ascii="Arial" w:eastAsiaTheme="minorHAnsi" w:hAnsi="Arial" w:cs="Arial"/>
                <w:lang w:eastAsia="en-CA"/>
              </w:rPr>
            </w:pPr>
            <w:r w:rsidRPr="004D17AC">
              <w:rPr>
                <w:rFonts w:ascii="Arial" w:hAnsi="Arial" w:cs="Arial"/>
              </w:rPr>
              <w:t xml:space="preserve">2 dodatkowe bezpłatne wizyty na żądanie przez </w:t>
            </w:r>
            <w:r w:rsidR="004E350E">
              <w:rPr>
                <w:rFonts w:ascii="Arial" w:hAnsi="Arial" w:cs="Arial"/>
              </w:rPr>
              <w:t>2</w:t>
            </w:r>
            <w:r w:rsidRPr="004D17AC">
              <w:rPr>
                <w:rFonts w:ascii="Arial" w:hAnsi="Arial" w:cs="Arial"/>
              </w:rPr>
              <w:t xml:space="preserve"> letni okres gwarancji</w:t>
            </w:r>
          </w:p>
        </w:tc>
      </w:tr>
      <w:tr w:rsidR="000D7C62" w:rsidRPr="004C2F87" w14:paraId="5A24990F" w14:textId="77777777" w:rsidTr="008E5973">
        <w:tc>
          <w:tcPr>
            <w:tcW w:w="546" w:type="dxa"/>
          </w:tcPr>
          <w:p w14:paraId="6027EFD2" w14:textId="77777777" w:rsidR="000D7C62" w:rsidRPr="004C2F87" w:rsidRDefault="000D7C62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7</w:t>
            </w:r>
          </w:p>
        </w:tc>
        <w:tc>
          <w:tcPr>
            <w:tcW w:w="2463" w:type="dxa"/>
          </w:tcPr>
          <w:p w14:paraId="77282C8B" w14:textId="77777777" w:rsidR="000D7C62" w:rsidRPr="004C2F87" w:rsidRDefault="000D7C62" w:rsidP="008E5973">
            <w:pPr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C2F87">
              <w:rPr>
                <w:rFonts w:ascii="Arial" w:hAnsi="Arial" w:cs="Arial"/>
                <w:color w:val="000000"/>
                <w:sz w:val="22"/>
                <w:szCs w:val="22"/>
              </w:rPr>
              <w:t>Dostawa, instalacja,</w:t>
            </w:r>
            <w:r w:rsidRPr="004C2F87">
              <w:rPr>
                <w:rFonts w:ascii="Arial" w:hAnsi="Arial" w:cs="Arial"/>
                <w:color w:val="000000"/>
                <w:sz w:val="22"/>
                <w:szCs w:val="22"/>
              </w:rPr>
              <w:br/>
              <w:t>uruchomienie, testowanie</w:t>
            </w:r>
            <w:r w:rsidRPr="004C2F87">
              <w:rPr>
                <w:rFonts w:ascii="Arial" w:hAnsi="Arial" w:cs="Arial"/>
                <w:color w:val="000000"/>
                <w:sz w:val="22"/>
                <w:szCs w:val="22"/>
              </w:rPr>
              <w:br/>
              <w:t>systemu wraz z podukładami</w:t>
            </w:r>
            <w:r w:rsidRPr="004C2F87">
              <w:rPr>
                <w:rFonts w:ascii="Arial" w:hAnsi="Arial" w:cs="Arial"/>
                <w:color w:val="000000"/>
                <w:sz w:val="22"/>
                <w:szCs w:val="22"/>
              </w:rPr>
              <w:br/>
              <w:t>i bezpłatne szkolenie użytkowników wskazanych</w:t>
            </w:r>
          </w:p>
          <w:p w14:paraId="5B41C7DB" w14:textId="77777777" w:rsidR="000D7C62" w:rsidRPr="004C2F87" w:rsidRDefault="000D7C62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przez Zamawiającego</w:t>
            </w:r>
          </w:p>
        </w:tc>
        <w:tc>
          <w:tcPr>
            <w:tcW w:w="6762" w:type="dxa"/>
          </w:tcPr>
          <w:p w14:paraId="3BF8F7A2" w14:textId="77777777" w:rsidR="00D71E65" w:rsidRDefault="000D7C62" w:rsidP="008E5973">
            <w:pPr>
              <w:suppressAutoHyphens w:val="0"/>
              <w:autoSpaceDN/>
              <w:ind w:firstLine="18"/>
              <w:contextualSpacing/>
              <w:jc w:val="both"/>
              <w:textAlignment w:val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C2F87">
              <w:rPr>
                <w:rFonts w:ascii="Arial" w:hAnsi="Arial" w:cs="Arial"/>
                <w:color w:val="000000"/>
                <w:sz w:val="22"/>
                <w:szCs w:val="22"/>
              </w:rPr>
              <w:t xml:space="preserve">Wymagana dostawa, instalacja, uruchomienie, testowanie systemu wraz z podukładami </w:t>
            </w:r>
          </w:p>
          <w:p w14:paraId="2797EE37" w14:textId="77777777" w:rsidR="00D71E65" w:rsidRDefault="00D71E65" w:rsidP="008E5973">
            <w:pPr>
              <w:suppressAutoHyphens w:val="0"/>
              <w:autoSpaceDN/>
              <w:ind w:firstLine="18"/>
              <w:contextualSpacing/>
              <w:jc w:val="both"/>
              <w:textAlignment w:val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A1CC48B" w14:textId="574FF298" w:rsidR="00D71E65" w:rsidRDefault="00D71E65" w:rsidP="008E5973">
            <w:pPr>
              <w:suppressAutoHyphens w:val="0"/>
              <w:autoSpaceDN/>
              <w:ind w:firstLine="18"/>
              <w:contextualSpacing/>
              <w:jc w:val="both"/>
              <w:textAlignment w:val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Szczegółowe warunki szkolenia będą podlegać dialogowi</w:t>
            </w:r>
          </w:p>
          <w:p w14:paraId="73B0A130" w14:textId="77777777" w:rsidR="000D7C62" w:rsidRPr="004C2F87" w:rsidRDefault="000D7C62" w:rsidP="00D71E65">
            <w:pPr>
              <w:suppressAutoHyphens w:val="0"/>
              <w:autoSpaceDN/>
              <w:ind w:firstLine="18"/>
              <w:contextualSpacing/>
              <w:jc w:val="both"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</w:p>
        </w:tc>
      </w:tr>
      <w:tr w:rsidR="000D7C62" w:rsidRPr="004C2F87" w14:paraId="0F64E486" w14:textId="77777777" w:rsidTr="008E5973">
        <w:tc>
          <w:tcPr>
            <w:tcW w:w="546" w:type="dxa"/>
          </w:tcPr>
          <w:p w14:paraId="4910C092" w14:textId="77777777" w:rsidR="000D7C62" w:rsidRPr="004C2F87" w:rsidRDefault="000D7C62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8</w:t>
            </w:r>
          </w:p>
        </w:tc>
        <w:tc>
          <w:tcPr>
            <w:tcW w:w="2463" w:type="dxa"/>
            <w:vAlign w:val="center"/>
          </w:tcPr>
          <w:p w14:paraId="22B87F00" w14:textId="77777777" w:rsidR="000D7C62" w:rsidRPr="004C2F87" w:rsidRDefault="000D7C62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hAnsi="Arial" w:cs="Arial"/>
                <w:color w:val="000000"/>
                <w:sz w:val="22"/>
                <w:szCs w:val="22"/>
              </w:rPr>
              <w:t>Wykonawca jest</w:t>
            </w:r>
            <w:r w:rsidRPr="004C2F87">
              <w:rPr>
                <w:rFonts w:ascii="Arial" w:hAnsi="Arial" w:cs="Arial"/>
                <w:color w:val="000000"/>
                <w:sz w:val="22"/>
                <w:szCs w:val="22"/>
              </w:rPr>
              <w:br/>
              <w:t>zobowiązany do</w:t>
            </w:r>
            <w:r w:rsidRPr="004C2F87">
              <w:rPr>
                <w:rFonts w:ascii="Arial" w:hAnsi="Arial" w:cs="Arial"/>
                <w:color w:val="000000"/>
                <w:sz w:val="22"/>
                <w:szCs w:val="22"/>
              </w:rPr>
              <w:br/>
              <w:t>przeprowadzenia testu</w:t>
            </w:r>
            <w:r w:rsidRPr="004C2F87">
              <w:rPr>
                <w:rFonts w:ascii="Arial" w:hAnsi="Arial" w:cs="Arial"/>
                <w:color w:val="000000"/>
                <w:sz w:val="22"/>
                <w:szCs w:val="22"/>
              </w:rPr>
              <w:br/>
              <w:t>akceptacyjnego.</w:t>
            </w:r>
          </w:p>
        </w:tc>
        <w:tc>
          <w:tcPr>
            <w:tcW w:w="6762" w:type="dxa"/>
            <w:vAlign w:val="center"/>
          </w:tcPr>
          <w:p w14:paraId="1AECF44D" w14:textId="77777777" w:rsidR="000D7C62" w:rsidRPr="004C2F87" w:rsidRDefault="000D7C62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 w:rsidRPr="004C2F87">
              <w:rPr>
                <w:rFonts w:ascii="Arial" w:hAnsi="Arial" w:cs="Arial"/>
                <w:color w:val="000000"/>
                <w:sz w:val="22"/>
                <w:szCs w:val="22"/>
              </w:rPr>
              <w:t>Wymagane przeprowadzenie testu akceptacyjnego po</w:t>
            </w:r>
            <w:r w:rsidRPr="004C2F87">
              <w:rPr>
                <w:rFonts w:ascii="Arial" w:hAnsi="Arial" w:cs="Arial"/>
                <w:color w:val="000000"/>
                <w:sz w:val="22"/>
                <w:szCs w:val="22"/>
              </w:rPr>
              <w:br/>
              <w:t>zainstalowaniu i uruchomieniu urządzenia. W ramach testu akceptacyjnego w miejscu instalacji Urządzenia zostaną przeprowadzone pomiary tomograficzne z wykorzystaniem kontrastu fazowego oraz absorpcyjnego</w:t>
            </w:r>
          </w:p>
        </w:tc>
      </w:tr>
      <w:tr w:rsidR="000D7C62" w:rsidRPr="004C2F87" w14:paraId="3ADBD7A2" w14:textId="77777777" w:rsidTr="008E5973">
        <w:tc>
          <w:tcPr>
            <w:tcW w:w="546" w:type="dxa"/>
          </w:tcPr>
          <w:p w14:paraId="2C9FA526" w14:textId="77777777" w:rsidR="000D7C62" w:rsidRPr="004C2F87" w:rsidRDefault="000D7C62" w:rsidP="008E5973">
            <w:pPr>
              <w:suppressAutoHyphens w:val="0"/>
              <w:autoSpaceDN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CA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CA"/>
              </w:rPr>
              <w:t>9</w:t>
            </w:r>
          </w:p>
        </w:tc>
        <w:tc>
          <w:tcPr>
            <w:tcW w:w="2463" w:type="dxa"/>
            <w:vAlign w:val="center"/>
          </w:tcPr>
          <w:p w14:paraId="038F6CB0" w14:textId="77777777" w:rsidR="000D7C62" w:rsidRPr="004D17AC" w:rsidRDefault="000D7C62" w:rsidP="008E5973">
            <w:pPr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17AC">
              <w:rPr>
                <w:rFonts w:ascii="Arial" w:hAnsi="Arial" w:cs="Arial"/>
                <w:color w:val="000000"/>
                <w:sz w:val="22"/>
                <w:szCs w:val="22"/>
              </w:rPr>
              <w:t>Wymagane certyfikaty</w:t>
            </w:r>
          </w:p>
        </w:tc>
        <w:tc>
          <w:tcPr>
            <w:tcW w:w="6762" w:type="dxa"/>
            <w:vAlign w:val="center"/>
          </w:tcPr>
          <w:p w14:paraId="30495329" w14:textId="77777777" w:rsidR="000D7C62" w:rsidRDefault="000D7C62" w:rsidP="008E5973">
            <w:pPr>
              <w:suppressAutoHyphens w:val="0"/>
              <w:autoSpaceDN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4D17AC">
              <w:rPr>
                <w:rFonts w:ascii="Arial" w:hAnsi="Arial" w:cs="Arial"/>
                <w:sz w:val="22"/>
                <w:szCs w:val="22"/>
              </w:rPr>
              <w:t xml:space="preserve">Urządzenie musi spełniać normy i dyrektywy europejskie: EN/ISO12100:2010; 2014/30/EU lub równoważny oraz 2014/35/EU lub równoważny. </w:t>
            </w:r>
          </w:p>
          <w:p w14:paraId="080820B8" w14:textId="77777777" w:rsidR="000D7C62" w:rsidRPr="004D17AC" w:rsidRDefault="000D7C62" w:rsidP="008E5973">
            <w:pPr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17AC">
              <w:rPr>
                <w:rFonts w:ascii="Arial" w:hAnsi="Arial" w:cs="Arial"/>
                <w:sz w:val="22"/>
                <w:szCs w:val="22"/>
              </w:rPr>
              <w:t>Oferowane stanowisko musi posiadać obwody zabezpieczeń antyradiacyjnych na poziomie E (EN ISO 13849-1 lub równoważny, DIN 54113 lub równoważny cz. 2) według dyrektywy 2013/59/EURATOM.</w:t>
            </w:r>
          </w:p>
        </w:tc>
      </w:tr>
    </w:tbl>
    <w:p w14:paraId="1EEC42D0" w14:textId="77777777" w:rsidR="000D7C62" w:rsidRPr="004C2F87" w:rsidRDefault="000D7C62" w:rsidP="000D7C62">
      <w:pPr>
        <w:numPr>
          <w:ilvl w:val="0"/>
          <w:numId w:val="8"/>
        </w:numPr>
        <w:shd w:val="clear" w:color="auto" w:fill="FFFFFF"/>
        <w:suppressAutoHyphens w:val="0"/>
        <w:autoSpaceDN/>
        <w:spacing w:before="100" w:beforeAutospacing="1" w:after="100" w:afterAutospacing="1"/>
        <w:textAlignment w:val="auto"/>
        <w:rPr>
          <w:rFonts w:ascii="Arial" w:hAnsi="Arial" w:cs="Arial"/>
          <w:color w:val="000000"/>
          <w:sz w:val="22"/>
          <w:szCs w:val="22"/>
        </w:rPr>
      </w:pPr>
      <w:r w:rsidRPr="004C2F87">
        <w:rPr>
          <w:rFonts w:ascii="Arial" w:hAnsi="Arial" w:cs="Arial"/>
          <w:color w:val="000000"/>
          <w:sz w:val="22"/>
          <w:szCs w:val="22"/>
        </w:rPr>
        <w:t xml:space="preserve">Czas reakcji na usterkę max. 2 dni robocze. </w:t>
      </w:r>
    </w:p>
    <w:p w14:paraId="68CBDAAF" w14:textId="77777777" w:rsidR="000D7C62" w:rsidRPr="004C2F87" w:rsidRDefault="000D7C62" w:rsidP="000D7C62">
      <w:pPr>
        <w:numPr>
          <w:ilvl w:val="0"/>
          <w:numId w:val="8"/>
        </w:numPr>
        <w:shd w:val="clear" w:color="auto" w:fill="FFFFFF"/>
        <w:suppressAutoHyphens w:val="0"/>
        <w:autoSpaceDN/>
        <w:spacing w:before="100" w:beforeAutospacing="1" w:after="100" w:afterAutospacing="1"/>
        <w:textAlignment w:val="auto"/>
        <w:rPr>
          <w:rFonts w:ascii="Arial" w:hAnsi="Arial" w:cs="Arial"/>
          <w:color w:val="000000"/>
          <w:sz w:val="22"/>
          <w:szCs w:val="22"/>
        </w:rPr>
      </w:pPr>
      <w:r w:rsidRPr="004C2F87">
        <w:rPr>
          <w:rFonts w:ascii="Arial" w:hAnsi="Arial" w:cs="Arial"/>
          <w:color w:val="000000"/>
          <w:sz w:val="22"/>
          <w:szCs w:val="22"/>
        </w:rPr>
        <w:lastRenderedPageBreak/>
        <w:t xml:space="preserve">Czas naprawy do 7 dni roboczych. W przypadku braku dostępności części zamiennych czas naprawy </w:t>
      </w:r>
      <w:r>
        <w:rPr>
          <w:rFonts w:ascii="Arial" w:hAnsi="Arial" w:cs="Arial"/>
          <w:color w:val="000000"/>
          <w:sz w:val="22"/>
          <w:szCs w:val="22"/>
        </w:rPr>
        <w:t>może zostać wydłużony w uzgodnieniu i za zgodą Zamawiającego</w:t>
      </w:r>
      <w:r w:rsidRPr="004C2F87">
        <w:rPr>
          <w:rFonts w:ascii="Arial" w:hAnsi="Arial" w:cs="Arial"/>
          <w:color w:val="000000"/>
          <w:sz w:val="22"/>
          <w:szCs w:val="22"/>
        </w:rPr>
        <w:t>.</w:t>
      </w:r>
    </w:p>
    <w:p w14:paraId="12E9FA63" w14:textId="77777777" w:rsidR="003D4669" w:rsidRDefault="003D4669"/>
    <w:sectPr w:rsidR="003D466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FCA250" w14:textId="77777777" w:rsidR="00F850C5" w:rsidRDefault="00F850C5" w:rsidP="00D71E65">
      <w:r>
        <w:separator/>
      </w:r>
    </w:p>
  </w:endnote>
  <w:endnote w:type="continuationSeparator" w:id="0">
    <w:p w14:paraId="7791B5AF" w14:textId="77777777" w:rsidR="00F850C5" w:rsidRDefault="00F850C5" w:rsidP="00D71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77FBDE" w14:textId="77777777" w:rsidR="00F850C5" w:rsidRDefault="00F850C5" w:rsidP="00D71E65">
      <w:r>
        <w:separator/>
      </w:r>
    </w:p>
  </w:footnote>
  <w:footnote w:type="continuationSeparator" w:id="0">
    <w:p w14:paraId="125B122C" w14:textId="77777777" w:rsidR="00F850C5" w:rsidRDefault="00F850C5" w:rsidP="00D71E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6D323" w14:textId="762740B6" w:rsidR="00D71E65" w:rsidRDefault="00D71E65" w:rsidP="00D71E65">
    <w:pPr>
      <w:pStyle w:val="Nagwek"/>
      <w:jc w:val="right"/>
    </w:pPr>
    <w:r>
      <w:t xml:space="preserve">Załącznik nr 1 do </w:t>
    </w:r>
    <w:proofErr w:type="spellStart"/>
    <w:r>
      <w:t>OPiW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D93410"/>
    <w:multiLevelType w:val="hybridMultilevel"/>
    <w:tmpl w:val="08980A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511131"/>
    <w:multiLevelType w:val="hybridMultilevel"/>
    <w:tmpl w:val="6624F0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2F72E0"/>
    <w:multiLevelType w:val="hybridMultilevel"/>
    <w:tmpl w:val="76A8AA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5D7F89"/>
    <w:multiLevelType w:val="hybridMultilevel"/>
    <w:tmpl w:val="F7DE8F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2E32C2"/>
    <w:multiLevelType w:val="hybridMultilevel"/>
    <w:tmpl w:val="FE4C5E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7F3401"/>
    <w:multiLevelType w:val="hybridMultilevel"/>
    <w:tmpl w:val="791457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546FEA"/>
    <w:multiLevelType w:val="hybridMultilevel"/>
    <w:tmpl w:val="4C8C0E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10802D2"/>
    <w:multiLevelType w:val="hybridMultilevel"/>
    <w:tmpl w:val="B656BA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835722"/>
    <w:multiLevelType w:val="multilevel"/>
    <w:tmpl w:val="D1D80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7"/>
  </w:num>
  <w:num w:numId="5">
    <w:abstractNumId w:val="5"/>
  </w:num>
  <w:num w:numId="6">
    <w:abstractNumId w:val="0"/>
  </w:num>
  <w:num w:numId="7">
    <w:abstractNumId w:val="6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AF4"/>
    <w:rsid w:val="000D7C62"/>
    <w:rsid w:val="00156448"/>
    <w:rsid w:val="001D4EC0"/>
    <w:rsid w:val="00372AF4"/>
    <w:rsid w:val="003D4669"/>
    <w:rsid w:val="004E350E"/>
    <w:rsid w:val="007D49B0"/>
    <w:rsid w:val="00A145D5"/>
    <w:rsid w:val="00C3690C"/>
    <w:rsid w:val="00D71E65"/>
    <w:rsid w:val="00F8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25F93"/>
  <w15:chartTrackingRefBased/>
  <w15:docId w15:val="{E8C5EA70-7B03-4B90-97FE-ECEAB3A47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D7C6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D7C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0D7C6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0D7C62"/>
    <w:rPr>
      <w:rFonts w:ascii="Calibri" w:eastAsia="Calibri" w:hAnsi="Calibri" w:cs="Times New Roman"/>
    </w:rPr>
  </w:style>
  <w:style w:type="paragraph" w:customStyle="1" w:styleId="v1v1v1msoplaintext">
    <w:name w:val="v1v1v1msoplaintext"/>
    <w:basedOn w:val="Normalny"/>
    <w:rsid w:val="000D7C62"/>
    <w:pPr>
      <w:suppressAutoHyphens w:val="0"/>
      <w:autoSpaceDN/>
      <w:spacing w:before="100" w:beforeAutospacing="1" w:after="100" w:afterAutospacing="1"/>
      <w:textAlignment w:val="auto"/>
    </w:pPr>
  </w:style>
  <w:style w:type="paragraph" w:styleId="Nagwek">
    <w:name w:val="header"/>
    <w:basedOn w:val="Normalny"/>
    <w:link w:val="NagwekZnak"/>
    <w:uiPriority w:val="99"/>
    <w:unhideWhenUsed/>
    <w:rsid w:val="00D71E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71E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71E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71E6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643</Words>
  <Characters>3858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2024-03-06T11:13:00Z</dcterms:created>
  <dcterms:modified xsi:type="dcterms:W3CDTF">2024-03-11T10:44:00Z</dcterms:modified>
</cp:coreProperties>
</file>