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2059CFFA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EA46DA">
        <w:rPr>
          <w:rFonts w:ascii="Arial" w:hAnsi="Arial" w:cs="Arial"/>
          <w:b/>
          <w:bCs/>
          <w:i/>
          <w:iCs/>
          <w:sz w:val="21"/>
          <w:szCs w:val="21"/>
        </w:rPr>
        <w:t>materiałów do utrzymania czystości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 xml:space="preserve">I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CE25A9">
        <w:rPr>
          <w:rFonts w:ascii="Arial" w:hAnsi="Arial" w:cs="Arial"/>
          <w:b/>
          <w:bCs/>
          <w:sz w:val="21"/>
          <w:szCs w:val="21"/>
        </w:rPr>
        <w:t>2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CE25A9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732</Words>
  <Characters>4392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9</cp:revision>
  <cp:lastPrinted>2016-07-26T10:32:00Z</cp:lastPrinted>
  <dcterms:created xsi:type="dcterms:W3CDTF">2022-05-09T10:10:00Z</dcterms:created>
  <dcterms:modified xsi:type="dcterms:W3CDTF">2024-01-29T12:06:00Z</dcterms:modified>
</cp:coreProperties>
</file>