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7AA" w:rsidRPr="001A17AA" w:rsidRDefault="001A17AA" w:rsidP="001A17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lang w:eastAsia="pl-PL"/>
        </w:rPr>
      </w:pPr>
      <w:r w:rsidRPr="001A17AA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98910-2024</w:t>
      </w:r>
      <w:r w:rsidRPr="001A17AA">
        <w:rPr>
          <w:rFonts w:ascii="Arial Narrow" w:eastAsia="Times New Roman" w:hAnsi="Arial Narrow" w:cs="Times New Roman"/>
          <w:color w:val="444444"/>
          <w:sz w:val="24"/>
          <w:lang w:eastAsia="pl-PL"/>
        </w:rPr>
        <w:t xml:space="preserve"> - Procedura konkurencyjna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sz w:val="24"/>
          <w:lang w:eastAsia="pl-PL"/>
        </w:rPr>
        <w:t xml:space="preserve">Polska – Urządzenia i przyrządy używane na salach operacyjnych </w:t>
      </w:r>
      <w:r w:rsidRPr="001A17AA">
        <w:rPr>
          <w:rFonts w:ascii="Arial Narrow" w:eastAsia="Times New Roman" w:hAnsi="Arial Narrow" w:cs="Times New Roman"/>
          <w:b/>
          <w:color w:val="444444"/>
          <w:sz w:val="24"/>
          <w:lang w:eastAsia="pl-PL"/>
        </w:rPr>
        <w:t>– Dostawa systemu do mocowania głowy i systemu rozwieraczy mózgowych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sz w:val="24"/>
          <w:lang w:eastAsia="pl-PL"/>
        </w:rPr>
        <w:t>OJ S 34/2024 16/02/2024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Ogłoszenie o zamówieniu lub ogłoszenie o koncesji – tryb standardowy - Ogłoszenie o zmianie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Status prawny nabywcy: Podmiot prawa publicznego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zamawiającej: Zdrowie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Tytuł: Dostawa systemu do mocowania głowy i systemu rozwieraczy mózgowych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Dostawa systemu do mocowania głowy i systemu rozwieraczy mózgowych Zgodnie ze specyfikacją techniczną i zapisami SWZ.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Identyfikator procedury: 0dc589e9-d4a8-4e62-807c-42270dc28229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Wewnętrzny identyfikator: </w:t>
      </w:r>
      <w:r w:rsidRPr="001A17AA">
        <w:rPr>
          <w:rFonts w:ascii="Arial Narrow" w:eastAsia="Times New Roman" w:hAnsi="Arial Narrow" w:cs="Times New Roman"/>
          <w:b/>
          <w:color w:val="444444"/>
          <w:lang w:eastAsia="pl-PL"/>
        </w:rPr>
        <w:t>14/2024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 procedury: Otwarta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): 33162000 Urządzenia i przyrządy używane na salach operacyjnych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Informacje dodatkowe: Dokumenty wymagane na etapie składania ofert/wniosków: Oświadczenie, o którym mowa w art. 125 ust. 1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– Jednolity europejski dokument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zamówienia;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Zobowiązanie podmiotu udostępniającego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zasoby;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Oświadczenie wykonawcy dotyczące odrębnych przesłanek wykluczenia (procedura pełna); Wzór oferty elektronicznej </w:t>
      </w:r>
      <w:r w:rsidRPr="001A17AA">
        <w:rPr>
          <w:rFonts w:ascii="Arial Narrow" w:eastAsia="Times New Roman" w:hAnsi="Arial Narrow" w:cs="Times New Roman"/>
          <w:color w:val="444444"/>
          <w:lang w:eastAsia="pl-PL"/>
        </w:rPr>
        <w:softHyphen/>
        <w:t xml:space="preserve"> Formularz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oferty;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Specyfikacja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techniczna;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Karty techniczne, katalogi, foldery lub opisy przedmiotu zamówienia potwierdzające parametry techniczne opisane w specyfikacji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technicznej;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Instrukcja obsługi przedmiotu zamówienia w języku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polskim;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Deklaracja(e) zgodności CE (WE); Wpis do Rejestru Wyrobów Medycznych i Produktów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Biobójczych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na oferowane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urządzenie;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Dokumenty składane na wezwanie zamawiającego: Wykaz dostaw</w:t>
      </w:r>
      <w:r w:rsidRPr="001A17AA">
        <w:rPr>
          <w:rFonts w:ascii="Arial Narrow" w:eastAsia="Times New Roman" w:hAnsi="Arial Narrow" w:cs="Times New Roman"/>
          <w:color w:val="444444"/>
          <w:lang w:eastAsia="pl-PL"/>
        </w:rPr>
        <w:softHyphen/>
        <w:t xml:space="preserve"> załącznik nr 4 do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SWZ;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Informacja z Krajowego Rejestru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Karnego;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Oświadczenie wykonawcy w sprawie grupy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kapitałowej;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Zaświadczenie właściwego naczelnika urzędu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skarbowego;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Zaświadczenie z ZUS lub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KRUS;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Odpis lub informacja z KRS lub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CEIDG;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Oświadczenie wykonawcy o aktualności informacji zawartych w oświadczeniu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wstępnym;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Informacja z odpowiedniego rejestru lub inny równoważny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dokument;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Dokument potwierdzający niezaleganie z opłacaniem podatków, opłat lub składek na ubezpieczenie społeczne lub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zdrowotne;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Dokument potwierdzający, że nie otwarto likwidacji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wykonawcy;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Zamawiający przewiduje wezwanie do złożenia lub uzupełnienia przedmiotowych środków dowodowych zgodnie z treścią art. 107 ust. 2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1–6, art. 109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1, art. 109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Podstawa prawna: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oferty: 2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zamówienia: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oferentowi: 2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Podstawy wykluczenia: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Aktywami zarządza likwidator: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zamówienia: art. 108 ust. 1 pkt. 6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Niewypłacalność: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Opłacanie składek na ubezpieczenie społeczne: art. 108 ust. 1 pkt. 3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Płatność podatków: art. 108 ust. 1 pkt. 3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Podstawy wykluczenia o charakterze wyłącznie krajowym: art. 108 ust. 1 pkt. 4. Informacja z Krajowego Rejestru Karnego w zakresie art. 108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1 i 2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Porozumienia z innymi wykonawcami mające na celu zakłócenie konkurencji: art. 108 ust. 1 pkt. 5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Układ z wierzycielami: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Upadłość: art. 109 ust. 1 pkt. 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Część zamówienia: LOT-0001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Tytuł: System mocowania głowy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System mocowania głowy Zgodnie ze specyfikacją techniczną i zapisami SWZ.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Wewnętrzny identyfikator: 1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): 33162000 Urządzenia i przyrządy używane na salach operacyjnych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Okres obowiązywania: 42 Dzień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Zdolność techniczna i zawodowa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Wykaz dostaw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. 1 SWZ,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Wykorzystanie tego kryterium: Stosowane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Cena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cena najniższa ze wszystkich ofert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Waga (wartość procentowa, dokładna): 60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Okres gwarancji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Długość okresu udzielonej gwarancji na urządzenie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20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Termin dostawy urządzenia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20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6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7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Opis gwarancji finansowej: kwota wadium: 806,00 zł. 1. Wadium musi zostać wniesione przed upływem terminu składania ofert, tj. do dnia 2024-03-14 do godz. 08:00, według wyboru Wykonawcy w jednej lub kilku następujących formach: 1) pieniądzu; 2) gwarancjach bankowych; 3) gwarancjach ubezpieczeniowych; 4) poręczeniach udzielanych przez podmioty, o których mowa w art. 6b ust. 5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2 ustawy z dnia 9 listopada 2000 r. o utworzeniu Polskiej Agencji Rozwoju Przedsiębiorczości (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t.j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z 2023r. poz. 462). 2. Wadium musi obejmować pełen okres związania ofertą tj. do dnia 2024-06-11.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5. Zamawiający zwróci wadium na zasadach określonych w art. 98 ust. 1-5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3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, Zamawiający odrzuci ofertę Wykonawcy na podstawie art. 226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14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Termin składania ofert: 14/03/2024 08:00:00 (UTC+1)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Dzień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Data otwarcia: 14/03/2024 08:15:00 (UTC+1)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Zasady finansowe: Dofinansowanie z Ministerstwa Obrony Narodowej w ramach Programu Modernizacji Technicznej Sił Zbrojnych RP na lata 2021-2035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Część zamówienia: LOT-0002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Tytuł: System rozwieraczy mózgowych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System rozwieraczy mózgowych Zgodnie ze specyfikacją techniczną i zapisami SWZ.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Wewnętrzny identyfikator: 2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): 33126000 Urządzenia stomatologiczne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Okres obowiązywania: 42 Dzień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Zdolność techniczna i zawodowa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Wykaz dostaw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. 1 SWZ,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Wykorzystanie tego kryterium: Stosowane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Nazwa: Cena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cena najniższa ze wszystkich ofert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Okres gwarancji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Długość okresu udzielonej gwarancji na urządzenie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20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Termin dostawy urządzenia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20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8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9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Opis gwarancji finansowej: kwota wadium: 740,00 zł. 1. Wadium musi zostać wniesione przed upływem terminu składania ofert, tj. do dnia 2024-03-14 do godz. 08:00, według wyboru Wykonawcy w jednej lub kilku następujących formach: 1) pieniądzu; 2) gwarancjach bankowych; 3) gwarancjach ubezpieczeniowych; 4) poręczeniach udzielanych przez podmioty, o których mowa w art. 6b ust. 5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2 ustawy z dnia 9 listopada 2000 r. o utworzeniu Polskiej Agencji Rozwoju Przedsiębiorczości (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t.j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z 2023r. poz. 462). 2. Wadium musi obejmować pełen okres związania ofertą tj. do dnia 2024-06-11.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5. Zamawiający zwróci wadium na zasadach określonych w art. 98 ust. 1-5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3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, Zamawiający odrzuci ofertę Wykonawcy na podstawie art. 226 ust. 1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 14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Termin składania ofert: 14/03/2024 08:00:00 (UTC+1)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Dzień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Data otwarcia: 14/03/2024 08:15:00 (UTC+1)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Zasady finansowe: Dofinansowanie z Ministerstwa Obrony Narodowej w ramach Programu Modernizacji Technicznej Sił Zbrojnych RP na lata 2021-2035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Numer rejestracyjny: 090538318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Departament: Sekcja Zamówień Publicznych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pocztowy: Powstańców Warszawy 5  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Kod pocztowy: 85-681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10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11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dariuszwzp@10wsk.mil.pl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Telefon: +48 261 417 448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12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13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Oficjalna nazwa: KRAJOWA IZBA ODWOŁAWCZA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Numer rejestracyjny: 010828091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pocztowy: Postępu 17a 02-676 Warszawa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Kod pocztowy: 02-676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Podpodział krajowy (NUTS): Warszawski wschodni (PL912)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14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15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Telefon: +48 224587809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Faks: +48 224587800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Adres strony internetowej: </w:t>
      </w:r>
      <w:hyperlink r:id="rId16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17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Oficjalna nazwa: Sąd Polubowny przy Prokuratorii Generalnej Rzeczypospolitej Polskiej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Numer rejestracyjny: 140264957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pocztowy: ul. Krucza 36 / Wspólna 6 Warszawa 00-522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Kod pocztowy: 00-522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Podpodział krajowy (NUTS): Miasto Warszawa (PL911)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Punkt kontaktowy: Sąd Polubowny przy Prokuratorii Generalnej Rzeczypospolitej Polskiej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18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Telefon: +48 226958504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19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20" w:history="1">
        <w:r w:rsidRPr="001A17AA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10. Zmiana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Poprzednia wersja ogłoszenia, która jest zmieniana: 77685-2024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Główny powód zmiany: Aktualizacja informacji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Opis: zmiana terminu składania i otwarcia ofert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11. Informacje o ogłoszeniu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11.1.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Identyfikator/wersja ogłoszenia: 53430044-87bd-4951-bd77-bea8a4eea037 - 01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Typ formularza: Procedura konkurencyjna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Rodzaj ogłoszenia: Ogłoszenie o zamówieniu lub ogłoszenie o koncesji – tryb standardowy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Ogłoszenie – data wysłania: 14/02/2024 12:12:30 (UTC)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dostępne: polski</w:t>
      </w:r>
    </w:p>
    <w:p w:rsidR="001A17AA" w:rsidRPr="001A17AA" w:rsidRDefault="001A17AA" w:rsidP="001A17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11.2.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Informacje o publikacji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Numer publikacji ogłoszenia: 98910-2024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 xml:space="preserve">Numer wydania </w:t>
      </w:r>
      <w:proofErr w:type="spellStart"/>
      <w:r w:rsidRPr="001A17AA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1A17AA">
        <w:rPr>
          <w:rFonts w:ascii="Arial Narrow" w:eastAsia="Times New Roman" w:hAnsi="Arial Narrow" w:cs="Times New Roman"/>
          <w:color w:val="444444"/>
          <w:lang w:eastAsia="pl-PL"/>
        </w:rPr>
        <w:t>. S: 34/2024</w:t>
      </w:r>
    </w:p>
    <w:p w:rsidR="001A17AA" w:rsidRPr="001A17AA" w:rsidRDefault="001A17AA" w:rsidP="001A17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A17AA">
        <w:rPr>
          <w:rFonts w:ascii="Arial Narrow" w:eastAsia="Times New Roman" w:hAnsi="Arial Narrow" w:cs="Times New Roman"/>
          <w:color w:val="444444"/>
          <w:lang w:eastAsia="pl-PL"/>
        </w:rPr>
        <w:t>Data publikacji: 16/02/2024</w:t>
      </w:r>
    </w:p>
    <w:p w:rsidR="005A1CFA" w:rsidRPr="001A17AA" w:rsidRDefault="005A1CFA">
      <w:pPr>
        <w:rPr>
          <w:rFonts w:ascii="Arial Narrow" w:hAnsi="Arial Narrow"/>
        </w:rPr>
      </w:pPr>
    </w:p>
    <w:p w:rsidR="001A17AA" w:rsidRDefault="001A17AA" w:rsidP="001A17AA">
      <w:pPr>
        <w:ind w:left="5664" w:firstLine="708"/>
        <w:rPr>
          <w:rFonts w:ascii="Arial Narrow" w:hAnsi="Arial Narrow"/>
          <w:i/>
        </w:rPr>
      </w:pPr>
      <w:r w:rsidRPr="001A17AA">
        <w:rPr>
          <w:rFonts w:ascii="Arial Narrow" w:hAnsi="Arial Narrow"/>
          <w:i/>
        </w:rPr>
        <w:t>ZAMAWIAJĄCY</w:t>
      </w:r>
    </w:p>
    <w:p w:rsidR="001A17AA" w:rsidRDefault="001A17AA">
      <w:pPr>
        <w:rPr>
          <w:rFonts w:ascii="Arial Narrow" w:hAnsi="Arial Narrow"/>
          <w:i/>
        </w:rPr>
      </w:pPr>
    </w:p>
    <w:p w:rsidR="001A17AA" w:rsidRDefault="001A17AA">
      <w:pPr>
        <w:rPr>
          <w:rFonts w:ascii="Arial Narrow" w:hAnsi="Arial Narrow"/>
          <w:i/>
        </w:rPr>
      </w:pPr>
    </w:p>
    <w:p w:rsidR="001A17AA" w:rsidRDefault="001A17AA">
      <w:pPr>
        <w:rPr>
          <w:rFonts w:ascii="Arial Narrow" w:hAnsi="Arial Narrow"/>
          <w:i/>
        </w:rPr>
      </w:pPr>
    </w:p>
    <w:p w:rsidR="001A17AA" w:rsidRDefault="001A17AA">
      <w:pPr>
        <w:rPr>
          <w:rFonts w:ascii="Arial Narrow" w:hAnsi="Arial Narrow"/>
          <w:i/>
        </w:rPr>
      </w:pPr>
    </w:p>
    <w:p w:rsidR="001A17AA" w:rsidRDefault="001A17AA">
      <w:pPr>
        <w:rPr>
          <w:rFonts w:ascii="Arial Narrow" w:hAnsi="Arial Narrow"/>
          <w:i/>
        </w:rPr>
      </w:pPr>
    </w:p>
    <w:p w:rsidR="001A17AA" w:rsidRPr="00681E50" w:rsidRDefault="001A17AA" w:rsidP="001A17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4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1A17AA" w:rsidRPr="00681E50" w:rsidRDefault="001A17AA" w:rsidP="001A17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1A17AA" w:rsidRPr="00681E50" w:rsidRDefault="001A17AA" w:rsidP="001A17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r>
        <w:rPr>
          <w:rFonts w:ascii="Arial Narrow" w:hAnsi="Arial Narrow"/>
          <w:i/>
          <w:iCs/>
          <w:sz w:val="18"/>
          <w:szCs w:val="20"/>
        </w:rPr>
        <w:t>Baranowska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</w:t>
      </w:r>
      <w:r>
        <w:rPr>
          <w:rFonts w:ascii="Arial Narrow" w:hAnsi="Arial Narrow"/>
          <w:i/>
          <w:iCs/>
          <w:sz w:val="18"/>
          <w:szCs w:val="20"/>
        </w:rPr>
        <w:t>384</w:t>
      </w:r>
    </w:p>
    <w:p w:rsidR="001A17AA" w:rsidRPr="001A17AA" w:rsidRDefault="001A17AA" w:rsidP="001A17AA">
      <w:pPr>
        <w:spacing w:after="0" w:line="240" w:lineRule="auto"/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16.02.2024 r.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0"/>
      <w:bookmarkEnd w:id="1"/>
    </w:p>
    <w:sectPr w:rsidR="001A17AA" w:rsidRPr="001A17AA" w:rsidSect="001A17AA">
      <w:footerReference w:type="default" r:id="rId2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B9B" w:rsidRDefault="00B52B9B" w:rsidP="001A17AA">
      <w:pPr>
        <w:spacing w:after="0" w:line="240" w:lineRule="auto"/>
      </w:pPr>
      <w:r>
        <w:separator/>
      </w:r>
    </w:p>
  </w:endnote>
  <w:endnote w:type="continuationSeparator" w:id="0">
    <w:p w:rsidR="00B52B9B" w:rsidRDefault="00B52B9B" w:rsidP="001A1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395"/>
      <w:gridCol w:w="7907"/>
    </w:tblGrid>
    <w:tr w:rsidR="001A17AA">
      <w:tc>
        <w:tcPr>
          <w:tcW w:w="750" w:type="pct"/>
        </w:tcPr>
        <w:p w:rsidR="001A17AA" w:rsidRDefault="001A17AA">
          <w:pPr>
            <w:pStyle w:val="Stopka"/>
            <w:jc w:val="right"/>
            <w:rPr>
              <w:color w:val="4F81BD" w:themeColor="accent1"/>
            </w:rPr>
          </w:pPr>
          <w:r w:rsidRPr="001A17AA">
            <w:rPr>
              <w:sz w:val="16"/>
            </w:rPr>
            <w:fldChar w:fldCharType="begin"/>
          </w:r>
          <w:r w:rsidRPr="001A17AA">
            <w:rPr>
              <w:sz w:val="16"/>
            </w:rPr>
            <w:instrText xml:space="preserve"> PAGE   \* MERGEFORMAT </w:instrText>
          </w:r>
          <w:r w:rsidRPr="001A17AA">
            <w:rPr>
              <w:sz w:val="16"/>
            </w:rPr>
            <w:fldChar w:fldCharType="separate"/>
          </w:r>
          <w:r w:rsidRPr="001A17AA">
            <w:rPr>
              <w:noProof/>
              <w:color w:val="4F81BD" w:themeColor="accent1"/>
              <w:sz w:val="16"/>
            </w:rPr>
            <w:t>7</w:t>
          </w:r>
          <w:r w:rsidRPr="001A17AA">
            <w:rPr>
              <w:sz w:val="16"/>
            </w:rPr>
            <w:fldChar w:fldCharType="end"/>
          </w:r>
        </w:p>
      </w:tc>
      <w:tc>
        <w:tcPr>
          <w:tcW w:w="4250" w:type="pct"/>
        </w:tcPr>
        <w:p w:rsidR="001A17AA" w:rsidRDefault="001A17AA">
          <w:pPr>
            <w:pStyle w:val="Stopka"/>
            <w:rPr>
              <w:color w:val="4F81BD" w:themeColor="accent1"/>
            </w:rPr>
          </w:pPr>
        </w:p>
      </w:tc>
    </w:tr>
  </w:tbl>
  <w:p w:rsidR="001A17AA" w:rsidRDefault="001A17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B9B" w:rsidRDefault="00B52B9B" w:rsidP="001A17AA">
      <w:pPr>
        <w:spacing w:after="0" w:line="240" w:lineRule="auto"/>
      </w:pPr>
      <w:r>
        <w:separator/>
      </w:r>
    </w:p>
  </w:footnote>
  <w:footnote w:type="continuationSeparator" w:id="0">
    <w:p w:rsidR="00B52B9B" w:rsidRDefault="00B52B9B" w:rsidP="001A17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7AA"/>
    <w:rsid w:val="001A17AA"/>
    <w:rsid w:val="005A1CFA"/>
    <w:rsid w:val="00B52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C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A17AA"/>
  </w:style>
  <w:style w:type="character" w:customStyle="1" w:styleId="label">
    <w:name w:val="label"/>
    <w:basedOn w:val="Domylnaczcionkaakapitu"/>
    <w:rsid w:val="001A17AA"/>
  </w:style>
  <w:style w:type="character" w:customStyle="1" w:styleId="data">
    <w:name w:val="data"/>
    <w:basedOn w:val="Domylnaczcionkaakapitu"/>
    <w:rsid w:val="001A17AA"/>
  </w:style>
  <w:style w:type="character" w:customStyle="1" w:styleId="line">
    <w:name w:val="line"/>
    <w:basedOn w:val="Domylnaczcionkaakapitu"/>
    <w:rsid w:val="001A17AA"/>
  </w:style>
  <w:style w:type="character" w:styleId="Hipercze">
    <w:name w:val="Hyperlink"/>
    <w:basedOn w:val="Domylnaczcionkaakapitu"/>
    <w:uiPriority w:val="99"/>
    <w:semiHidden/>
    <w:unhideWhenUsed/>
    <w:rsid w:val="001A17A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17AA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A1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17AA"/>
  </w:style>
  <w:style w:type="paragraph" w:styleId="Stopka">
    <w:name w:val="footer"/>
    <w:basedOn w:val="Normalny"/>
    <w:link w:val="StopkaZnak"/>
    <w:uiPriority w:val="99"/>
    <w:unhideWhenUsed/>
    <w:rsid w:val="001A17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7AA"/>
  </w:style>
  <w:style w:type="paragraph" w:styleId="Tekstdymka">
    <w:name w:val="Balloon Text"/>
    <w:basedOn w:val="Normalny"/>
    <w:link w:val="TekstdymkaZnak"/>
    <w:uiPriority w:val="99"/>
    <w:semiHidden/>
    <w:unhideWhenUsed/>
    <w:rsid w:val="001A1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17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mailto:dariuszwzp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2997</Words>
  <Characters>17985</Characters>
  <Application>Microsoft Office Word</Application>
  <DocSecurity>0</DocSecurity>
  <Lines>149</Lines>
  <Paragraphs>41</Paragraphs>
  <ScaleCrop>false</ScaleCrop>
  <Company/>
  <LinksUpToDate>false</LinksUpToDate>
  <CharactersWithSpaces>20941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2024-02-16T08:59:00Z</cp:lastPrinted>
  <dcterms:created xsi:type="dcterms:W3CDTF">2024-02-16T08:54:00Z</dcterms:created>
  <dcterms:modified xsi:type="dcterms:W3CDTF">2024-02-16T09:00:00Z</dcterms:modified>
</cp:coreProperties>
</file>