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97F7F" w:rsidRPr="00C405BB" w:rsidRDefault="00F97F7F" w:rsidP="008E4DEB">
      <w:pPr>
        <w:spacing w:after="160" w:line="259" w:lineRule="auto"/>
        <w:jc w:val="center"/>
        <w:rPr>
          <w:rFonts w:ascii="Garamond" w:eastAsiaTheme="minorHAnsi" w:hAnsi="Garamond" w:cstheme="minorBidi"/>
          <w:b/>
          <w:sz w:val="20"/>
          <w:szCs w:val="20"/>
          <w:lang w:eastAsia="en-US"/>
        </w:rPr>
      </w:pPr>
    </w:p>
    <w:p w:rsidR="008E4DEB" w:rsidRDefault="00F97F7F" w:rsidP="008E4DEB">
      <w:pPr>
        <w:spacing w:after="160" w:line="259" w:lineRule="auto"/>
        <w:jc w:val="center"/>
        <w:rPr>
          <w:rFonts w:ascii="Garamond" w:eastAsiaTheme="minorHAnsi" w:hAnsi="Garamond" w:cstheme="minorBidi"/>
          <w:b/>
          <w:lang w:eastAsia="en-US"/>
        </w:rPr>
      </w:pPr>
      <w:r w:rsidRPr="008E4DEB">
        <w:rPr>
          <w:rFonts w:ascii="Garamond" w:eastAsiaTheme="minorHAnsi" w:hAnsi="Garamond" w:cstheme="minorBidi"/>
          <w:b/>
          <w:lang w:eastAsia="en-US"/>
        </w:rPr>
        <w:t xml:space="preserve">Opis przedmiotu zamówienia – </w:t>
      </w:r>
      <w:r w:rsidR="008E4DEB" w:rsidRPr="008E4DEB">
        <w:rPr>
          <w:rFonts w:ascii="Garamond" w:eastAsiaTheme="minorHAnsi" w:hAnsi="Garamond" w:cstheme="minorBidi"/>
          <w:b/>
          <w:lang w:eastAsia="en-US"/>
        </w:rPr>
        <w:t>dot. P</w:t>
      </w:r>
      <w:r w:rsidRPr="008E4DEB">
        <w:rPr>
          <w:rFonts w:ascii="Garamond" w:eastAsiaTheme="minorHAnsi" w:hAnsi="Garamond" w:cstheme="minorBidi"/>
          <w:b/>
          <w:lang w:eastAsia="en-US"/>
        </w:rPr>
        <w:t>akiet nr 2</w:t>
      </w:r>
    </w:p>
    <w:p w:rsidR="00F97F7F" w:rsidRDefault="00F97F7F" w:rsidP="008E4DEB">
      <w:pPr>
        <w:spacing w:after="160" w:line="259" w:lineRule="auto"/>
        <w:jc w:val="right"/>
        <w:rPr>
          <w:rFonts w:ascii="Garamond" w:eastAsiaTheme="minorHAnsi" w:hAnsi="Garamond" w:cstheme="minorBidi"/>
          <w:b/>
          <w:sz w:val="28"/>
          <w:szCs w:val="28"/>
          <w:lang w:eastAsia="en-US"/>
        </w:rPr>
      </w:pPr>
      <w:r>
        <w:rPr>
          <w:rFonts w:ascii="Garamond" w:eastAsiaTheme="minorHAnsi" w:hAnsi="Garamond" w:cstheme="minorBidi"/>
          <w:b/>
          <w:sz w:val="28"/>
          <w:szCs w:val="28"/>
          <w:lang w:eastAsia="en-US"/>
        </w:rPr>
        <w:tab/>
      </w:r>
      <w:r>
        <w:rPr>
          <w:rFonts w:ascii="Garamond" w:eastAsiaTheme="minorHAnsi" w:hAnsi="Garamond" w:cstheme="minorBidi"/>
          <w:b/>
          <w:sz w:val="28"/>
          <w:szCs w:val="28"/>
          <w:lang w:eastAsia="en-US"/>
        </w:rPr>
        <w:tab/>
      </w:r>
      <w:r>
        <w:rPr>
          <w:rFonts w:ascii="Garamond" w:eastAsiaTheme="minorHAnsi" w:hAnsi="Garamond" w:cstheme="minorBidi"/>
          <w:b/>
          <w:sz w:val="28"/>
          <w:szCs w:val="28"/>
          <w:lang w:eastAsia="en-US"/>
        </w:rPr>
        <w:tab/>
      </w:r>
    </w:p>
    <w:p w:rsidR="00F97F7F" w:rsidRDefault="00F97F7F" w:rsidP="00F97F7F">
      <w:pPr>
        <w:ind w:left="360" w:right="24"/>
        <w:rPr>
          <w:rFonts w:ascii="Garamond" w:hAnsi="Garamond"/>
          <w:b/>
          <w:sz w:val="20"/>
          <w:szCs w:val="22"/>
        </w:rPr>
      </w:pPr>
      <w:r>
        <w:rPr>
          <w:rFonts w:ascii="Garamond" w:hAnsi="Garamond"/>
          <w:b/>
          <w:sz w:val="20"/>
          <w:szCs w:val="22"/>
        </w:rPr>
        <w:t xml:space="preserve">WYKONYWANIE </w:t>
      </w:r>
      <w:r w:rsidRPr="00D423C4">
        <w:rPr>
          <w:rFonts w:ascii="Garamond" w:hAnsi="Garamond"/>
          <w:b/>
          <w:sz w:val="20"/>
          <w:szCs w:val="22"/>
        </w:rPr>
        <w:t xml:space="preserve">PRZEGLĄDÓW KONSERWACYJNYCH I NAPRAW CENTRAL KLIMATYZACYJNYCH, CENTRAL KLIMATYZACYJNO – GRZEWCZYCH, AGREGATÓW CHŁODNICZYCH </w:t>
      </w:r>
      <w:r>
        <w:rPr>
          <w:rFonts w:ascii="Garamond" w:hAnsi="Garamond"/>
          <w:b/>
          <w:sz w:val="20"/>
          <w:szCs w:val="22"/>
        </w:rPr>
        <w:t>W OBIEKTACH SZPITALA WOJEWÓDZKIEGO W POZNANIU: FILIA NR 1 – POZNAŃ UL.JURASZÓW 7- 19</w:t>
      </w:r>
    </w:p>
    <w:p w:rsidR="00F97F7F" w:rsidRPr="00C405BB" w:rsidRDefault="00F97F7F" w:rsidP="00F97F7F">
      <w:pPr>
        <w:spacing w:after="160" w:line="259" w:lineRule="auto"/>
        <w:rPr>
          <w:rFonts w:ascii="Garamond" w:eastAsiaTheme="minorHAnsi" w:hAnsi="Garamond" w:cstheme="minorBidi"/>
          <w:b/>
          <w:sz w:val="28"/>
          <w:szCs w:val="28"/>
          <w:lang w:eastAsia="en-US"/>
        </w:rPr>
      </w:pPr>
    </w:p>
    <w:p w:rsidR="00F97F7F" w:rsidRDefault="00F97F7F" w:rsidP="00F97F7F">
      <w:pPr>
        <w:pStyle w:val="Standard"/>
      </w:pPr>
      <w:r>
        <w:rPr>
          <w:rFonts w:ascii="Garamond" w:hAnsi="Garamond" w:cs="Arial"/>
          <w:sz w:val="22"/>
          <w:szCs w:val="22"/>
        </w:rPr>
        <w:tab/>
      </w:r>
      <w:r>
        <w:rPr>
          <w:sz w:val="22"/>
          <w:szCs w:val="22"/>
        </w:rPr>
        <w:t>W skład konserwacji central wchodzą następujące prace:</w:t>
      </w:r>
    </w:p>
    <w:p w:rsidR="00F97F7F" w:rsidRDefault="00F97F7F" w:rsidP="00F97F7F">
      <w:pPr>
        <w:pStyle w:val="Standard"/>
        <w:rPr>
          <w:rFonts w:ascii="Arial" w:hAnsi="Arial" w:cs="Arial"/>
        </w:rPr>
      </w:pPr>
    </w:p>
    <w:p w:rsidR="00F97F7F" w:rsidRDefault="00F97F7F" w:rsidP="00F97F7F">
      <w:pPr>
        <w:pStyle w:val="Standard"/>
        <w:tabs>
          <w:tab w:val="left" w:pos="285"/>
        </w:tabs>
        <w:ind w:left="284" w:hanging="284"/>
      </w:pPr>
      <w:r>
        <w:rPr>
          <w:rFonts w:cs="Arial"/>
          <w:sz w:val="22"/>
          <w:szCs w:val="22"/>
        </w:rPr>
        <w:t>1. kontrola poprawności pracy urządzeń</w:t>
      </w:r>
    </w:p>
    <w:p w:rsidR="00F97F7F" w:rsidRDefault="00F97F7F" w:rsidP="00F97F7F">
      <w:pPr>
        <w:pStyle w:val="Standard"/>
      </w:pPr>
      <w:r>
        <w:rPr>
          <w:rFonts w:cs="Arial"/>
          <w:sz w:val="22"/>
          <w:szCs w:val="22"/>
        </w:rPr>
        <w:t>2. kontrola programu i korekta nastaw parametrów zadanych dla sterownika</w:t>
      </w:r>
    </w:p>
    <w:p w:rsidR="00F97F7F" w:rsidRDefault="00F97F7F" w:rsidP="00F97F7F">
      <w:pPr>
        <w:pStyle w:val="Standard"/>
        <w:ind w:hanging="227"/>
      </w:pPr>
      <w:r>
        <w:rPr>
          <w:sz w:val="22"/>
          <w:szCs w:val="22"/>
        </w:rPr>
        <w:t xml:space="preserve">    3. konserwacja urządzeń mechanicznych i napędowych  układów wentylatorów</w:t>
      </w:r>
    </w:p>
    <w:p w:rsidR="00F97F7F" w:rsidRDefault="00F97F7F" w:rsidP="00F97F7F">
      <w:pPr>
        <w:pStyle w:val="Standard"/>
      </w:pPr>
      <w:r>
        <w:rPr>
          <w:sz w:val="22"/>
          <w:szCs w:val="22"/>
        </w:rPr>
        <w:t xml:space="preserve">4. konserwacja urządzeń mechanicznych </w:t>
      </w:r>
      <w:proofErr w:type="spellStart"/>
      <w:r>
        <w:rPr>
          <w:sz w:val="22"/>
          <w:szCs w:val="22"/>
        </w:rPr>
        <w:t>AKPiA</w:t>
      </w:r>
      <w:proofErr w:type="spellEnd"/>
    </w:p>
    <w:p w:rsidR="00F97F7F" w:rsidRDefault="00F97F7F" w:rsidP="00F97F7F">
      <w:pPr>
        <w:pStyle w:val="Standard"/>
      </w:pPr>
      <w:r>
        <w:rPr>
          <w:sz w:val="22"/>
          <w:szCs w:val="22"/>
        </w:rPr>
        <w:t>5. konserwacja zaworów regulacyjnych</w:t>
      </w:r>
    </w:p>
    <w:p w:rsidR="00F97F7F" w:rsidRDefault="00F97F7F" w:rsidP="00F97F7F">
      <w:pPr>
        <w:pStyle w:val="Standard"/>
      </w:pPr>
      <w:r>
        <w:rPr>
          <w:sz w:val="22"/>
          <w:szCs w:val="22"/>
        </w:rPr>
        <w:t>6. kontrola i wymiana filtrów wewnętrznych central zgodnie ze wskazaniem sygnalizacji zabrudzenia</w:t>
      </w:r>
    </w:p>
    <w:p w:rsidR="00F97F7F" w:rsidRDefault="00F97F7F" w:rsidP="00F97F7F">
      <w:pPr>
        <w:pStyle w:val="Standard"/>
      </w:pPr>
      <w:r>
        <w:rPr>
          <w:sz w:val="22"/>
          <w:szCs w:val="22"/>
        </w:rPr>
        <w:t>7. kontrola połączeń elektrycznych i ich konserwacja</w:t>
      </w:r>
    </w:p>
    <w:p w:rsidR="00F97F7F" w:rsidRDefault="00F97F7F" w:rsidP="00F97F7F">
      <w:pPr>
        <w:pStyle w:val="Standard"/>
      </w:pPr>
      <w:r>
        <w:rPr>
          <w:sz w:val="22"/>
          <w:szCs w:val="22"/>
        </w:rPr>
        <w:t>8. kontrola oraz utrzymanie drożności instalacji sygnałowych</w:t>
      </w:r>
    </w:p>
    <w:p w:rsidR="00F97F7F" w:rsidRDefault="00F97F7F" w:rsidP="00F97F7F">
      <w:pPr>
        <w:pStyle w:val="Standard"/>
      </w:pPr>
      <w:r>
        <w:rPr>
          <w:sz w:val="22"/>
          <w:szCs w:val="22"/>
        </w:rPr>
        <w:t>9. sprawdzenie poprawności działania układów automatycznej regulacji</w:t>
      </w:r>
    </w:p>
    <w:p w:rsidR="00F97F7F" w:rsidRDefault="00F97F7F" w:rsidP="00F97F7F">
      <w:pPr>
        <w:pStyle w:val="Standard"/>
        <w:tabs>
          <w:tab w:val="left" w:pos="225"/>
        </w:tabs>
        <w:rPr>
          <w:sz w:val="22"/>
          <w:szCs w:val="22"/>
        </w:rPr>
      </w:pPr>
      <w:r>
        <w:rPr>
          <w:sz w:val="22"/>
          <w:szCs w:val="22"/>
        </w:rPr>
        <w:t>10. bieżące usuwanie zakłóceń w pracy oraz instalacji</w:t>
      </w:r>
      <w:r>
        <w:rPr>
          <w:sz w:val="22"/>
          <w:szCs w:val="22"/>
        </w:rPr>
        <w:br/>
        <w:t>11. wymiana filtrów w centralach klimatyzacyjnych wyszczególnionych w wykazie urządzeń (załącznik nr 2)</w:t>
      </w:r>
    </w:p>
    <w:p w:rsidR="00F97F7F" w:rsidRDefault="00F97F7F" w:rsidP="00F97F7F">
      <w:pPr>
        <w:pStyle w:val="Standard"/>
        <w:tabs>
          <w:tab w:val="left" w:pos="225"/>
        </w:tabs>
        <w:rPr>
          <w:sz w:val="22"/>
          <w:szCs w:val="22"/>
        </w:rPr>
      </w:pPr>
    </w:p>
    <w:p w:rsidR="00F97F7F" w:rsidRDefault="00F97F7F" w:rsidP="00F97F7F">
      <w:pPr>
        <w:pStyle w:val="Standard"/>
        <w:tabs>
          <w:tab w:val="left" w:pos="225"/>
        </w:tabs>
        <w:rPr>
          <w:sz w:val="22"/>
          <w:szCs w:val="22"/>
        </w:rPr>
      </w:pPr>
      <w:r>
        <w:rPr>
          <w:sz w:val="22"/>
          <w:szCs w:val="22"/>
        </w:rPr>
        <w:br/>
        <w:t>W skład konserwacji urządzeń chłodniczych w wchodzą następujące prace:</w:t>
      </w:r>
    </w:p>
    <w:p w:rsidR="00F97F7F" w:rsidRDefault="00F97F7F" w:rsidP="00F97F7F">
      <w:pPr>
        <w:pStyle w:val="Standard"/>
        <w:tabs>
          <w:tab w:val="left" w:pos="225"/>
        </w:tabs>
        <w:rPr>
          <w:sz w:val="22"/>
          <w:szCs w:val="22"/>
        </w:rPr>
      </w:pPr>
      <w:r>
        <w:rPr>
          <w:sz w:val="22"/>
          <w:szCs w:val="22"/>
        </w:rPr>
        <w:br/>
        <w:t>1. Sprawdzenie stanu montażu urządzenia, instalacji, urządzeń towarzyszących,</w:t>
      </w:r>
    </w:p>
    <w:p w:rsidR="00F97F7F" w:rsidRDefault="00F97F7F" w:rsidP="00F97F7F">
      <w:pPr>
        <w:pStyle w:val="Standard"/>
        <w:tabs>
          <w:tab w:val="left" w:pos="225"/>
        </w:tabs>
        <w:rPr>
          <w:sz w:val="22"/>
          <w:szCs w:val="22"/>
        </w:rPr>
      </w:pPr>
      <w:r>
        <w:rPr>
          <w:sz w:val="22"/>
          <w:szCs w:val="22"/>
        </w:rPr>
        <w:t>2. sprawdzenie stanu technicznego spawów i innych połączeń rozłącznych,</w:t>
      </w:r>
    </w:p>
    <w:p w:rsidR="00F97F7F" w:rsidRDefault="00F97F7F" w:rsidP="00F97F7F">
      <w:pPr>
        <w:pStyle w:val="Standard"/>
        <w:tabs>
          <w:tab w:val="left" w:pos="225"/>
        </w:tabs>
        <w:rPr>
          <w:sz w:val="22"/>
          <w:szCs w:val="22"/>
        </w:rPr>
      </w:pPr>
      <w:r>
        <w:rPr>
          <w:sz w:val="22"/>
          <w:szCs w:val="22"/>
        </w:rPr>
        <w:t>3. sprawdzenie stanu technicznego izolacji termicznej,</w:t>
      </w:r>
    </w:p>
    <w:p w:rsidR="00F97F7F" w:rsidRDefault="00F97F7F" w:rsidP="00F97F7F">
      <w:pPr>
        <w:pStyle w:val="Standard"/>
        <w:tabs>
          <w:tab w:val="left" w:pos="225"/>
        </w:tabs>
        <w:rPr>
          <w:sz w:val="22"/>
          <w:szCs w:val="22"/>
        </w:rPr>
      </w:pPr>
      <w:r>
        <w:rPr>
          <w:sz w:val="22"/>
          <w:szCs w:val="22"/>
        </w:rPr>
        <w:t>4. sprawdzenie zabezpieczeń przed uszkodzeniami mechanicznymi,</w:t>
      </w:r>
    </w:p>
    <w:p w:rsidR="00F97F7F" w:rsidRDefault="00F97F7F" w:rsidP="00F97F7F">
      <w:pPr>
        <w:pStyle w:val="Standard"/>
        <w:tabs>
          <w:tab w:val="left" w:pos="225"/>
        </w:tabs>
        <w:rPr>
          <w:sz w:val="22"/>
          <w:szCs w:val="22"/>
        </w:rPr>
      </w:pPr>
      <w:r>
        <w:rPr>
          <w:sz w:val="22"/>
          <w:szCs w:val="22"/>
        </w:rPr>
        <w:t>5. sprawdzenie zabezpieczeń przed oddziaływaniem ciepła,</w:t>
      </w:r>
    </w:p>
    <w:p w:rsidR="00F97F7F" w:rsidRDefault="00F97F7F" w:rsidP="00F97F7F">
      <w:pPr>
        <w:pStyle w:val="Standard"/>
        <w:tabs>
          <w:tab w:val="left" w:pos="225"/>
        </w:tabs>
        <w:rPr>
          <w:sz w:val="22"/>
          <w:szCs w:val="22"/>
        </w:rPr>
      </w:pPr>
      <w:r>
        <w:rPr>
          <w:sz w:val="22"/>
          <w:szCs w:val="22"/>
        </w:rPr>
        <w:t>6. sprawdzenie drgań i przemieszczeń powodowanych przez temperaturę, ciśnienie lub inne czynniki zewnętrzne</w:t>
      </w:r>
    </w:p>
    <w:p w:rsidR="00F97F7F" w:rsidRDefault="00F97F7F" w:rsidP="00F97F7F">
      <w:pPr>
        <w:pStyle w:val="Standard"/>
        <w:tabs>
          <w:tab w:val="left" w:pos="225"/>
        </w:tabs>
        <w:rPr>
          <w:sz w:val="22"/>
          <w:szCs w:val="22"/>
        </w:rPr>
      </w:pPr>
      <w:r>
        <w:rPr>
          <w:sz w:val="22"/>
          <w:szCs w:val="22"/>
        </w:rPr>
        <w:t>7. W razie braku, uzupełnienie czynnika chłodniczego.</w:t>
      </w:r>
      <w:r>
        <w:rPr>
          <w:sz w:val="22"/>
          <w:szCs w:val="22"/>
        </w:rPr>
        <w:br/>
        <w:t xml:space="preserve">  </w:t>
      </w:r>
    </w:p>
    <w:p w:rsidR="00F97F7F" w:rsidRDefault="00F97F7F" w:rsidP="00F97F7F">
      <w:pPr>
        <w:pStyle w:val="Standard"/>
        <w:tabs>
          <w:tab w:val="left" w:pos="225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Raz w roku:</w:t>
      </w:r>
    </w:p>
    <w:p w:rsidR="00F97F7F" w:rsidRDefault="00F97F7F" w:rsidP="00F97F7F">
      <w:pPr>
        <w:pStyle w:val="Standard"/>
        <w:tabs>
          <w:tab w:val="left" w:pos="225"/>
        </w:tabs>
        <w:rPr>
          <w:sz w:val="22"/>
          <w:szCs w:val="22"/>
        </w:rPr>
      </w:pPr>
      <w:r>
        <w:rPr>
          <w:sz w:val="22"/>
          <w:szCs w:val="22"/>
        </w:rPr>
        <w:t>- wymiana filtrów HEPA 13 (3szt. KNF-2-BP/SA/15) w nawiewnikach sufitowych.</w:t>
      </w:r>
      <w:r>
        <w:rPr>
          <w:sz w:val="22"/>
          <w:szCs w:val="22"/>
        </w:rPr>
        <w:br/>
        <w:t>- wykonanie pomiarów elektrycznych central</w:t>
      </w:r>
      <w:r>
        <w:rPr>
          <w:sz w:val="22"/>
          <w:szCs w:val="22"/>
        </w:rPr>
        <w:br/>
        <w:t>- kontrola szczelności instalacji chłodniczej</w:t>
      </w:r>
    </w:p>
    <w:p w:rsidR="00F97F7F" w:rsidRDefault="00F97F7F" w:rsidP="00F97F7F">
      <w:pPr>
        <w:pStyle w:val="Standard"/>
        <w:rPr>
          <w:rFonts w:ascii="Arial" w:hAnsi="Arial" w:cs="Arial"/>
        </w:rPr>
      </w:pPr>
    </w:p>
    <w:p w:rsidR="00F97F7F" w:rsidRDefault="00F97F7F" w:rsidP="00F97F7F">
      <w:pPr>
        <w:pStyle w:val="Standard"/>
      </w:pPr>
      <w:r>
        <w:t>Dodatkowo po wykonaniu przeglądów konserwacyjnych urządzeń, prowadzenie rejestru czynności serwisowych i naprawczych w centralnym Rejestrze Operatorów (CRO).</w:t>
      </w:r>
    </w:p>
    <w:p w:rsidR="00F97F7F" w:rsidRDefault="00F97F7F" w:rsidP="00F97F7F">
      <w:pPr>
        <w:pStyle w:val="Standard"/>
        <w:spacing w:line="360" w:lineRule="auto"/>
        <w:ind w:left="284"/>
        <w:rPr>
          <w:rFonts w:ascii="Garamond" w:hAnsi="Garamond" w:cs="Arial"/>
          <w:sz w:val="22"/>
          <w:szCs w:val="22"/>
        </w:rPr>
      </w:pPr>
    </w:p>
    <w:p w:rsidR="00F97F7F" w:rsidRDefault="00F97F7F" w:rsidP="00F97F7F">
      <w:pPr>
        <w:pStyle w:val="Standard"/>
        <w:spacing w:line="360" w:lineRule="auto"/>
        <w:ind w:left="284"/>
        <w:rPr>
          <w:rFonts w:ascii="Garamond" w:hAnsi="Garamond" w:cs="Arial"/>
          <w:sz w:val="22"/>
          <w:szCs w:val="22"/>
        </w:rPr>
      </w:pPr>
    </w:p>
    <w:p w:rsidR="00F97F7F" w:rsidRDefault="00F97F7F" w:rsidP="00F97F7F">
      <w:pPr>
        <w:pStyle w:val="Standard"/>
        <w:spacing w:line="360" w:lineRule="auto"/>
        <w:ind w:left="284"/>
        <w:rPr>
          <w:rFonts w:ascii="Garamond" w:hAnsi="Garamond" w:cs="Arial"/>
          <w:sz w:val="22"/>
          <w:szCs w:val="22"/>
        </w:rPr>
      </w:pPr>
    </w:p>
    <w:p w:rsidR="007276D2" w:rsidRDefault="007276D2"/>
    <w:sectPr w:rsidR="007276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F7F"/>
    <w:rsid w:val="000A46E6"/>
    <w:rsid w:val="002F5DEB"/>
    <w:rsid w:val="003D2831"/>
    <w:rsid w:val="007276D2"/>
    <w:rsid w:val="008E4DEB"/>
    <w:rsid w:val="00F9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DB037"/>
  <w15:chartTrackingRefBased/>
  <w15:docId w15:val="{A40A62DB-E8FA-456E-8827-5742C2E31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7F7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97F7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2</cp:revision>
  <dcterms:created xsi:type="dcterms:W3CDTF">2023-04-26T08:16:00Z</dcterms:created>
  <dcterms:modified xsi:type="dcterms:W3CDTF">2023-05-24T10:21:00Z</dcterms:modified>
</cp:coreProperties>
</file>