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8ACEF" w14:textId="073FBD64" w:rsidR="006A5DF1" w:rsidRPr="00F66AA1" w:rsidRDefault="007F1D65" w:rsidP="006A5DF1">
      <w:pPr>
        <w:spacing w:after="240"/>
        <w:jc w:val="right"/>
        <w:rPr>
          <w:sz w:val="22"/>
          <w:szCs w:val="22"/>
        </w:rPr>
      </w:pPr>
      <w:r w:rsidRPr="00F66AA1">
        <w:rPr>
          <w:sz w:val="22"/>
          <w:szCs w:val="22"/>
        </w:rPr>
        <w:t>Kraków</w:t>
      </w:r>
      <w:r w:rsidR="006A5DF1" w:rsidRPr="00F66AA1">
        <w:rPr>
          <w:sz w:val="22"/>
          <w:szCs w:val="22"/>
        </w:rPr>
        <w:t xml:space="preserve"> dnia: </w:t>
      </w:r>
      <w:r w:rsidRPr="00F66AA1">
        <w:rPr>
          <w:sz w:val="22"/>
          <w:szCs w:val="22"/>
        </w:rPr>
        <w:t>2024-01-</w:t>
      </w:r>
      <w:r w:rsidR="00D3558B">
        <w:rPr>
          <w:sz w:val="22"/>
          <w:szCs w:val="22"/>
        </w:rPr>
        <w:t>22</w:t>
      </w:r>
    </w:p>
    <w:p w14:paraId="53BF0937" w14:textId="77777777" w:rsidR="007F1D65" w:rsidRPr="00F66AA1" w:rsidRDefault="007F1D65" w:rsidP="006A5DF1">
      <w:pPr>
        <w:rPr>
          <w:b/>
          <w:bCs/>
          <w:sz w:val="22"/>
          <w:szCs w:val="22"/>
        </w:rPr>
      </w:pPr>
      <w:r w:rsidRPr="00F66AA1">
        <w:rPr>
          <w:b/>
          <w:bCs/>
          <w:sz w:val="22"/>
          <w:szCs w:val="22"/>
        </w:rPr>
        <w:t>Akademia Górniczo - Hutnicza</w:t>
      </w:r>
    </w:p>
    <w:p w14:paraId="62D16C41" w14:textId="77777777" w:rsidR="007F1D65" w:rsidRPr="00F66AA1" w:rsidRDefault="007F1D65" w:rsidP="006A5DF1">
      <w:pPr>
        <w:rPr>
          <w:b/>
          <w:bCs/>
          <w:sz w:val="22"/>
          <w:szCs w:val="22"/>
        </w:rPr>
      </w:pPr>
      <w:r w:rsidRPr="00F66AA1">
        <w:rPr>
          <w:b/>
          <w:bCs/>
          <w:sz w:val="22"/>
          <w:szCs w:val="22"/>
        </w:rPr>
        <w:t>im. Stanisława Staszica w Krakowie</w:t>
      </w:r>
    </w:p>
    <w:p w14:paraId="1732DB53" w14:textId="77777777" w:rsidR="006A5DF1" w:rsidRPr="00F66AA1" w:rsidRDefault="007F1D65" w:rsidP="006A5DF1">
      <w:pPr>
        <w:rPr>
          <w:b/>
          <w:bCs/>
          <w:sz w:val="22"/>
          <w:szCs w:val="22"/>
        </w:rPr>
      </w:pPr>
      <w:r w:rsidRPr="00F66AA1">
        <w:rPr>
          <w:b/>
          <w:bCs/>
          <w:sz w:val="22"/>
          <w:szCs w:val="22"/>
        </w:rPr>
        <w:t>Dział Zamówień Publicznych</w:t>
      </w:r>
    </w:p>
    <w:p w14:paraId="1514AD3C" w14:textId="77777777" w:rsidR="006A5DF1" w:rsidRPr="00F66AA1" w:rsidRDefault="007F1D65" w:rsidP="006A5DF1">
      <w:pPr>
        <w:rPr>
          <w:sz w:val="22"/>
          <w:szCs w:val="22"/>
        </w:rPr>
      </w:pPr>
      <w:r w:rsidRPr="00F66AA1">
        <w:rPr>
          <w:sz w:val="22"/>
          <w:szCs w:val="22"/>
        </w:rPr>
        <w:t>Al. Mickiewicza</w:t>
      </w:r>
      <w:r w:rsidR="006A5DF1" w:rsidRPr="00F66AA1">
        <w:rPr>
          <w:sz w:val="22"/>
          <w:szCs w:val="22"/>
        </w:rPr>
        <w:t xml:space="preserve"> </w:t>
      </w:r>
      <w:r w:rsidRPr="00F66AA1">
        <w:rPr>
          <w:sz w:val="22"/>
          <w:szCs w:val="22"/>
        </w:rPr>
        <w:t>30</w:t>
      </w:r>
    </w:p>
    <w:p w14:paraId="5546A578" w14:textId="77777777" w:rsidR="006A5DF1" w:rsidRPr="00F66AA1" w:rsidRDefault="007F1D65" w:rsidP="006A5DF1">
      <w:pPr>
        <w:rPr>
          <w:sz w:val="22"/>
          <w:szCs w:val="22"/>
        </w:rPr>
      </w:pPr>
      <w:r w:rsidRPr="00F66AA1">
        <w:rPr>
          <w:sz w:val="22"/>
          <w:szCs w:val="22"/>
        </w:rPr>
        <w:t>30-059</w:t>
      </w:r>
      <w:r w:rsidR="006A5DF1" w:rsidRPr="00F66AA1">
        <w:rPr>
          <w:sz w:val="22"/>
          <w:szCs w:val="22"/>
        </w:rPr>
        <w:t xml:space="preserve"> </w:t>
      </w:r>
      <w:r w:rsidRPr="00F66AA1">
        <w:rPr>
          <w:sz w:val="22"/>
          <w:szCs w:val="22"/>
        </w:rPr>
        <w:t>Kraków</w:t>
      </w:r>
    </w:p>
    <w:p w14:paraId="23FB2876" w14:textId="77777777" w:rsidR="00A06E6F" w:rsidRPr="00F66AA1" w:rsidRDefault="00A06E6F" w:rsidP="006A5DF1">
      <w:pPr>
        <w:rPr>
          <w:sz w:val="22"/>
          <w:szCs w:val="22"/>
        </w:rPr>
      </w:pPr>
    </w:p>
    <w:p w14:paraId="1246E229" w14:textId="36BFA4B1" w:rsidR="006A5DF1" w:rsidRPr="00F66AA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66AA1">
        <w:rPr>
          <w:sz w:val="22"/>
          <w:szCs w:val="22"/>
        </w:rPr>
        <w:t>Pismo:</w:t>
      </w:r>
      <w:r w:rsidRPr="00F66AA1">
        <w:rPr>
          <w:b/>
          <w:bCs/>
          <w:sz w:val="22"/>
          <w:szCs w:val="22"/>
        </w:rPr>
        <w:t xml:space="preserve"> </w:t>
      </w:r>
      <w:r w:rsidR="00A06E6F" w:rsidRPr="00F66AA1">
        <w:rPr>
          <w:bCs/>
          <w:sz w:val="22"/>
          <w:szCs w:val="22"/>
        </w:rPr>
        <w:t>KC-zp.272-705/23</w:t>
      </w:r>
      <w:r w:rsidRPr="00F66AA1">
        <w:rPr>
          <w:sz w:val="22"/>
          <w:szCs w:val="22"/>
        </w:rPr>
        <w:tab/>
        <w:t xml:space="preserve"> </w:t>
      </w:r>
    </w:p>
    <w:p w14:paraId="445EF225" w14:textId="77777777" w:rsidR="006A5DF1" w:rsidRPr="00F66AA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7C5893" w14:textId="77777777" w:rsidR="006A5DF1" w:rsidRPr="00F66AA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66AA1">
        <w:rPr>
          <w:b/>
          <w:sz w:val="22"/>
          <w:szCs w:val="22"/>
        </w:rPr>
        <w:t>WYKONAWCY</w:t>
      </w:r>
    </w:p>
    <w:p w14:paraId="07CA3EDA" w14:textId="25AD31E3" w:rsidR="006D4AB3" w:rsidRPr="00F66AA1" w:rsidRDefault="006A5DF1" w:rsidP="001864F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66AA1">
        <w:rPr>
          <w:sz w:val="22"/>
          <w:szCs w:val="22"/>
        </w:rPr>
        <w:t>ubiegający się o zamówienie publiczne</w:t>
      </w:r>
    </w:p>
    <w:p w14:paraId="74D9E126" w14:textId="63CB3725" w:rsidR="00632C3C" w:rsidRPr="00F66AA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66AA1">
        <w:rPr>
          <w:rFonts w:ascii="Times New Roman" w:hAnsi="Times New Roman"/>
          <w:sz w:val="22"/>
          <w:szCs w:val="22"/>
        </w:rPr>
        <w:t>WYJAŚNIENI</w:t>
      </w:r>
      <w:r w:rsidR="00520165" w:rsidRPr="00F66AA1">
        <w:rPr>
          <w:rFonts w:ascii="Times New Roman" w:hAnsi="Times New Roman"/>
          <w:sz w:val="22"/>
          <w:szCs w:val="22"/>
        </w:rPr>
        <w:t>A</w:t>
      </w:r>
      <w:r w:rsidR="00632C3C" w:rsidRPr="00F66AA1">
        <w:rPr>
          <w:rFonts w:ascii="Times New Roman" w:hAnsi="Times New Roman"/>
          <w:sz w:val="22"/>
          <w:szCs w:val="22"/>
        </w:rPr>
        <w:t xml:space="preserve"> TREŚCI</w:t>
      </w:r>
      <w:r w:rsidR="0029606A" w:rsidRPr="00F66AA1">
        <w:rPr>
          <w:rFonts w:ascii="Times New Roman" w:hAnsi="Times New Roman"/>
          <w:sz w:val="22"/>
          <w:szCs w:val="22"/>
        </w:rPr>
        <w:t xml:space="preserve"> SWZ</w:t>
      </w:r>
      <w:r w:rsidR="00877AC8" w:rsidRPr="00F66AA1">
        <w:rPr>
          <w:rFonts w:ascii="Times New Roman" w:hAnsi="Times New Roman"/>
          <w:sz w:val="22"/>
          <w:szCs w:val="22"/>
        </w:rPr>
        <w:t xml:space="preserve"> 1 – ZMIANY SWZ 1</w:t>
      </w:r>
    </w:p>
    <w:p w14:paraId="659F693A" w14:textId="0B9BBBB9" w:rsidR="006D4AB3" w:rsidRPr="00F66AA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66AA1">
        <w:rPr>
          <w:sz w:val="22"/>
          <w:szCs w:val="22"/>
        </w:rPr>
        <w:t xml:space="preserve">Dotyczy: </w:t>
      </w:r>
      <w:r w:rsidR="006A5DF1" w:rsidRPr="00F66AA1">
        <w:rPr>
          <w:sz w:val="22"/>
          <w:szCs w:val="22"/>
        </w:rPr>
        <w:t>p</w:t>
      </w:r>
      <w:r w:rsidRPr="00F66AA1">
        <w:rPr>
          <w:sz w:val="22"/>
          <w:szCs w:val="22"/>
        </w:rPr>
        <w:t>ostępowani</w:t>
      </w:r>
      <w:r w:rsidR="006A5DF1" w:rsidRPr="00F66AA1">
        <w:rPr>
          <w:sz w:val="22"/>
          <w:szCs w:val="22"/>
        </w:rPr>
        <w:t>a</w:t>
      </w:r>
      <w:r w:rsidRPr="00F66AA1">
        <w:rPr>
          <w:sz w:val="22"/>
          <w:szCs w:val="22"/>
        </w:rPr>
        <w:t xml:space="preserve"> o udzielenie zamówienia publicznego, prowadzone</w:t>
      </w:r>
      <w:r w:rsidR="006A5DF1" w:rsidRPr="00F66AA1">
        <w:rPr>
          <w:sz w:val="22"/>
          <w:szCs w:val="22"/>
        </w:rPr>
        <w:t>go</w:t>
      </w:r>
      <w:r w:rsidRPr="00F66AA1">
        <w:rPr>
          <w:sz w:val="22"/>
          <w:szCs w:val="22"/>
        </w:rPr>
        <w:t xml:space="preserve"> w trybie</w:t>
      </w:r>
      <w:r w:rsidR="001D75AC" w:rsidRPr="00F66AA1">
        <w:rPr>
          <w:sz w:val="22"/>
          <w:szCs w:val="22"/>
        </w:rPr>
        <w:t>:</w:t>
      </w:r>
      <w:r w:rsidRPr="00F66AA1">
        <w:rPr>
          <w:sz w:val="22"/>
          <w:szCs w:val="22"/>
        </w:rPr>
        <w:t xml:space="preserve"> </w:t>
      </w:r>
      <w:r w:rsidR="007F1D65" w:rsidRPr="00F66AA1">
        <w:rPr>
          <w:sz w:val="22"/>
          <w:szCs w:val="22"/>
        </w:rPr>
        <w:t>przetarg nieograniczony</w:t>
      </w:r>
      <w:r w:rsidRPr="00F66AA1">
        <w:rPr>
          <w:b/>
          <w:sz w:val="22"/>
          <w:szCs w:val="22"/>
        </w:rPr>
        <w:t xml:space="preserve"> </w:t>
      </w:r>
      <w:r w:rsidRPr="00F66AA1">
        <w:rPr>
          <w:bCs/>
          <w:sz w:val="22"/>
          <w:szCs w:val="22"/>
        </w:rPr>
        <w:t>na</w:t>
      </w:r>
      <w:r w:rsidRPr="00F66AA1">
        <w:rPr>
          <w:b/>
          <w:sz w:val="22"/>
          <w:szCs w:val="22"/>
        </w:rPr>
        <w:t xml:space="preserve"> </w:t>
      </w:r>
      <w:r w:rsidR="00E72428" w:rsidRPr="00F66AA1">
        <w:rPr>
          <w:bCs/>
          <w:sz w:val="22"/>
          <w:szCs w:val="22"/>
        </w:rPr>
        <w:t>”</w:t>
      </w:r>
      <w:r w:rsidR="007F1D65" w:rsidRPr="00F66AA1">
        <w:rPr>
          <w:b/>
          <w:bCs/>
          <w:sz w:val="22"/>
          <w:szCs w:val="22"/>
        </w:rPr>
        <w:t>dostaw</w:t>
      </w:r>
      <w:r w:rsidR="00A06E6F" w:rsidRPr="00F66AA1">
        <w:rPr>
          <w:b/>
          <w:bCs/>
          <w:sz w:val="22"/>
          <w:szCs w:val="22"/>
        </w:rPr>
        <w:t>ę</w:t>
      </w:r>
      <w:r w:rsidR="007F1D65" w:rsidRPr="00F66AA1">
        <w:rPr>
          <w:b/>
          <w:bCs/>
          <w:sz w:val="22"/>
          <w:szCs w:val="22"/>
        </w:rPr>
        <w:t xml:space="preserve"> dwukanałowego analizatora stężenia metanu z głowicami oraz oprogramowaniem wraz z montażem i instalacją - KC-zp.272-705/23</w:t>
      </w:r>
      <w:r w:rsidR="00E72428" w:rsidRPr="00F66AA1">
        <w:rPr>
          <w:bCs/>
          <w:sz w:val="22"/>
          <w:szCs w:val="22"/>
        </w:rPr>
        <w:t>”</w:t>
      </w:r>
      <w:r w:rsidRPr="00F66AA1">
        <w:rPr>
          <w:b/>
          <w:sz w:val="22"/>
          <w:szCs w:val="22"/>
        </w:rPr>
        <w:t xml:space="preserve"> </w:t>
      </w:r>
      <w:r w:rsidRPr="00F66AA1">
        <w:rPr>
          <w:bCs/>
          <w:sz w:val="22"/>
          <w:szCs w:val="22"/>
        </w:rPr>
        <w:t>– znak sprawy</w:t>
      </w:r>
      <w:r w:rsidRPr="00F66AA1">
        <w:rPr>
          <w:b/>
          <w:sz w:val="22"/>
          <w:szCs w:val="22"/>
        </w:rPr>
        <w:t xml:space="preserve"> </w:t>
      </w:r>
      <w:r w:rsidR="007F1D65" w:rsidRPr="00F66AA1">
        <w:rPr>
          <w:b/>
          <w:sz w:val="22"/>
          <w:szCs w:val="22"/>
        </w:rPr>
        <w:t>KC-zp.272-705/23</w:t>
      </w:r>
      <w:r w:rsidRPr="00F66AA1">
        <w:rPr>
          <w:b/>
          <w:sz w:val="22"/>
          <w:szCs w:val="22"/>
        </w:rPr>
        <w:t>.</w:t>
      </w:r>
    </w:p>
    <w:p w14:paraId="2F94BF7F" w14:textId="391A928F" w:rsidR="0012774F" w:rsidRPr="00F66AA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66AA1">
        <w:rPr>
          <w:sz w:val="22"/>
          <w:szCs w:val="22"/>
        </w:rPr>
        <w:t xml:space="preserve">Zamawiający, </w:t>
      </w:r>
      <w:r w:rsidR="001D75AC" w:rsidRPr="00F66AA1">
        <w:rPr>
          <w:b/>
          <w:bCs/>
          <w:sz w:val="22"/>
          <w:szCs w:val="22"/>
        </w:rPr>
        <w:t xml:space="preserve">Akademia Górniczo-Hutnicza im. Stanisława Staszica w Krakowie, </w:t>
      </w:r>
      <w:r w:rsidRPr="00F66AA1">
        <w:rPr>
          <w:sz w:val="22"/>
          <w:szCs w:val="22"/>
        </w:rPr>
        <w:t xml:space="preserve">działając na podstawie art. </w:t>
      </w:r>
      <w:r w:rsidR="0029606A" w:rsidRPr="00F66AA1">
        <w:rPr>
          <w:sz w:val="22"/>
          <w:szCs w:val="22"/>
        </w:rPr>
        <w:t>1</w:t>
      </w:r>
      <w:r w:rsidRPr="00F66AA1">
        <w:rPr>
          <w:sz w:val="22"/>
          <w:szCs w:val="22"/>
        </w:rPr>
        <w:t>3</w:t>
      </w:r>
      <w:r w:rsidR="0029606A" w:rsidRPr="00F66AA1">
        <w:rPr>
          <w:sz w:val="22"/>
          <w:szCs w:val="22"/>
        </w:rPr>
        <w:t>5</w:t>
      </w:r>
      <w:r w:rsidRPr="00F66AA1">
        <w:rPr>
          <w:sz w:val="22"/>
          <w:szCs w:val="22"/>
        </w:rPr>
        <w:t xml:space="preserve"> ust</w:t>
      </w:r>
      <w:r w:rsidR="00D9049C" w:rsidRPr="00F66AA1">
        <w:rPr>
          <w:sz w:val="22"/>
          <w:szCs w:val="22"/>
        </w:rPr>
        <w:t xml:space="preserve">. </w:t>
      </w:r>
      <w:r w:rsidR="0029606A" w:rsidRPr="00F66AA1">
        <w:rPr>
          <w:sz w:val="22"/>
          <w:szCs w:val="22"/>
        </w:rPr>
        <w:t>6</w:t>
      </w:r>
      <w:r w:rsidRPr="00F66AA1">
        <w:rPr>
          <w:sz w:val="22"/>
          <w:szCs w:val="22"/>
        </w:rPr>
        <w:t xml:space="preserve"> ustawy z dnia </w:t>
      </w:r>
      <w:r w:rsidR="0029606A" w:rsidRPr="00F66AA1">
        <w:rPr>
          <w:sz w:val="22"/>
          <w:szCs w:val="22"/>
        </w:rPr>
        <w:t>11</w:t>
      </w:r>
      <w:r w:rsidRPr="00F66AA1">
        <w:rPr>
          <w:sz w:val="22"/>
          <w:szCs w:val="22"/>
        </w:rPr>
        <w:t xml:space="preserve"> </w:t>
      </w:r>
      <w:r w:rsidR="0029606A" w:rsidRPr="00F66AA1">
        <w:rPr>
          <w:sz w:val="22"/>
          <w:szCs w:val="22"/>
        </w:rPr>
        <w:t xml:space="preserve">września </w:t>
      </w:r>
      <w:r w:rsidRPr="00F66AA1">
        <w:rPr>
          <w:sz w:val="22"/>
          <w:szCs w:val="22"/>
        </w:rPr>
        <w:t>20</w:t>
      </w:r>
      <w:r w:rsidR="0029606A" w:rsidRPr="00F66AA1">
        <w:rPr>
          <w:sz w:val="22"/>
          <w:szCs w:val="22"/>
        </w:rPr>
        <w:t>19</w:t>
      </w:r>
      <w:r w:rsidRPr="00F66AA1">
        <w:rPr>
          <w:sz w:val="22"/>
          <w:szCs w:val="22"/>
        </w:rPr>
        <w:t xml:space="preserve"> r</w:t>
      </w:r>
      <w:r w:rsidR="0029606A" w:rsidRPr="00F66AA1">
        <w:rPr>
          <w:sz w:val="22"/>
          <w:szCs w:val="22"/>
        </w:rPr>
        <w:t>.</w:t>
      </w:r>
      <w:r w:rsidRPr="00F66AA1">
        <w:rPr>
          <w:sz w:val="22"/>
          <w:szCs w:val="22"/>
        </w:rPr>
        <w:t xml:space="preserve"> Prawo </w:t>
      </w:r>
      <w:r w:rsidR="0029606A" w:rsidRPr="00F66AA1">
        <w:rPr>
          <w:sz w:val="22"/>
          <w:szCs w:val="22"/>
        </w:rPr>
        <w:t>z</w:t>
      </w:r>
      <w:r w:rsidRPr="00F66AA1">
        <w:rPr>
          <w:sz w:val="22"/>
          <w:szCs w:val="22"/>
        </w:rPr>
        <w:t xml:space="preserve">amówień </w:t>
      </w:r>
      <w:r w:rsidR="0029606A" w:rsidRPr="00F66AA1">
        <w:rPr>
          <w:sz w:val="22"/>
          <w:szCs w:val="22"/>
        </w:rPr>
        <w:t>p</w:t>
      </w:r>
      <w:r w:rsidRPr="00F66AA1">
        <w:rPr>
          <w:sz w:val="22"/>
          <w:szCs w:val="22"/>
        </w:rPr>
        <w:t>ublicznych</w:t>
      </w:r>
      <w:r w:rsidR="00CF0649" w:rsidRPr="00F66AA1">
        <w:rPr>
          <w:sz w:val="22"/>
          <w:szCs w:val="22"/>
        </w:rPr>
        <w:t xml:space="preserve"> (Dz.U. z 202</w:t>
      </w:r>
      <w:r w:rsidR="00877AC8" w:rsidRPr="00F66AA1">
        <w:rPr>
          <w:sz w:val="22"/>
          <w:szCs w:val="22"/>
        </w:rPr>
        <w:t xml:space="preserve">3 </w:t>
      </w:r>
      <w:r w:rsidR="00CF0649" w:rsidRPr="00F66AA1">
        <w:rPr>
          <w:sz w:val="22"/>
          <w:szCs w:val="22"/>
        </w:rPr>
        <w:t>r. poz. 1</w:t>
      </w:r>
      <w:r w:rsidR="00F95A80">
        <w:rPr>
          <w:sz w:val="22"/>
          <w:szCs w:val="22"/>
        </w:rPr>
        <w:t>605</w:t>
      </w:r>
      <w:r w:rsidR="00CF0649" w:rsidRPr="00F66AA1">
        <w:rPr>
          <w:sz w:val="22"/>
          <w:szCs w:val="22"/>
        </w:rPr>
        <w:t>)</w:t>
      </w:r>
      <w:r w:rsidR="00BE7BFD" w:rsidRPr="00F66AA1">
        <w:rPr>
          <w:sz w:val="22"/>
          <w:szCs w:val="22"/>
        </w:rPr>
        <w:t xml:space="preserve">, </w:t>
      </w:r>
      <w:r w:rsidR="00D9049C" w:rsidRPr="00F66AA1">
        <w:rPr>
          <w:sz w:val="22"/>
          <w:szCs w:val="22"/>
        </w:rPr>
        <w:t>udostępnia</w:t>
      </w:r>
      <w:r w:rsidR="00BE7BFD" w:rsidRPr="00F66AA1">
        <w:rPr>
          <w:sz w:val="22"/>
          <w:szCs w:val="22"/>
        </w:rPr>
        <w:t xml:space="preserve"> poniżej treść zapytań do S</w:t>
      </w:r>
      <w:r w:rsidR="0012774F" w:rsidRPr="00F66AA1">
        <w:rPr>
          <w:sz w:val="22"/>
          <w:szCs w:val="22"/>
        </w:rPr>
        <w:t>pecyfikacji Warunków Zamówienia (</w:t>
      </w:r>
      <w:r w:rsidR="0012774F" w:rsidRPr="00F66AA1">
        <w:rPr>
          <w:sz w:val="22"/>
          <w:szCs w:val="22"/>
          <w:lang w:eastAsia="ar-SA"/>
        </w:rPr>
        <w:t>zwanej dalej</w:t>
      </w:r>
      <w:r w:rsidR="0012774F" w:rsidRPr="00F66AA1">
        <w:rPr>
          <w:b/>
          <w:sz w:val="22"/>
          <w:szCs w:val="22"/>
          <w:lang w:eastAsia="ar-SA"/>
        </w:rPr>
        <w:t xml:space="preserve"> </w:t>
      </w:r>
      <w:r w:rsidR="0012774F" w:rsidRPr="00F66AA1">
        <w:rPr>
          <w:bCs/>
          <w:sz w:val="22"/>
          <w:szCs w:val="22"/>
          <w:lang w:eastAsia="ar-SA"/>
        </w:rPr>
        <w:t>”SWZ”)</w:t>
      </w:r>
      <w:r w:rsidR="00D9049C" w:rsidRPr="00F66AA1">
        <w:rPr>
          <w:bCs/>
          <w:sz w:val="22"/>
          <w:szCs w:val="22"/>
          <w:lang w:eastAsia="ar-SA"/>
        </w:rPr>
        <w:t xml:space="preserve"> </w:t>
      </w:r>
      <w:r w:rsidR="00D9049C" w:rsidRPr="00F66AA1">
        <w:rPr>
          <w:sz w:val="22"/>
          <w:szCs w:val="22"/>
        </w:rPr>
        <w:t>wraz z wyjaśnieniami</w:t>
      </w:r>
      <w:r w:rsidR="0012774F" w:rsidRPr="00F66AA1">
        <w:rPr>
          <w:bCs/>
          <w:sz w:val="22"/>
          <w:szCs w:val="22"/>
          <w:lang w:eastAsia="ar-SA"/>
        </w:rPr>
        <w:t>:</w:t>
      </w:r>
    </w:p>
    <w:tbl>
      <w:tblPr>
        <w:tblW w:w="9073" w:type="dxa"/>
        <w:tblInd w:w="-34" w:type="dxa"/>
        <w:tblLook w:val="04A0" w:firstRow="1" w:lastRow="0" w:firstColumn="1" w:lastColumn="0" w:noHBand="0" w:noVBand="1"/>
      </w:tblPr>
      <w:tblGrid>
        <w:gridCol w:w="9358"/>
      </w:tblGrid>
      <w:tr w:rsidR="007F1D65" w:rsidRPr="00F66AA1" w14:paraId="15ECB225" w14:textId="77777777" w:rsidTr="000808E4">
        <w:tc>
          <w:tcPr>
            <w:tcW w:w="9073" w:type="dxa"/>
            <w:shd w:val="clear" w:color="auto" w:fill="auto"/>
          </w:tcPr>
          <w:p w14:paraId="54CA2BB1" w14:textId="47F33A45" w:rsidR="00877AC8" w:rsidRPr="00F66AA1" w:rsidRDefault="007F1D65" w:rsidP="00877A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66AA1">
              <w:rPr>
                <w:b/>
                <w:bCs/>
                <w:sz w:val="22"/>
                <w:szCs w:val="22"/>
              </w:rPr>
              <w:t xml:space="preserve">Treść zapytań </w:t>
            </w:r>
            <w:r w:rsidR="00877AC8" w:rsidRPr="00F66AA1">
              <w:rPr>
                <w:b/>
                <w:bCs/>
                <w:sz w:val="22"/>
                <w:szCs w:val="22"/>
              </w:rPr>
              <w:t xml:space="preserve">i odpowiedzi </w:t>
            </w:r>
            <w:r w:rsidRPr="00F66AA1">
              <w:rPr>
                <w:b/>
                <w:bCs/>
                <w:sz w:val="22"/>
                <w:szCs w:val="22"/>
              </w:rPr>
              <w:t xml:space="preserve">brzmi następująco: </w:t>
            </w:r>
          </w:p>
          <w:p w14:paraId="6AFB0C66" w14:textId="77777777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</w:rPr>
              <w:t>1. Proszę przesłać zdjęcia bądź przesłać szczegółowy opis z sugerowanymi punktami montażu elementów systemu w celu określenia realnych kosztów montażu urządzeń. Konieczne jest określenie wysokości, na jakiej wykonywane będą prace oraz realne oszacowanie kosztów tych prac.</w:t>
            </w:r>
          </w:p>
          <w:p w14:paraId="3C17A2DC" w14:textId="0B7D6C5D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F66AA1">
              <w:rPr>
                <w:i/>
                <w:iCs/>
                <w:color w:val="000000"/>
                <w:sz w:val="22"/>
                <w:szCs w:val="22"/>
              </w:rPr>
              <w:t>Odp.</w:t>
            </w:r>
            <w:r w:rsidRPr="00F66AA1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 xml:space="preserve"> W </w:t>
            </w:r>
            <w:r w:rsidR="00245179" w:rsidRPr="00AA4BEA">
              <w:rPr>
                <w:i/>
                <w:iCs/>
                <w:sz w:val="22"/>
                <w:szCs w:val="22"/>
                <w:shd w:val="clear" w:color="auto" w:fill="FFFFFF"/>
              </w:rPr>
              <w:t xml:space="preserve">zakres przedmiotu zamówienia </w:t>
            </w:r>
            <w:r w:rsidRPr="00AA4BEA">
              <w:rPr>
                <w:i/>
                <w:iCs/>
                <w:sz w:val="22"/>
                <w:szCs w:val="22"/>
                <w:shd w:val="clear" w:color="auto" w:fill="FFFFFF"/>
              </w:rPr>
              <w:t>nie</w:t>
            </w:r>
            <w:r w:rsidRPr="00F66AA1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 xml:space="preserve"> wchodzi montaż i instalacja. Czynność ta będzie wykonana </w:t>
            </w:r>
            <w:r w:rsidR="002E0A89" w:rsidRPr="00A46F51">
              <w:rPr>
                <w:i/>
                <w:iCs/>
                <w:sz w:val="22"/>
                <w:szCs w:val="22"/>
                <w:shd w:val="clear" w:color="auto" w:fill="FFFFFF"/>
              </w:rPr>
              <w:t>siłami własnymi Zamawiającego</w:t>
            </w:r>
            <w:r w:rsidRPr="00A46F51">
              <w:rPr>
                <w:i/>
                <w:iCs/>
                <w:sz w:val="22"/>
                <w:szCs w:val="22"/>
                <w:shd w:val="clear" w:color="auto" w:fill="FFFFFF"/>
              </w:rPr>
              <w:t>,</w:t>
            </w:r>
            <w:r w:rsidRPr="00F66AA1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 xml:space="preserve"> urządzenie powinno pozwalać na montaż we własnym zakresie. Odległość pomiędzy ścianami kanału mogą się zmieniać w zakresie od 4 do 15m.</w:t>
            </w:r>
          </w:p>
          <w:p w14:paraId="71CFAADC" w14:textId="77777777" w:rsidR="00877AC8" w:rsidRPr="00F66AA1" w:rsidRDefault="00877AC8" w:rsidP="00877AC8">
            <w:pPr>
              <w:numPr>
                <w:ilvl w:val="0"/>
                <w:numId w:val="8"/>
              </w:numPr>
              <w:spacing w:after="140" w:line="276" w:lineRule="auto"/>
              <w:jc w:val="both"/>
              <w:rPr>
                <w:rFonts w:eastAsia="Calibri"/>
                <w:i/>
                <w:iCs/>
                <w:color w:val="000000"/>
                <w:sz w:val="22"/>
                <w:szCs w:val="22"/>
              </w:rPr>
            </w:pPr>
            <w:r w:rsidRPr="00F66AA1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SWZ jest zapis</w:t>
            </w:r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>Analiza stężenia metanu w powietrzu w szybie wentylacyjnym kopalni</w:t>
            </w:r>
          </w:p>
          <w:p w14:paraId="46DAAB10" w14:textId="77777777" w:rsidR="00877AC8" w:rsidRPr="00F66AA1" w:rsidRDefault="00877AC8" w:rsidP="00877AC8">
            <w:pPr>
              <w:spacing w:after="140" w:line="276" w:lineRule="auto"/>
              <w:ind w:left="284"/>
              <w:jc w:val="both"/>
              <w:rPr>
                <w:rFonts w:eastAsia="Calibri"/>
                <w:i/>
                <w:iCs/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Zapis otrzymuje nowe brzmienie: </w:t>
            </w:r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>Analiza stężenia metanu w powietrzu w szybie wentylacyjnym kopalni. Przewiduje się zmianę odległości między ścianami kanału w zakresie od 4 do 15 m.</w:t>
            </w:r>
          </w:p>
          <w:p w14:paraId="7B132E64" w14:textId="4338C353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</w:rPr>
              <w:t>2. Czy dopuszczalne jest zastosowanie urządzenia z poborami próbek np. przez rurki metalowe fi 6mm z przestrzeni kanału wentylacyjnego? Rozwiązanie takie niweluje bezpośredni wpływ przepływającego powietrza na zamontowane w kanale urządzenia. Stabilizuje również ciśnienie w układzie pomiarowym. Samo zaś kompletne 2-kanałowe urządzenie może być montowane poza strefą Ex, bez potrzeby stosowania urządzeń w wykonaniu Ex.</w:t>
            </w:r>
          </w:p>
          <w:p w14:paraId="29E7A678" w14:textId="77777777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</w:rPr>
              <w:t>W świetle dowodów jak wyżej sugerujemy rozważenie pomiaru na dwóch kanałach z różnym zakresem pomiarowym. np. kanał 1 zakres 1000ppm, rozdzielczość 0,1ppm, kanał 2 zakres 100% LEL, rozdzielczość 0,1%LEL. Ewentualnie zastosowanie redundancji każdego z tych dwóch zakresów (de facto zastosowanie układu 4-kanałowego).</w:t>
            </w:r>
          </w:p>
          <w:p w14:paraId="6F54DC11" w14:textId="08F5646A" w:rsidR="00245179" w:rsidRPr="00245179" w:rsidRDefault="00877AC8" w:rsidP="00877AC8">
            <w:pPr>
              <w:spacing w:after="140" w:line="276" w:lineRule="auto"/>
              <w:jc w:val="both"/>
              <w:rPr>
                <w:strike/>
                <w:color w:val="FF0000"/>
                <w:sz w:val="22"/>
                <w:szCs w:val="22"/>
                <w:shd w:val="clear" w:color="auto" w:fill="FFFFFF"/>
              </w:rPr>
            </w:pPr>
            <w:r w:rsidRPr="00F66AA1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 xml:space="preserve">Odp. </w:t>
            </w:r>
            <w:r w:rsidR="00245179" w:rsidRPr="00AA4BEA">
              <w:rPr>
                <w:i/>
                <w:iCs/>
                <w:sz w:val="22"/>
                <w:szCs w:val="22"/>
                <w:shd w:val="clear" w:color="auto" w:fill="FFFFFF"/>
              </w:rPr>
              <w:t>Zamawiający nie dopuszcza zaproponowanego rozwiązania. Zastosować należy pomiar z otwartą ścieżką lasera</w:t>
            </w:r>
            <w:r w:rsidR="006E41F7" w:rsidRPr="00AA4BEA">
              <w:rPr>
                <w:i/>
                <w:iCs/>
                <w:sz w:val="22"/>
                <w:szCs w:val="22"/>
                <w:shd w:val="clear" w:color="auto" w:fill="FFFFFF"/>
              </w:rPr>
              <w:t>.</w:t>
            </w:r>
          </w:p>
          <w:p w14:paraId="33977423" w14:textId="77777777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</w:rPr>
              <w:lastRenderedPageBreak/>
              <w:t xml:space="preserve">3. Co oznacza zapis Głowice instalacyjne w szybie muszą spełniać wymagania normy ATEX lub równoważnej dla poziomu drugiego? </w:t>
            </w:r>
            <w:proofErr w:type="spellStart"/>
            <w:r w:rsidRPr="00F66AA1">
              <w:rPr>
                <w:color w:val="000000"/>
                <w:sz w:val="22"/>
                <w:szCs w:val="22"/>
              </w:rPr>
              <w:t>Atex</w:t>
            </w:r>
            <w:proofErr w:type="spellEnd"/>
            <w:r w:rsidRPr="00F66AA1">
              <w:rPr>
                <w:color w:val="000000"/>
                <w:sz w:val="22"/>
                <w:szCs w:val="22"/>
              </w:rPr>
              <w:t xml:space="preserve"> dla strefy naziemnej, czy "II" (przeciwieństwo do urządzeń do stref górniczych podziemnychM1, M2)? "</w:t>
            </w:r>
            <w:proofErr w:type="spellStart"/>
            <w:r w:rsidRPr="00F66AA1">
              <w:rPr>
                <w:color w:val="000000"/>
                <w:sz w:val="22"/>
                <w:szCs w:val="22"/>
              </w:rPr>
              <w:t>Atex</w:t>
            </w:r>
            <w:proofErr w:type="spellEnd"/>
            <w:r w:rsidRPr="00F66AA1">
              <w:rPr>
                <w:color w:val="000000"/>
                <w:sz w:val="22"/>
                <w:szCs w:val="22"/>
              </w:rPr>
              <w:t xml:space="preserve"> II" jest podany również w p.5 SIWZ, co sugerowałoby właśnie posiadanie </w:t>
            </w:r>
            <w:proofErr w:type="spellStart"/>
            <w:r w:rsidRPr="00F66AA1">
              <w:rPr>
                <w:color w:val="000000"/>
                <w:sz w:val="22"/>
                <w:szCs w:val="22"/>
              </w:rPr>
              <w:t>Atexu</w:t>
            </w:r>
            <w:proofErr w:type="spellEnd"/>
            <w:r w:rsidRPr="00F66AA1">
              <w:rPr>
                <w:color w:val="000000"/>
                <w:sz w:val="22"/>
                <w:szCs w:val="22"/>
              </w:rPr>
              <w:t xml:space="preserve"> dla strefy naziemnej.</w:t>
            </w:r>
          </w:p>
          <w:p w14:paraId="544F3B94" w14:textId="77777777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Odp. </w:t>
            </w:r>
            <w:proofErr w:type="spellStart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Urzadzenie</w:t>
            </w:r>
            <w:proofErr w:type="spellEnd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 musi </w:t>
            </w:r>
            <w:proofErr w:type="spellStart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spełniac</w:t>
            </w:r>
            <w:proofErr w:type="spellEnd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 normy dla stref </w:t>
            </w:r>
            <w:proofErr w:type="spellStart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gorniczych</w:t>
            </w:r>
            <w:proofErr w:type="spellEnd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 podziemnych. Docelowo ma być zainstalowane w kanale szybu </w:t>
            </w:r>
            <w:proofErr w:type="spellStart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wenylacyjnego</w:t>
            </w:r>
            <w:proofErr w:type="spellEnd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 kopalni węgla. Certyfikat ATEX powinien </w:t>
            </w:r>
            <w:proofErr w:type="spellStart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dotyczyc</w:t>
            </w:r>
            <w:proofErr w:type="spellEnd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calego</w:t>
            </w:r>
            <w:proofErr w:type="spellEnd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 urządzenia i </w:t>
            </w:r>
            <w:proofErr w:type="spellStart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ewentulanie</w:t>
            </w:r>
            <w:proofErr w:type="spellEnd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kazdej</w:t>
            </w:r>
            <w:proofErr w:type="spellEnd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 jego </w:t>
            </w:r>
            <w:proofErr w:type="spellStart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częsci</w:t>
            </w:r>
            <w:proofErr w:type="spellEnd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 pracującej niezależnie (</w:t>
            </w:r>
            <w:proofErr w:type="spellStart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zarowno</w:t>
            </w:r>
            <w:proofErr w:type="spellEnd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 w kanale jak i na </w:t>
            </w:r>
            <w:proofErr w:type="spellStart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zewnatrz</w:t>
            </w:r>
            <w:proofErr w:type="spellEnd"/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).</w:t>
            </w:r>
          </w:p>
          <w:p w14:paraId="7EAD86EF" w14:textId="77777777" w:rsidR="00877AC8" w:rsidRPr="00F66AA1" w:rsidRDefault="00877AC8" w:rsidP="00877AC8">
            <w:pPr>
              <w:numPr>
                <w:ilvl w:val="0"/>
                <w:numId w:val="9"/>
              </w:numPr>
              <w:spacing w:after="140" w:line="276" w:lineRule="auto"/>
              <w:contextualSpacing/>
              <w:jc w:val="both"/>
              <w:rPr>
                <w:rFonts w:eastAsia="Calibri"/>
                <w:i/>
                <w:iCs/>
                <w:color w:val="000000"/>
                <w:sz w:val="22"/>
                <w:szCs w:val="22"/>
              </w:rPr>
            </w:pPr>
            <w:r w:rsidRPr="00F66AA1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SWZ jest zapis</w:t>
            </w:r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>Głowice instalacyjne w szybie muszą spełniać wymagania normy ATEX lub równoważnej dla poziomu drugiego.</w:t>
            </w:r>
          </w:p>
          <w:p w14:paraId="621E8DC9" w14:textId="77777777" w:rsidR="00877AC8" w:rsidRPr="00F66AA1" w:rsidRDefault="00877AC8" w:rsidP="00877AC8">
            <w:pPr>
              <w:spacing w:after="140" w:line="276" w:lineRule="auto"/>
              <w:ind w:left="284"/>
              <w:jc w:val="both"/>
              <w:rPr>
                <w:rFonts w:eastAsia="Calibri"/>
                <w:i/>
                <w:iCs/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Zapis otrzymuje nowe brzmienie:</w:t>
            </w:r>
            <w:r w:rsidRPr="00F66AA1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>Głowice instalacyjne w szybie muszą spełniać wymagania dla stref górniczych podziemnych: normy ATEX lub równoważnej dla poziomu drugiego. Norma ATEX powinna dotyczyć całego urządzenia i ewentualnie każdej jego części pracującej niezależnie zarówno w kanale jak i na zewnątrz.</w:t>
            </w:r>
          </w:p>
          <w:p w14:paraId="493247BD" w14:textId="77777777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</w:rPr>
              <w:t xml:space="preserve">4. Czy w ramach "open </w:t>
            </w:r>
            <w:proofErr w:type="spellStart"/>
            <w:r w:rsidRPr="00F66AA1">
              <w:rPr>
                <w:color w:val="000000"/>
                <w:sz w:val="22"/>
                <w:szCs w:val="22"/>
              </w:rPr>
              <w:t>patch</w:t>
            </w:r>
            <w:proofErr w:type="spellEnd"/>
            <w:r w:rsidRPr="00F66AA1">
              <w:rPr>
                <w:color w:val="000000"/>
                <w:sz w:val="22"/>
                <w:szCs w:val="22"/>
              </w:rPr>
              <w:t>" dopuszczalne jest rozwiązanie z nadajnikiem i odbiornikiem w jednej obudowie, z odbiciem światła o ścianę szybu, czy też wymagane jest zamontowanie osobnego nadajnika i odbiornika na przeciwległych ścianach szybu?</w:t>
            </w:r>
          </w:p>
          <w:p w14:paraId="28F6F0D5" w14:textId="65B2D5AB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F66AA1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 xml:space="preserve">Odp. </w:t>
            </w:r>
            <w:r w:rsidR="000808E4" w:rsidRPr="00AA4BEA">
              <w:rPr>
                <w:i/>
                <w:iCs/>
                <w:sz w:val="22"/>
                <w:szCs w:val="22"/>
                <w:shd w:val="clear" w:color="auto" w:fill="FFFFFF"/>
              </w:rPr>
              <w:t>Zamawiający nie dopuszcza proponowanego rozwiązania.</w:t>
            </w:r>
          </w:p>
          <w:p w14:paraId="2481E6AF" w14:textId="77777777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</w:rPr>
              <w:t>5. Proszę jasno określić sumaryczny błąd pomiarowy dla każdego z kanałów pomiarowych. Punkt 8 odnoszący się do pojęcia "czułość" jest kompletnie nieprecyzyjny i w ramach tego pojęcia można w zasadzie wstawić dowolne urządzenie o dowolnym błędzie pomiarowym, jak i dowolnej czułości skośnej. Rozumiemy, że pojęcie to zostało przeniesione z jakiejś karty katalogowej wyrobu i najprawdopodobniej odnosi się do rozdzielczości wyświetlacza tego urządzenia.</w:t>
            </w:r>
          </w:p>
          <w:p w14:paraId="267B901B" w14:textId="77777777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</w:rPr>
              <w:t>6. Odnosząc się do punktu poprzedniego, proszę zapoznać się zapisami podawanymi przez poważne firmy, które cenią swoje osiągnięcia i podają prawdziwe dane dla swoich urządzeń. Np. strona 13 </w:t>
            </w:r>
            <w:hyperlink r:id="rId7" w:tgtFrame="_blank" w:history="1">
              <w:r w:rsidRPr="00F66AA1">
                <w:rPr>
                  <w:color w:val="000000"/>
                  <w:sz w:val="22"/>
                  <w:szCs w:val="22"/>
                  <w:u w:val="single"/>
                </w:rPr>
                <w:t>https://bdih-download.endress.com/files/DLA/005056A500261EDC8CA8815E4EFE741D/TI01642CEN_01.21.pdf</w:t>
              </w:r>
            </w:hyperlink>
          </w:p>
          <w:p w14:paraId="6D542F0D" w14:textId="77777777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F66AA1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>Odp. 5 i 6 Słowo "czułość" jest faktycznie nieprecyzyjnym określeniem zakresu pomiaru a nie powtarzalności pomiaru stężenia liniowego metanu, należy ją rozumieć jako odniesienie do precyzji pomiaru, która nie została określona w warunkach zamówienia. Zakres stężeń metanu w powietrzu w szybie obejmuje wartości od 2ppm do 10000ppm a oczekiwana powtarzalność pomiaru powinna być jak najniższa, optymalnie 0.1ppm przy odczytach na poziomie 2ppm - 10ppm. Czułość skośna powinna być jak najniższa i wpływ innych gazów na pomiar zredukowany do minimum. Zamawiającemu zależy jedynie na pomiarze stężenia metanu.</w:t>
            </w:r>
          </w:p>
          <w:p w14:paraId="519DFE5B" w14:textId="77777777" w:rsidR="00877AC8" w:rsidRPr="00F66AA1" w:rsidRDefault="00877AC8" w:rsidP="00877AC8">
            <w:pPr>
              <w:numPr>
                <w:ilvl w:val="0"/>
                <w:numId w:val="9"/>
              </w:numPr>
              <w:spacing w:after="140" w:line="276" w:lineRule="auto"/>
              <w:contextualSpacing/>
              <w:jc w:val="both"/>
              <w:rPr>
                <w:rFonts w:eastAsia="Calibri"/>
                <w:i/>
                <w:iCs/>
                <w:color w:val="000000"/>
                <w:sz w:val="22"/>
                <w:szCs w:val="22"/>
              </w:rPr>
            </w:pPr>
            <w:r w:rsidRPr="00F66AA1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SWZ jest zapis</w:t>
            </w:r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:</w:t>
            </w:r>
            <w:r w:rsidRPr="00F66AA1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 xml:space="preserve">Czułość urządzenia ma pozwalać na pomiary stężenia metanu w zakresie od 100 </w:t>
            </w:r>
            <w:proofErr w:type="spellStart"/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>ppb</w:t>
            </w:r>
            <w:proofErr w:type="spellEnd"/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 xml:space="preserve"> do 5%.</w:t>
            </w:r>
          </w:p>
          <w:p w14:paraId="35B56CB7" w14:textId="76075621" w:rsidR="00993423" w:rsidRPr="00F66AA1" w:rsidRDefault="00877AC8" w:rsidP="00D0102A">
            <w:pPr>
              <w:spacing w:after="140" w:line="276" w:lineRule="auto"/>
              <w:ind w:left="720"/>
              <w:jc w:val="both"/>
              <w:rPr>
                <w:rFonts w:eastAsia="Calibri"/>
                <w:i/>
                <w:iCs/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  <w:shd w:val="clear" w:color="auto" w:fill="FFFFFF"/>
              </w:rPr>
              <w:t>Zapis otrzymuje nowe brzmienie:</w:t>
            </w:r>
            <w:r w:rsidRPr="00F66AA1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 xml:space="preserve">Czułość urządzenia ma pozwalać na pomiary stężenia metanu w zakresie od 100 </w:t>
            </w:r>
            <w:proofErr w:type="spellStart"/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>ppb</w:t>
            </w:r>
            <w:proofErr w:type="spellEnd"/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 xml:space="preserve"> do 5%. Z uwagi na fakt, że zakres stężenia w szybie obejmuje wartości od 2 do 10000 </w:t>
            </w:r>
            <w:proofErr w:type="spellStart"/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>ppm</w:t>
            </w:r>
            <w:proofErr w:type="spellEnd"/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 xml:space="preserve">, oczekiwana powtarzalność pomiaru powinna być jak najniższa (optymalnie 0,1 </w:t>
            </w:r>
            <w:proofErr w:type="spellStart"/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>ppm</w:t>
            </w:r>
            <w:proofErr w:type="spellEnd"/>
            <w:r w:rsidRPr="00F66AA1">
              <w:rPr>
                <w:rFonts w:eastAsia="Calibri"/>
                <w:i/>
                <w:iCs/>
                <w:color w:val="000000"/>
                <w:sz w:val="22"/>
                <w:szCs w:val="22"/>
              </w:rPr>
              <w:t xml:space="preserve"> przy odczytach na poziomie 2 ppm-10ppm). Czułość skośna powinna być jak najniższa i wpływ innych gazów na pomiar zredukowany do minimum.</w:t>
            </w:r>
          </w:p>
          <w:p w14:paraId="205825BE" w14:textId="77777777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</w:rPr>
              <w:t xml:space="preserve">7. Na podstawie danych zebranych od dużych graczy na rynku i biorąc pod uwagę powagę realizowanego zadania należy stwierdzić, że praktycznie niemożliwe jest zejście z całkowitym błędem pomiarowym poniżej 2%FS, czy z błędem powtarzalności poniżej 1%FS dla technologii TDLAS. Względnie możliwe jest poprawienie błędu pomiarowego poprzez wydłużenie czasu pomiaru jednej </w:t>
            </w:r>
            <w:r w:rsidRPr="00F66AA1">
              <w:rPr>
                <w:color w:val="000000"/>
                <w:sz w:val="22"/>
                <w:szCs w:val="22"/>
              </w:rPr>
              <w:lastRenderedPageBreak/>
              <w:t>próbki do np. kilkunastu sekund. Swoją drogą pytanie, czy dla tak zdefiniowanego pomiaru ciągłego częstotliwość 1Hz jest Państwu do czegoś potrzebna. Zapis danych do pamięci co 10s, a nawet co minutę wydaje się wystarczający.</w:t>
            </w:r>
          </w:p>
          <w:p w14:paraId="70ACB087" w14:textId="77777777" w:rsidR="00877AC8" w:rsidRPr="00F66AA1" w:rsidRDefault="00877AC8" w:rsidP="00877AC8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000000"/>
                <w:sz w:val="22"/>
                <w:szCs w:val="22"/>
              </w:rPr>
            </w:pPr>
            <w:r w:rsidRPr="00F66AA1">
              <w:rPr>
                <w:color w:val="000000"/>
                <w:sz w:val="22"/>
                <w:szCs w:val="22"/>
              </w:rPr>
              <w:t xml:space="preserve">Innym z rozwiązań mogących mieć praktyczne ekonomiczne uzasadnienie, przy zachowaniu pożądanych błędów pomiarowych, jest połączenie technologii TDLAS na zakresie </w:t>
            </w:r>
            <w:proofErr w:type="spellStart"/>
            <w:r w:rsidRPr="00F66AA1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F66AA1">
              <w:rPr>
                <w:color w:val="000000"/>
                <w:sz w:val="22"/>
                <w:szCs w:val="22"/>
              </w:rPr>
              <w:t>-ów z technologią NDIR na poziomie LEL. Temat pozostawiam do analizy przez Zamawiającego.</w:t>
            </w:r>
          </w:p>
          <w:p w14:paraId="2A00C69B" w14:textId="6FEE2139" w:rsidR="00877AC8" w:rsidRPr="00F66AA1" w:rsidRDefault="00877AC8" w:rsidP="001864F7">
            <w:pPr>
              <w:spacing w:after="140" w:line="276" w:lineRule="auto"/>
              <w:jc w:val="both"/>
              <w:rPr>
                <w:rFonts w:eastAsia="Calibri"/>
                <w:i/>
                <w:iCs/>
                <w:color w:val="000000"/>
                <w:sz w:val="22"/>
                <w:szCs w:val="22"/>
              </w:rPr>
            </w:pPr>
            <w:r w:rsidRPr="00F66AA1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>Odp. Zamawiający testow</w:t>
            </w:r>
            <w:r w:rsidR="000808E4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>ał</w:t>
            </w:r>
            <w:r w:rsidRPr="00F66AA1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 xml:space="preserve"> wybrane urządzenia w warunkach terenowych w innych kopalniach i miejscach. Badania te nie potwierdziły wniosku zgłoszonego w zapytaniu odnośnie precyzji i dokładności pomiarów urządzeń TDLAS stosowanych do pomiaru stężenia metanu. </w:t>
            </w:r>
            <w:r w:rsidR="000808E4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>Z</w:t>
            </w:r>
            <w:r w:rsidRPr="00F66AA1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>amawiający utrzymuje wymaganie wykonywania pomiarów ze zgłoszoną częstotliwością. Jest ona ważna przy planowanych eksperymentach naukowych.</w:t>
            </w:r>
          </w:p>
          <w:p w14:paraId="77D0878A" w14:textId="02DAC0FC" w:rsidR="007F1D65" w:rsidRPr="00F66AA1" w:rsidRDefault="007F1D65" w:rsidP="006F05DE">
            <w:pPr>
              <w:shd w:val="clear" w:color="auto" w:fill="FFFFFF"/>
              <w:jc w:val="both"/>
              <w:textAlignment w:val="baseline"/>
              <w:rPr>
                <w:sz w:val="22"/>
                <w:szCs w:val="22"/>
                <w:highlight w:val="darkGray"/>
              </w:rPr>
            </w:pPr>
          </w:p>
        </w:tc>
      </w:tr>
    </w:tbl>
    <w:p w14:paraId="6AF3B58E" w14:textId="77777777" w:rsidR="00877AC8" w:rsidRPr="00F66AA1" w:rsidRDefault="00877AC8" w:rsidP="00520165">
      <w:pPr>
        <w:jc w:val="both"/>
        <w:rPr>
          <w:sz w:val="22"/>
          <w:szCs w:val="22"/>
        </w:rPr>
      </w:pPr>
    </w:p>
    <w:p w14:paraId="79E47003" w14:textId="77777777" w:rsidR="00877AC8" w:rsidRPr="00F66AA1" w:rsidRDefault="00877AC8" w:rsidP="00520165">
      <w:pPr>
        <w:jc w:val="both"/>
        <w:rPr>
          <w:sz w:val="22"/>
          <w:szCs w:val="22"/>
        </w:rPr>
      </w:pPr>
    </w:p>
    <w:p w14:paraId="347AF668" w14:textId="2288EC78" w:rsidR="00BE7BFD" w:rsidRPr="00F66AA1" w:rsidRDefault="00877AC8" w:rsidP="00877AC8">
      <w:pPr>
        <w:ind w:left="4956" w:firstLine="708"/>
        <w:jc w:val="both"/>
        <w:rPr>
          <w:sz w:val="22"/>
          <w:szCs w:val="22"/>
        </w:rPr>
      </w:pPr>
      <w:r w:rsidRPr="00F66AA1">
        <w:rPr>
          <w:sz w:val="22"/>
          <w:szCs w:val="22"/>
        </w:rPr>
        <w:t>KANCLERZ</w:t>
      </w:r>
    </w:p>
    <w:p w14:paraId="6C161969" w14:textId="77777777" w:rsidR="00877AC8" w:rsidRPr="00F66AA1" w:rsidRDefault="00877AC8" w:rsidP="00520165">
      <w:pPr>
        <w:jc w:val="both"/>
        <w:rPr>
          <w:sz w:val="22"/>
          <w:szCs w:val="22"/>
        </w:rPr>
      </w:pPr>
    </w:p>
    <w:p w14:paraId="08E5C743" w14:textId="77777777" w:rsidR="00877AC8" w:rsidRPr="00F66AA1" w:rsidRDefault="00877AC8" w:rsidP="00520165">
      <w:pPr>
        <w:jc w:val="both"/>
        <w:rPr>
          <w:sz w:val="22"/>
          <w:szCs w:val="22"/>
        </w:rPr>
      </w:pPr>
    </w:p>
    <w:p w14:paraId="07A5A10B" w14:textId="77777777" w:rsidR="001864F7" w:rsidRPr="00F66AA1" w:rsidRDefault="001864F7" w:rsidP="00520165">
      <w:pPr>
        <w:jc w:val="both"/>
        <w:rPr>
          <w:sz w:val="22"/>
          <w:szCs w:val="22"/>
        </w:rPr>
      </w:pPr>
    </w:p>
    <w:p w14:paraId="773D3F98" w14:textId="77777777" w:rsidR="001864F7" w:rsidRPr="00F66AA1" w:rsidRDefault="001864F7" w:rsidP="00520165">
      <w:pPr>
        <w:jc w:val="both"/>
        <w:rPr>
          <w:sz w:val="22"/>
          <w:szCs w:val="22"/>
        </w:rPr>
      </w:pPr>
    </w:p>
    <w:p w14:paraId="3CE2D92C" w14:textId="26D9B447" w:rsidR="00877AC8" w:rsidRPr="00F66AA1" w:rsidRDefault="00877AC8" w:rsidP="00877AC8">
      <w:pPr>
        <w:ind w:left="4956" w:firstLine="708"/>
        <w:jc w:val="both"/>
        <w:rPr>
          <w:sz w:val="22"/>
          <w:szCs w:val="22"/>
        </w:rPr>
      </w:pPr>
      <w:r w:rsidRPr="00F66AA1">
        <w:rPr>
          <w:sz w:val="22"/>
          <w:szCs w:val="22"/>
        </w:rPr>
        <w:t>mgr inż. Henryk Zioło</w:t>
      </w:r>
    </w:p>
    <w:sectPr w:rsidR="00877AC8" w:rsidRPr="00F66AA1" w:rsidSect="006B6E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492F2" w14:textId="77777777" w:rsidR="006B6ED9" w:rsidRDefault="006B6ED9">
      <w:r>
        <w:separator/>
      </w:r>
    </w:p>
  </w:endnote>
  <w:endnote w:type="continuationSeparator" w:id="0">
    <w:p w14:paraId="2A7FC1AE" w14:textId="77777777" w:rsidR="006B6ED9" w:rsidRDefault="006B6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3EF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DE3F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7798E" w14:textId="77777777" w:rsidR="006D4AB3" w:rsidRDefault="00D0102A">
    <w:pPr>
      <w:pStyle w:val="Stopka"/>
      <w:tabs>
        <w:tab w:val="clear" w:pos="4536"/>
      </w:tabs>
      <w:jc w:val="center"/>
    </w:pPr>
    <w:r>
      <w:rPr>
        <w:noProof/>
      </w:rPr>
      <w:pict w14:anchorId="14FC31A6">
        <v:line id="_x0000_s1025" style="position:absolute;left:0;text-align:left;z-index:251657728" from="-3.85pt,8.75pt" to="455.15pt,8.75pt"/>
      </w:pict>
    </w:r>
  </w:p>
  <w:p w14:paraId="45FF0B7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0A4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BF9B9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C03258" w14:textId="77777777" w:rsidR="006D4AB3" w:rsidRDefault="006D4AB3">
    <w:pPr>
      <w:pStyle w:val="Stopka"/>
      <w:tabs>
        <w:tab w:val="clear" w:pos="4536"/>
        <w:tab w:val="left" w:pos="6237"/>
      </w:tabs>
    </w:pPr>
  </w:p>
  <w:p w14:paraId="2C58089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8A2E3" w14:textId="77777777" w:rsidR="006B6ED9" w:rsidRDefault="006B6ED9">
      <w:r>
        <w:separator/>
      </w:r>
    </w:p>
  </w:footnote>
  <w:footnote w:type="continuationSeparator" w:id="0">
    <w:p w14:paraId="7C21A5A5" w14:textId="77777777" w:rsidR="006B6ED9" w:rsidRDefault="006B6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E1DBE" w14:textId="77777777" w:rsidR="007F1D65" w:rsidRDefault="007F1D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69612" w14:textId="77777777" w:rsidR="007F1D65" w:rsidRDefault="007F1D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63D6C" w14:textId="77777777" w:rsidR="007F1D65" w:rsidRDefault="007F1D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2DE"/>
    <w:multiLevelType w:val="hybridMultilevel"/>
    <w:tmpl w:val="F45C0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9C31CC6"/>
    <w:multiLevelType w:val="hybridMultilevel"/>
    <w:tmpl w:val="FD182AE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4024083">
    <w:abstractNumId w:val="4"/>
  </w:num>
  <w:num w:numId="2" w16cid:durableId="1781605054">
    <w:abstractNumId w:val="8"/>
  </w:num>
  <w:num w:numId="3" w16cid:durableId="474184025">
    <w:abstractNumId w:val="3"/>
  </w:num>
  <w:num w:numId="4" w16cid:durableId="710226158">
    <w:abstractNumId w:val="7"/>
  </w:num>
  <w:num w:numId="5" w16cid:durableId="1389694739">
    <w:abstractNumId w:val="1"/>
  </w:num>
  <w:num w:numId="6" w16cid:durableId="286741630">
    <w:abstractNumId w:val="2"/>
  </w:num>
  <w:num w:numId="7" w16cid:durableId="980815530">
    <w:abstractNumId w:val="5"/>
  </w:num>
  <w:num w:numId="8" w16cid:durableId="11529788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292184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6ED9"/>
    <w:rsid w:val="00031374"/>
    <w:rsid w:val="000808E4"/>
    <w:rsid w:val="000A1097"/>
    <w:rsid w:val="000E2A8F"/>
    <w:rsid w:val="0012774F"/>
    <w:rsid w:val="00144B7A"/>
    <w:rsid w:val="00180C6E"/>
    <w:rsid w:val="001864F7"/>
    <w:rsid w:val="001D75AC"/>
    <w:rsid w:val="00245179"/>
    <w:rsid w:val="0029606A"/>
    <w:rsid w:val="002E0A89"/>
    <w:rsid w:val="004848F3"/>
    <w:rsid w:val="004A75F2"/>
    <w:rsid w:val="005144A9"/>
    <w:rsid w:val="00520165"/>
    <w:rsid w:val="00590C58"/>
    <w:rsid w:val="005B1B08"/>
    <w:rsid w:val="00632C3C"/>
    <w:rsid w:val="00662BDB"/>
    <w:rsid w:val="00664245"/>
    <w:rsid w:val="006A5DF1"/>
    <w:rsid w:val="006B6ED9"/>
    <w:rsid w:val="006B7198"/>
    <w:rsid w:val="006D4AB3"/>
    <w:rsid w:val="006E41F7"/>
    <w:rsid w:val="006F05DE"/>
    <w:rsid w:val="006F3B81"/>
    <w:rsid w:val="007D7198"/>
    <w:rsid w:val="007F1D65"/>
    <w:rsid w:val="007F26C7"/>
    <w:rsid w:val="00870F9F"/>
    <w:rsid w:val="00877AC8"/>
    <w:rsid w:val="008804B6"/>
    <w:rsid w:val="00897AB0"/>
    <w:rsid w:val="008A3553"/>
    <w:rsid w:val="00947A50"/>
    <w:rsid w:val="00993423"/>
    <w:rsid w:val="009B3429"/>
    <w:rsid w:val="00A06E6F"/>
    <w:rsid w:val="00A46F51"/>
    <w:rsid w:val="00A905AC"/>
    <w:rsid w:val="00AA4BEA"/>
    <w:rsid w:val="00BA6584"/>
    <w:rsid w:val="00BB55D0"/>
    <w:rsid w:val="00BE7BFD"/>
    <w:rsid w:val="00C370F2"/>
    <w:rsid w:val="00C44EEC"/>
    <w:rsid w:val="00C8257A"/>
    <w:rsid w:val="00CF0649"/>
    <w:rsid w:val="00D0102A"/>
    <w:rsid w:val="00D22FFA"/>
    <w:rsid w:val="00D3558B"/>
    <w:rsid w:val="00D8461B"/>
    <w:rsid w:val="00D9049C"/>
    <w:rsid w:val="00D915F2"/>
    <w:rsid w:val="00DF32E8"/>
    <w:rsid w:val="00E21B49"/>
    <w:rsid w:val="00E25153"/>
    <w:rsid w:val="00E2789F"/>
    <w:rsid w:val="00E72428"/>
    <w:rsid w:val="00EA14B3"/>
    <w:rsid w:val="00EA416E"/>
    <w:rsid w:val="00F66AA1"/>
    <w:rsid w:val="00F95A8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94983C"/>
  <w15:chartTrackingRefBased/>
  <w15:docId w15:val="{787CEEA1-82D8-4C9D-9299-F50F0168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bdih-download.endress.com/files/DLA/005056A500261EDC8CA8815E4EFE741D/TI01642CEN_01.21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957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2024-01-22T07:29:00Z</dcterms:created>
  <dcterms:modified xsi:type="dcterms:W3CDTF">2024-01-22T07:29:00Z</dcterms:modified>
</cp:coreProperties>
</file>