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76FC0" w:rsidP="00890B92">
      <w:pPr>
        <w:spacing w:after="240"/>
        <w:jc w:val="right"/>
        <w:rPr>
          <w:sz w:val="22"/>
          <w:szCs w:val="22"/>
        </w:rPr>
      </w:pPr>
      <w:r w:rsidRPr="00476FC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76FC0">
        <w:rPr>
          <w:sz w:val="22"/>
          <w:szCs w:val="22"/>
        </w:rPr>
        <w:t>2024-01-22</w:t>
      </w:r>
    </w:p>
    <w:p w:rsidR="00476FC0" w:rsidRPr="00476FC0" w:rsidRDefault="00476FC0" w:rsidP="00890B92">
      <w:pPr>
        <w:rPr>
          <w:b/>
          <w:bCs/>
          <w:sz w:val="22"/>
          <w:szCs w:val="22"/>
        </w:rPr>
      </w:pPr>
      <w:r w:rsidRPr="00476FC0">
        <w:rPr>
          <w:b/>
          <w:bCs/>
          <w:sz w:val="22"/>
          <w:szCs w:val="22"/>
        </w:rPr>
        <w:t>Akademia Górniczo - Hutnicza</w:t>
      </w:r>
    </w:p>
    <w:p w:rsidR="00476FC0" w:rsidRPr="00476FC0" w:rsidRDefault="00476FC0" w:rsidP="00890B92">
      <w:pPr>
        <w:rPr>
          <w:b/>
          <w:bCs/>
          <w:sz w:val="22"/>
          <w:szCs w:val="22"/>
        </w:rPr>
      </w:pPr>
      <w:r w:rsidRPr="00476FC0">
        <w:rPr>
          <w:b/>
          <w:bCs/>
          <w:sz w:val="22"/>
          <w:szCs w:val="22"/>
        </w:rPr>
        <w:t>im. Stanisława Staszica w Krakowie</w:t>
      </w:r>
    </w:p>
    <w:p w:rsidR="00890B92" w:rsidRPr="00D91931" w:rsidRDefault="00476FC0" w:rsidP="00890B92">
      <w:pPr>
        <w:rPr>
          <w:b/>
          <w:bCs/>
          <w:sz w:val="22"/>
          <w:szCs w:val="22"/>
        </w:rPr>
      </w:pPr>
      <w:r w:rsidRPr="00476FC0">
        <w:rPr>
          <w:b/>
          <w:bCs/>
          <w:sz w:val="22"/>
          <w:szCs w:val="22"/>
        </w:rPr>
        <w:t>Dział Zamówień Publicznych</w:t>
      </w:r>
    </w:p>
    <w:p w:rsidR="00890B92" w:rsidRPr="00BD5546" w:rsidRDefault="00476FC0" w:rsidP="00890B92">
      <w:pPr>
        <w:rPr>
          <w:sz w:val="22"/>
          <w:szCs w:val="22"/>
        </w:rPr>
      </w:pPr>
      <w:r w:rsidRPr="00476FC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76FC0">
        <w:rPr>
          <w:sz w:val="22"/>
          <w:szCs w:val="22"/>
        </w:rPr>
        <w:t>30</w:t>
      </w:r>
    </w:p>
    <w:p w:rsidR="00890B92" w:rsidRPr="00BD5546" w:rsidRDefault="00476FC0" w:rsidP="00890B92">
      <w:pPr>
        <w:rPr>
          <w:sz w:val="22"/>
          <w:szCs w:val="22"/>
        </w:rPr>
      </w:pPr>
      <w:r w:rsidRPr="00476FC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76FC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76FC0" w:rsidRPr="00476FC0">
        <w:rPr>
          <w:b/>
          <w:sz w:val="22"/>
          <w:szCs w:val="22"/>
        </w:rPr>
        <w:t>KC-zp.272-765/23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76FC0" w:rsidRPr="00476FC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76FC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76FC0">
        <w:rPr>
          <w:b/>
          <w:sz w:val="22"/>
          <w:szCs w:val="22"/>
        </w:rPr>
        <w:t>Dostawa wirówki laboratoryjnej dla WIMiC- KC-zp.272-765/23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76FC0" w:rsidP="00A80738">
      <w:pPr>
        <w:spacing w:before="120" w:after="120"/>
        <w:jc w:val="both"/>
        <w:rPr>
          <w:sz w:val="22"/>
          <w:szCs w:val="22"/>
        </w:rPr>
      </w:pPr>
      <w:r w:rsidRPr="00476FC0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1451" w:rsidRDefault="005A1451">
      <w:r>
        <w:separator/>
      </w:r>
    </w:p>
  </w:endnote>
  <w:endnote w:type="continuationSeparator" w:id="0">
    <w:p w:rsidR="005A1451" w:rsidRDefault="005A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1451" w:rsidRDefault="005A1451">
      <w:r>
        <w:separator/>
      </w:r>
    </w:p>
  </w:footnote>
  <w:footnote w:type="continuationSeparator" w:id="0">
    <w:p w:rsidR="005A1451" w:rsidRDefault="005A1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6FC0" w:rsidRDefault="00476F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6FC0" w:rsidRDefault="00476F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6FC0" w:rsidRDefault="00476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45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76FC0"/>
    <w:rsid w:val="00490DC0"/>
    <w:rsid w:val="00493F8C"/>
    <w:rsid w:val="004C7E9B"/>
    <w:rsid w:val="00524583"/>
    <w:rsid w:val="0058211B"/>
    <w:rsid w:val="005A1451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9FE63A-5DF7-42B7-A7E4-3C3D1F6C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2024-01-22T07:47:00Z</dcterms:created>
  <dcterms:modified xsi:type="dcterms:W3CDTF">2024-01-22T07:47:00Z</dcterms:modified>
</cp:coreProperties>
</file>