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C46686" w:rsidP="00890B92">
      <w:pPr>
        <w:spacing w:after="240"/>
        <w:jc w:val="right"/>
        <w:rPr>
          <w:sz w:val="22"/>
          <w:szCs w:val="22"/>
        </w:rPr>
      </w:pPr>
      <w:r w:rsidRPr="00C4668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46686">
        <w:rPr>
          <w:sz w:val="22"/>
          <w:szCs w:val="22"/>
        </w:rPr>
        <w:t>2023-12-29</w:t>
      </w:r>
    </w:p>
    <w:p w:rsidR="00C46686" w:rsidRPr="00C46686" w:rsidRDefault="00C46686" w:rsidP="00890B92">
      <w:pPr>
        <w:rPr>
          <w:b/>
          <w:bCs/>
          <w:sz w:val="22"/>
          <w:szCs w:val="22"/>
        </w:rPr>
      </w:pPr>
      <w:r w:rsidRPr="00C46686">
        <w:rPr>
          <w:b/>
          <w:bCs/>
          <w:sz w:val="22"/>
          <w:szCs w:val="22"/>
        </w:rPr>
        <w:t>Akademia Górniczo - Hutnicza</w:t>
      </w:r>
    </w:p>
    <w:p w:rsidR="00C46686" w:rsidRPr="00C46686" w:rsidRDefault="00C46686" w:rsidP="00890B92">
      <w:pPr>
        <w:rPr>
          <w:b/>
          <w:bCs/>
          <w:sz w:val="22"/>
          <w:szCs w:val="22"/>
        </w:rPr>
      </w:pPr>
      <w:r w:rsidRPr="00C46686">
        <w:rPr>
          <w:b/>
          <w:bCs/>
          <w:sz w:val="22"/>
          <w:szCs w:val="22"/>
        </w:rPr>
        <w:t>im. Stanisława Staszica w Krakowie</w:t>
      </w:r>
    </w:p>
    <w:p w:rsidR="00890B92" w:rsidRPr="00D91931" w:rsidRDefault="00C46686" w:rsidP="00890B92">
      <w:pPr>
        <w:rPr>
          <w:b/>
          <w:bCs/>
          <w:sz w:val="22"/>
          <w:szCs w:val="22"/>
        </w:rPr>
      </w:pPr>
      <w:r w:rsidRPr="00C46686">
        <w:rPr>
          <w:b/>
          <w:bCs/>
          <w:sz w:val="22"/>
          <w:szCs w:val="22"/>
        </w:rPr>
        <w:t>Dział Zamówień Publicznych</w:t>
      </w:r>
    </w:p>
    <w:p w:rsidR="00890B92" w:rsidRPr="00BD5546" w:rsidRDefault="00C46686" w:rsidP="00890B92">
      <w:pPr>
        <w:rPr>
          <w:sz w:val="22"/>
          <w:szCs w:val="22"/>
        </w:rPr>
      </w:pPr>
      <w:r w:rsidRPr="00C4668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46686">
        <w:rPr>
          <w:sz w:val="22"/>
          <w:szCs w:val="22"/>
        </w:rPr>
        <w:t>30</w:t>
      </w:r>
    </w:p>
    <w:p w:rsidR="00890B92" w:rsidRPr="00BD5546" w:rsidRDefault="00C46686" w:rsidP="00890B92">
      <w:pPr>
        <w:rPr>
          <w:sz w:val="22"/>
          <w:szCs w:val="22"/>
        </w:rPr>
      </w:pPr>
      <w:r w:rsidRPr="00C4668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4668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46686" w:rsidRPr="00C46686">
        <w:rPr>
          <w:b/>
          <w:sz w:val="22"/>
          <w:szCs w:val="22"/>
        </w:rPr>
        <w:t>KC-zp.272-627/23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46686" w:rsidRPr="00C46686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4668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46686">
        <w:rPr>
          <w:b/>
          <w:sz w:val="22"/>
          <w:szCs w:val="22"/>
        </w:rPr>
        <w:t>dostawa 84 zestawów komputerowych stacjonarnych dla WILiGZ - KC-zp.272-627/23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46686" w:rsidP="00A80738">
      <w:pPr>
        <w:spacing w:before="120" w:after="120"/>
        <w:jc w:val="both"/>
        <w:rPr>
          <w:sz w:val="22"/>
          <w:szCs w:val="22"/>
        </w:rPr>
      </w:pPr>
      <w:r w:rsidRPr="00C46686">
        <w:rPr>
          <w:b/>
          <w:sz w:val="22"/>
          <w:szCs w:val="22"/>
        </w:rPr>
        <w:t>495 000.00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A53CD" w:rsidRDefault="002A53CD">
      <w:r>
        <w:separator/>
      </w:r>
    </w:p>
  </w:endnote>
  <w:endnote w:type="continuationSeparator" w:id="0">
    <w:p w:rsidR="002A53CD" w:rsidRDefault="002A5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A53CD" w:rsidRDefault="002A53CD">
      <w:r>
        <w:separator/>
      </w:r>
    </w:p>
  </w:footnote>
  <w:footnote w:type="continuationSeparator" w:id="0">
    <w:p w:rsidR="002A53CD" w:rsidRDefault="002A53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46686" w:rsidRDefault="00C466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46686" w:rsidRDefault="00C466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46686" w:rsidRDefault="00C466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53C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A53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46686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8995622-8936-4C24-A54F-2F4968D6B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2023-12-29T11:40:00Z</dcterms:created>
  <dcterms:modified xsi:type="dcterms:W3CDTF">2023-12-29T11:40:00Z</dcterms:modified>
</cp:coreProperties>
</file>