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A52119" w:rsidP="005C0930">
      <w:pPr>
        <w:spacing w:after="240"/>
        <w:jc w:val="right"/>
        <w:rPr>
          <w:sz w:val="22"/>
          <w:szCs w:val="22"/>
        </w:rPr>
      </w:pPr>
      <w:r w:rsidRPr="00A5211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52119">
        <w:rPr>
          <w:sz w:val="22"/>
          <w:szCs w:val="22"/>
        </w:rPr>
        <w:t>2023-11-17</w:t>
      </w:r>
    </w:p>
    <w:p w:rsidR="00A52119" w:rsidRPr="00A52119" w:rsidRDefault="00A52119" w:rsidP="005C0930">
      <w:pPr>
        <w:rPr>
          <w:b/>
          <w:bCs/>
          <w:sz w:val="22"/>
          <w:szCs w:val="22"/>
        </w:rPr>
      </w:pPr>
      <w:r w:rsidRPr="00A52119">
        <w:rPr>
          <w:b/>
          <w:bCs/>
          <w:sz w:val="22"/>
          <w:szCs w:val="22"/>
        </w:rPr>
        <w:t>Akademia Górniczo - Hutnicza</w:t>
      </w:r>
    </w:p>
    <w:p w:rsidR="00A52119" w:rsidRPr="00A52119" w:rsidRDefault="00A52119" w:rsidP="005C0930">
      <w:pPr>
        <w:rPr>
          <w:b/>
          <w:bCs/>
          <w:sz w:val="22"/>
          <w:szCs w:val="22"/>
        </w:rPr>
      </w:pPr>
      <w:r w:rsidRPr="00A52119">
        <w:rPr>
          <w:b/>
          <w:bCs/>
          <w:sz w:val="22"/>
          <w:szCs w:val="22"/>
        </w:rPr>
        <w:t>im. Stanisława Staszica w Krakowie</w:t>
      </w:r>
    </w:p>
    <w:p w:rsidR="005C0930" w:rsidRPr="00D91931" w:rsidRDefault="00A52119" w:rsidP="005C0930">
      <w:pPr>
        <w:rPr>
          <w:b/>
          <w:bCs/>
          <w:sz w:val="22"/>
          <w:szCs w:val="22"/>
        </w:rPr>
      </w:pPr>
      <w:r w:rsidRPr="00A52119">
        <w:rPr>
          <w:b/>
          <w:bCs/>
          <w:sz w:val="22"/>
          <w:szCs w:val="22"/>
        </w:rPr>
        <w:t>Dział Zamówień Publicznych</w:t>
      </w:r>
    </w:p>
    <w:p w:rsidR="005C0930" w:rsidRPr="00BD5546" w:rsidRDefault="00A52119" w:rsidP="005C0930">
      <w:pPr>
        <w:rPr>
          <w:sz w:val="22"/>
          <w:szCs w:val="22"/>
        </w:rPr>
      </w:pPr>
      <w:r w:rsidRPr="00A5211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52119">
        <w:rPr>
          <w:sz w:val="22"/>
          <w:szCs w:val="22"/>
        </w:rPr>
        <w:t>30</w:t>
      </w:r>
    </w:p>
    <w:p w:rsidR="005C0930" w:rsidRPr="00BD5546" w:rsidRDefault="00A52119" w:rsidP="005C0930">
      <w:pPr>
        <w:rPr>
          <w:sz w:val="22"/>
          <w:szCs w:val="22"/>
        </w:rPr>
      </w:pPr>
      <w:r w:rsidRPr="00A5211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52119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52119" w:rsidRPr="00A52119">
        <w:rPr>
          <w:b/>
          <w:sz w:val="22"/>
          <w:szCs w:val="22"/>
        </w:rPr>
        <w:t>KC-zp.272-672/23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52119" w:rsidRPr="00A52119">
        <w:rPr>
          <w:sz w:val="22"/>
          <w:szCs w:val="22"/>
        </w:rPr>
        <w:t xml:space="preserve">Tryb podstawowy bez negocjacji - art. 275 pkt. 1 ustawy </w:t>
      </w:r>
      <w:proofErr w:type="spellStart"/>
      <w:r w:rsidR="00A52119" w:rsidRPr="00A5211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52119" w:rsidRPr="00A52119">
        <w:rPr>
          <w:b/>
          <w:bCs/>
          <w:sz w:val="22"/>
          <w:szCs w:val="22"/>
        </w:rPr>
        <w:t>konserwacja i bieżąca naprawa sieci telekomunikacyjnej dla AGH - KC-zp.272-672/23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52119" w:rsidRPr="00A52119">
        <w:rPr>
          <w:b/>
          <w:sz w:val="22"/>
          <w:szCs w:val="22"/>
        </w:rPr>
        <w:t>KC-zp.272-672/23</w:t>
      </w:r>
      <w:r w:rsidRPr="006A5DF1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0B0A84" w:rsidRDefault="000B0A84" w:rsidP="000A0111">
      <w:pPr>
        <w:numPr>
          <w:ilvl w:val="0"/>
          <w:numId w:val="3"/>
        </w:numPr>
        <w:spacing w:after="60"/>
        <w:ind w:right="-7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Zamawiający dokonuje w pkt. 4.1 SWZ zmiany zapisów  w </w:t>
      </w:r>
      <w:proofErr w:type="spellStart"/>
      <w:r w:rsidR="000A0111">
        <w:rPr>
          <w:b/>
          <w:bCs/>
          <w:sz w:val="24"/>
          <w:szCs w:val="24"/>
        </w:rPr>
        <w:t>p</w:t>
      </w:r>
      <w:r>
        <w:rPr>
          <w:b/>
          <w:bCs/>
          <w:sz w:val="24"/>
          <w:szCs w:val="24"/>
        </w:rPr>
        <w:t>pkt</w:t>
      </w:r>
      <w:proofErr w:type="spellEnd"/>
      <w:r w:rsidR="000A0111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="000A0111">
        <w:rPr>
          <w:b/>
          <w:bCs/>
          <w:sz w:val="24"/>
          <w:szCs w:val="24"/>
        </w:rPr>
        <w:t xml:space="preserve"> III 3. z zapisu</w:t>
      </w:r>
      <w:r>
        <w:rPr>
          <w:b/>
          <w:bCs/>
          <w:sz w:val="24"/>
          <w:szCs w:val="24"/>
        </w:rPr>
        <w:t>:</w:t>
      </w:r>
    </w:p>
    <w:p w:rsidR="000B0A84" w:rsidRDefault="000A0111" w:rsidP="000B0A84">
      <w:pPr>
        <w:spacing w:after="60"/>
        <w:ind w:left="30" w:right="-72"/>
        <w:jc w:val="both"/>
        <w:rPr>
          <w:b/>
          <w:bCs/>
          <w:sz w:val="24"/>
          <w:szCs w:val="24"/>
        </w:rPr>
      </w:pPr>
      <w:r>
        <w:rPr>
          <w:sz w:val="22"/>
          <w:szCs w:val="22"/>
          <w:lang w:eastAsia="zh-CN"/>
        </w:rPr>
        <w:t xml:space="preserve">„3. </w:t>
      </w:r>
      <w:r w:rsidRPr="003F3482">
        <w:rPr>
          <w:sz w:val="22"/>
          <w:szCs w:val="22"/>
          <w:lang w:eastAsia="zh-CN"/>
        </w:rPr>
        <w:t>W przypadku awarii wymagającej natychmiastowej realizacji, Zamawiający może zlecić Wykonawcy bezzwłoczne jej usunięcie. W tym wypadku nie będzie stosowana procedura opisana w pkt. III, 1  . Materiały oraz urządzenia , niezbędne do usunięcia awarii dostarczy Wykonawca. Ceny za materiały, urządzenia nie mogą być wyższe niż średnie ceny SEKOCENBUD dla kwartału poprzedzającego termin wykonania prac dla rejonu Małopolski</w:t>
      </w:r>
      <w:r>
        <w:rPr>
          <w:sz w:val="22"/>
          <w:szCs w:val="22"/>
          <w:lang w:eastAsia="zh-CN"/>
        </w:rPr>
        <w:t>.”</w:t>
      </w:r>
    </w:p>
    <w:p w:rsidR="000B0A84" w:rsidRDefault="000A0111" w:rsidP="000B0A84">
      <w:pPr>
        <w:spacing w:after="60"/>
        <w:ind w:left="30" w:right="-7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</w:t>
      </w:r>
      <w:r w:rsidR="000B0A84">
        <w:rPr>
          <w:b/>
          <w:bCs/>
          <w:sz w:val="24"/>
          <w:szCs w:val="24"/>
        </w:rPr>
        <w:t>a zapis:</w:t>
      </w:r>
    </w:p>
    <w:p w:rsidR="000A0111" w:rsidRDefault="000A0111" w:rsidP="000A0111">
      <w:pPr>
        <w:suppressAutoHyphens/>
        <w:spacing w:line="276" w:lineRule="auto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„3. </w:t>
      </w:r>
      <w:r w:rsidRPr="003F3482">
        <w:rPr>
          <w:sz w:val="22"/>
          <w:szCs w:val="22"/>
          <w:lang w:eastAsia="zh-CN"/>
        </w:rPr>
        <w:t xml:space="preserve">W przypadku awarii wymagającej natychmiastowej realizacji, Zamawiający może zlecić Wykonawcy bezzwłoczne jej usunięcie. W tym wypadku nie będzie stosowana procedura opisana w pkt. III, 1  . Materiały oraz urządzenia , niezbędne do usunięcia awarii dostarczy Wykonawca. Ceny za materiały, urządzenia nie mogą być wyższe niż średnie ceny SEKOCENBUD </w:t>
      </w:r>
      <w:r w:rsidRPr="00625EF2">
        <w:rPr>
          <w:sz w:val="22"/>
          <w:szCs w:val="22"/>
          <w:lang w:eastAsia="zh-CN"/>
        </w:rPr>
        <w:t xml:space="preserve">dla kwartału poprzedzającego termin </w:t>
      </w:r>
      <w:r w:rsidRPr="007A0569">
        <w:rPr>
          <w:b/>
          <w:bCs/>
          <w:sz w:val="22"/>
          <w:szCs w:val="22"/>
          <w:lang w:eastAsia="zh-CN"/>
        </w:rPr>
        <w:t>wykonania każdego zlecenia cząstkowego oraz każdej wykonanej naprawy</w:t>
      </w:r>
      <w:r w:rsidRPr="007A0569">
        <w:rPr>
          <w:sz w:val="22"/>
          <w:szCs w:val="22"/>
          <w:lang w:eastAsia="zh-CN"/>
        </w:rPr>
        <w:t xml:space="preserve"> </w:t>
      </w:r>
      <w:r w:rsidRPr="00625EF2">
        <w:rPr>
          <w:sz w:val="22"/>
          <w:szCs w:val="22"/>
          <w:lang w:eastAsia="zh-CN"/>
        </w:rPr>
        <w:t>dla rejonu Małopolski.</w:t>
      </w:r>
      <w:r>
        <w:rPr>
          <w:sz w:val="22"/>
          <w:szCs w:val="22"/>
          <w:lang w:eastAsia="zh-CN"/>
        </w:rPr>
        <w:t>”</w:t>
      </w:r>
    </w:p>
    <w:p w:rsidR="000B0A84" w:rsidRDefault="000B0A84" w:rsidP="000B0A84">
      <w:pPr>
        <w:spacing w:after="60"/>
        <w:ind w:left="30" w:right="-72"/>
        <w:jc w:val="both"/>
        <w:rPr>
          <w:b/>
          <w:bCs/>
          <w:sz w:val="24"/>
          <w:szCs w:val="24"/>
        </w:rPr>
      </w:pPr>
    </w:p>
    <w:p w:rsidR="000B0A84" w:rsidRPr="000A0111" w:rsidRDefault="000B0A84" w:rsidP="000A0111">
      <w:pPr>
        <w:numPr>
          <w:ilvl w:val="0"/>
          <w:numId w:val="3"/>
        </w:numPr>
        <w:spacing w:after="60"/>
        <w:ind w:right="-72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Jednocześnie dokonuje zmiany</w:t>
      </w:r>
      <w:r w:rsidR="000A0111">
        <w:rPr>
          <w:b/>
          <w:bCs/>
          <w:sz w:val="24"/>
          <w:szCs w:val="24"/>
        </w:rPr>
        <w:t xml:space="preserve"> w załączniku nr 4 do SWZ</w:t>
      </w:r>
      <w:r>
        <w:rPr>
          <w:b/>
          <w:bCs/>
          <w:sz w:val="24"/>
          <w:szCs w:val="24"/>
        </w:rPr>
        <w:t xml:space="preserve"> </w:t>
      </w:r>
      <w:r w:rsidR="000A0111">
        <w:rPr>
          <w:b/>
          <w:bCs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wz</w:t>
      </w:r>
      <w:r w:rsidR="000A0111">
        <w:rPr>
          <w:b/>
          <w:bCs/>
          <w:sz w:val="24"/>
          <w:szCs w:val="24"/>
        </w:rPr>
        <w:t>ór</w:t>
      </w:r>
      <w:r>
        <w:rPr>
          <w:b/>
          <w:bCs/>
          <w:sz w:val="24"/>
          <w:szCs w:val="24"/>
        </w:rPr>
        <w:t xml:space="preserve"> umowy</w:t>
      </w:r>
      <w:r w:rsidR="000A0111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</w:p>
    <w:p w:rsidR="000B0A84" w:rsidRDefault="000B0A84" w:rsidP="000A0111">
      <w:pPr>
        <w:numPr>
          <w:ilvl w:val="0"/>
          <w:numId w:val="4"/>
        </w:numPr>
        <w:spacing w:after="60"/>
        <w:ind w:right="-72"/>
        <w:jc w:val="both"/>
        <w:rPr>
          <w:sz w:val="22"/>
          <w:szCs w:val="22"/>
        </w:rPr>
      </w:pPr>
      <w:r>
        <w:rPr>
          <w:b/>
          <w:bCs/>
          <w:sz w:val="24"/>
          <w:szCs w:val="24"/>
        </w:rPr>
        <w:t xml:space="preserve">w </w:t>
      </w:r>
      <w:r w:rsidRPr="000A0111">
        <w:rPr>
          <w:b/>
          <w:sz w:val="22"/>
          <w:szCs w:val="22"/>
        </w:rPr>
        <w:t>§ 3 ust. 7 z zapisu</w:t>
      </w:r>
      <w:r>
        <w:rPr>
          <w:sz w:val="22"/>
          <w:szCs w:val="22"/>
        </w:rPr>
        <w:t>:</w:t>
      </w:r>
    </w:p>
    <w:p w:rsidR="000B0A84" w:rsidRPr="00625EF2" w:rsidRDefault="000B0A84" w:rsidP="000B0A84">
      <w:pPr>
        <w:suppressAutoHyphens/>
        <w:spacing w:line="276" w:lineRule="auto"/>
        <w:ind w:left="4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„7.  </w:t>
      </w:r>
      <w:r w:rsidRPr="00625EF2">
        <w:rPr>
          <w:sz w:val="22"/>
          <w:szCs w:val="22"/>
          <w:lang w:eastAsia="zh-CN"/>
        </w:rPr>
        <w:t>W przypadku konieczności zastosowania materiałów nie występujących w kosztorysie ofertowym „materiały”, wycena według cen jednostkowych zaproponowanych przez Wykonawcę, ale nie wyższych niż średnie ceny SEKOCENBUD dla kwartału poprzedzającego termin wykonania prac dla rejonu Małopolski.</w:t>
      </w:r>
      <w:r>
        <w:rPr>
          <w:sz w:val="22"/>
          <w:szCs w:val="22"/>
          <w:lang w:eastAsia="zh-CN"/>
        </w:rPr>
        <w:t>”</w:t>
      </w:r>
    </w:p>
    <w:p w:rsidR="000B0A84" w:rsidRPr="000A0111" w:rsidRDefault="000A0111" w:rsidP="000B0A84">
      <w:pPr>
        <w:suppressAutoHyphens/>
        <w:spacing w:line="276" w:lineRule="auto"/>
        <w:ind w:left="576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  <w:lang w:eastAsia="zh-CN"/>
        </w:rPr>
        <w:t>n</w:t>
      </w:r>
      <w:r w:rsidR="000B0A84" w:rsidRPr="000A0111">
        <w:rPr>
          <w:b/>
          <w:sz w:val="22"/>
          <w:szCs w:val="22"/>
          <w:lang w:eastAsia="zh-CN"/>
        </w:rPr>
        <w:t>a zapis:</w:t>
      </w:r>
    </w:p>
    <w:p w:rsidR="000B0A84" w:rsidRDefault="000B0A84" w:rsidP="000A0111">
      <w:pPr>
        <w:suppressAutoHyphens/>
        <w:spacing w:line="276" w:lineRule="auto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„7.  </w:t>
      </w:r>
      <w:r w:rsidRPr="00625EF2">
        <w:rPr>
          <w:sz w:val="22"/>
          <w:szCs w:val="22"/>
          <w:lang w:eastAsia="zh-CN"/>
        </w:rPr>
        <w:t xml:space="preserve">W przypadku konieczności zastosowania materiałów nie występujących w kosztorysie ofertowym „materiały”, wycena według cen jednostkowych zaproponowanych przez Wykonawcę, ale nie </w:t>
      </w:r>
      <w:r w:rsidRPr="00625EF2">
        <w:rPr>
          <w:sz w:val="22"/>
          <w:szCs w:val="22"/>
          <w:lang w:eastAsia="zh-CN"/>
        </w:rPr>
        <w:lastRenderedPageBreak/>
        <w:t xml:space="preserve">wyższych niż średnie ceny SEKOCENBUD dla kwartału poprzedzającego termin </w:t>
      </w:r>
      <w:r w:rsidRPr="007A0569">
        <w:rPr>
          <w:b/>
          <w:bCs/>
          <w:sz w:val="22"/>
          <w:szCs w:val="22"/>
          <w:lang w:eastAsia="zh-CN"/>
        </w:rPr>
        <w:t>wykonania każdego zlecenia cząstkowego oraz każdej wykonanej naprawy</w:t>
      </w:r>
      <w:r w:rsidRPr="007A0569">
        <w:rPr>
          <w:sz w:val="22"/>
          <w:szCs w:val="22"/>
          <w:lang w:eastAsia="zh-CN"/>
        </w:rPr>
        <w:t xml:space="preserve"> </w:t>
      </w:r>
      <w:r w:rsidRPr="00625EF2">
        <w:rPr>
          <w:sz w:val="22"/>
          <w:szCs w:val="22"/>
          <w:lang w:eastAsia="zh-CN"/>
        </w:rPr>
        <w:t>dla rejonu Małopolski.</w:t>
      </w:r>
      <w:r>
        <w:rPr>
          <w:sz w:val="22"/>
          <w:szCs w:val="22"/>
          <w:lang w:eastAsia="zh-CN"/>
        </w:rPr>
        <w:t>”</w:t>
      </w:r>
    </w:p>
    <w:p w:rsidR="000A0111" w:rsidRDefault="000A0111" w:rsidP="000A0111">
      <w:pPr>
        <w:numPr>
          <w:ilvl w:val="0"/>
          <w:numId w:val="4"/>
        </w:numPr>
        <w:spacing w:after="60"/>
        <w:ind w:right="-72"/>
        <w:jc w:val="both"/>
        <w:rPr>
          <w:sz w:val="22"/>
          <w:szCs w:val="22"/>
        </w:rPr>
      </w:pPr>
      <w:r>
        <w:rPr>
          <w:b/>
          <w:bCs/>
          <w:sz w:val="24"/>
          <w:szCs w:val="24"/>
        </w:rPr>
        <w:t xml:space="preserve">w </w:t>
      </w:r>
      <w:r w:rsidRPr="000A0111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10</w:t>
      </w:r>
      <w:r w:rsidRPr="000A0111">
        <w:rPr>
          <w:b/>
          <w:sz w:val="22"/>
          <w:szCs w:val="22"/>
        </w:rPr>
        <w:t xml:space="preserve"> ust. </w:t>
      </w:r>
      <w:r>
        <w:rPr>
          <w:b/>
          <w:sz w:val="22"/>
          <w:szCs w:val="22"/>
        </w:rPr>
        <w:t>1</w:t>
      </w:r>
      <w:r w:rsidRPr="000A0111">
        <w:rPr>
          <w:b/>
          <w:sz w:val="22"/>
          <w:szCs w:val="22"/>
        </w:rPr>
        <w:t xml:space="preserve"> z zapisu</w:t>
      </w:r>
      <w:r>
        <w:rPr>
          <w:sz w:val="22"/>
          <w:szCs w:val="22"/>
        </w:rPr>
        <w:t>:</w:t>
      </w:r>
    </w:p>
    <w:p w:rsidR="000A0111" w:rsidRPr="00F60309" w:rsidRDefault="000A0111" w:rsidP="000A0111">
      <w:pPr>
        <w:suppressAutoHyphens/>
        <w:jc w:val="both"/>
        <w:rPr>
          <w:sz w:val="22"/>
          <w:szCs w:val="22"/>
          <w:lang w:eastAsia="zh-CN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„1. </w:t>
      </w:r>
      <w:r w:rsidRPr="00F60309">
        <w:rPr>
          <w:rFonts w:eastAsia="Calibri"/>
          <w:color w:val="000000"/>
          <w:sz w:val="22"/>
          <w:szCs w:val="22"/>
          <w:lang w:eastAsia="en-US"/>
        </w:rPr>
        <w:t>Strony zobowiązują się dokonać zmiany wysokości wynagrodzenia należnego Wykonawcy, o którym mowa w § 3 ust. 2 Umowy, w formie pisemnego aneksu, każdorazowo w przypadku wystąpienia jednej z następujących okoliczności:</w:t>
      </w:r>
    </w:p>
    <w:p w:rsidR="000A0111" w:rsidRPr="00F60309" w:rsidRDefault="000A0111" w:rsidP="000A0111">
      <w:pPr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1)</w:t>
      </w:r>
      <w:r w:rsidRPr="00F60309">
        <w:rPr>
          <w:rFonts w:eastAsia="Calibri"/>
          <w:color w:val="000000"/>
          <w:sz w:val="22"/>
          <w:szCs w:val="22"/>
          <w:lang w:eastAsia="en-US"/>
        </w:rPr>
        <w:tab/>
        <w:t>zmiany stawki podatku od towarów i usług,</w:t>
      </w:r>
    </w:p>
    <w:p w:rsidR="000A0111" w:rsidRPr="00F60309" w:rsidRDefault="000A0111" w:rsidP="000A0111">
      <w:pPr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2)</w:t>
      </w:r>
      <w:r w:rsidRPr="00F60309">
        <w:rPr>
          <w:rFonts w:eastAsia="Calibri"/>
          <w:color w:val="000000"/>
          <w:sz w:val="22"/>
          <w:szCs w:val="22"/>
          <w:lang w:eastAsia="en-US"/>
        </w:rPr>
        <w:tab/>
        <w:t>zmiany wysokości minimalnego wynagrodzenia ustalonego na podstawie przepisów o minimalnym wynagrodzeniu za pracę,</w:t>
      </w:r>
    </w:p>
    <w:p w:rsidR="000A0111" w:rsidRPr="00F60309" w:rsidRDefault="000A0111" w:rsidP="000A0111">
      <w:pPr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3)</w:t>
      </w:r>
      <w:r w:rsidRPr="00F60309">
        <w:rPr>
          <w:rFonts w:eastAsia="Calibri"/>
          <w:color w:val="000000"/>
          <w:sz w:val="22"/>
          <w:szCs w:val="22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:rsidR="000A0111" w:rsidRPr="00F60309" w:rsidRDefault="000A0111" w:rsidP="000A0111">
      <w:pPr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4)  zmiany zasad gromadzenia i wysokości wpłat do pracowniczych planów kapitałowych, o których mowa w ustawie z dnia 4 października 2018 r. o pracowniczych planach kapitałowych,</w:t>
      </w:r>
    </w:p>
    <w:p w:rsidR="000A0111" w:rsidRPr="00F60309" w:rsidRDefault="000A0111" w:rsidP="000A0111">
      <w:pPr>
        <w:suppressAutoHyphens/>
        <w:ind w:left="426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- na zasadach i w sposób określony w ust. 2 - 12, jeżeli zmiany te będą miały wpływ na koszty wykonania Umowy przez Wykonawcę.</w:t>
      </w:r>
      <w:r>
        <w:rPr>
          <w:rFonts w:eastAsia="Calibri"/>
          <w:color w:val="000000"/>
          <w:sz w:val="22"/>
          <w:szCs w:val="22"/>
          <w:lang w:eastAsia="en-US"/>
        </w:rPr>
        <w:t>”</w:t>
      </w:r>
    </w:p>
    <w:p w:rsidR="000B0A84" w:rsidRPr="000A0111" w:rsidRDefault="000A0111" w:rsidP="00431ECB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Pr="000A0111">
        <w:rPr>
          <w:b/>
          <w:sz w:val="22"/>
          <w:szCs w:val="22"/>
        </w:rPr>
        <w:t>a zapis:</w:t>
      </w:r>
    </w:p>
    <w:p w:rsidR="000A0111" w:rsidRPr="00F60309" w:rsidRDefault="000A0111" w:rsidP="000A0111">
      <w:pPr>
        <w:suppressAutoHyphens/>
        <w:jc w:val="both"/>
        <w:rPr>
          <w:sz w:val="22"/>
          <w:szCs w:val="22"/>
          <w:lang w:eastAsia="zh-CN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„1. </w:t>
      </w:r>
      <w:r w:rsidRPr="00F60309">
        <w:rPr>
          <w:rFonts w:eastAsia="Calibri"/>
          <w:color w:val="000000"/>
          <w:sz w:val="22"/>
          <w:szCs w:val="22"/>
          <w:lang w:eastAsia="en-US"/>
        </w:rPr>
        <w:t>Strony zobowiązują się dokonać zmiany wysokości wynagrodzenia należnego Wykonawcy, o którym mowa w § 3 ust. 2</w:t>
      </w:r>
      <w:r w:rsidRPr="000A0111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0A0111">
        <w:rPr>
          <w:rFonts w:eastAsia="Calibri"/>
          <w:b/>
          <w:color w:val="000000"/>
          <w:sz w:val="22"/>
          <w:szCs w:val="22"/>
          <w:lang w:eastAsia="en-US"/>
        </w:rPr>
        <w:t>i ust</w:t>
      </w:r>
      <w:r w:rsidR="003F2334">
        <w:rPr>
          <w:rFonts w:eastAsia="Calibri"/>
          <w:b/>
          <w:color w:val="000000"/>
          <w:sz w:val="22"/>
          <w:szCs w:val="22"/>
          <w:lang w:eastAsia="en-US"/>
        </w:rPr>
        <w:t>.</w:t>
      </w:r>
      <w:r w:rsidRPr="000A0111">
        <w:rPr>
          <w:rFonts w:eastAsia="Calibri"/>
          <w:b/>
          <w:color w:val="000000"/>
          <w:sz w:val="22"/>
          <w:szCs w:val="22"/>
          <w:lang w:eastAsia="en-US"/>
        </w:rPr>
        <w:t xml:space="preserve"> 3</w:t>
      </w:r>
      <w:r w:rsidRPr="00F60309">
        <w:rPr>
          <w:rFonts w:eastAsia="Calibri"/>
          <w:color w:val="000000"/>
          <w:sz w:val="22"/>
          <w:szCs w:val="22"/>
          <w:lang w:eastAsia="en-US"/>
        </w:rPr>
        <w:t xml:space="preserve">  Umowy, w formie pisemnego aneksu, każdorazowo w przypadku wystąpienia jednej z następujących okoliczności:</w:t>
      </w:r>
    </w:p>
    <w:p w:rsidR="000A0111" w:rsidRPr="00F60309" w:rsidRDefault="000A0111" w:rsidP="000A0111">
      <w:pPr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1)</w:t>
      </w:r>
      <w:r w:rsidRPr="00F60309">
        <w:rPr>
          <w:rFonts w:eastAsia="Calibri"/>
          <w:color w:val="000000"/>
          <w:sz w:val="22"/>
          <w:szCs w:val="22"/>
          <w:lang w:eastAsia="en-US"/>
        </w:rPr>
        <w:tab/>
        <w:t>zmiany stawki podatku od towarów i usług,</w:t>
      </w:r>
    </w:p>
    <w:p w:rsidR="000A0111" w:rsidRPr="00F60309" w:rsidRDefault="000A0111" w:rsidP="000A0111">
      <w:pPr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2)</w:t>
      </w:r>
      <w:r w:rsidRPr="00F60309">
        <w:rPr>
          <w:rFonts w:eastAsia="Calibri"/>
          <w:color w:val="000000"/>
          <w:sz w:val="22"/>
          <w:szCs w:val="22"/>
          <w:lang w:eastAsia="en-US"/>
        </w:rPr>
        <w:tab/>
        <w:t>zmiany wysokości minimalnego wynagrodzenia ustalonego na podstawie przepisów o minimalnym wynagrodzeniu za pracę,</w:t>
      </w:r>
    </w:p>
    <w:p w:rsidR="000A0111" w:rsidRPr="00F60309" w:rsidRDefault="000A0111" w:rsidP="000A0111">
      <w:pPr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3)</w:t>
      </w:r>
      <w:r w:rsidRPr="00F60309">
        <w:rPr>
          <w:rFonts w:eastAsia="Calibri"/>
          <w:color w:val="000000"/>
          <w:sz w:val="22"/>
          <w:szCs w:val="22"/>
          <w:lang w:eastAsia="en-US"/>
        </w:rPr>
        <w:tab/>
        <w:t>zmiany zasad podlegania ubezpieczenio</w:t>
      </w:r>
      <w:bookmarkStart w:id="0" w:name="_GoBack"/>
      <w:bookmarkEnd w:id="0"/>
      <w:r w:rsidRPr="00F60309">
        <w:rPr>
          <w:rFonts w:eastAsia="Calibri"/>
          <w:color w:val="000000"/>
          <w:sz w:val="22"/>
          <w:szCs w:val="22"/>
          <w:lang w:eastAsia="en-US"/>
        </w:rPr>
        <w:t>m społecznym lub ubezpieczeniu zdrowotnemu lub wysokości stawki składki na ubezpieczenia społeczne lub zdrowotne,</w:t>
      </w:r>
    </w:p>
    <w:p w:rsidR="000A0111" w:rsidRPr="00F60309" w:rsidRDefault="000A0111" w:rsidP="000A0111">
      <w:pPr>
        <w:suppressAutoHyphens/>
        <w:ind w:left="709" w:hanging="283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4)  zmiany zasad gromadzenia i wysokości wpłat do pracowniczych planów kapitałowych, o których mowa w ustawie z dnia 4 października 2018 r. o pracowniczych planach kapitałowych,</w:t>
      </w:r>
    </w:p>
    <w:p w:rsidR="000A0111" w:rsidRPr="00F60309" w:rsidRDefault="000A0111" w:rsidP="000A0111">
      <w:pPr>
        <w:suppressAutoHyphens/>
        <w:ind w:left="426"/>
        <w:jc w:val="both"/>
        <w:rPr>
          <w:sz w:val="22"/>
          <w:szCs w:val="22"/>
          <w:lang w:eastAsia="zh-CN"/>
        </w:rPr>
      </w:pPr>
      <w:r w:rsidRPr="00F60309">
        <w:rPr>
          <w:rFonts w:eastAsia="Calibri"/>
          <w:color w:val="000000"/>
          <w:sz w:val="22"/>
          <w:szCs w:val="22"/>
          <w:lang w:eastAsia="en-US"/>
        </w:rPr>
        <w:t>- na zasadach i w sposób określony w ust. 2 - 12, jeżeli zmiany te będą miały wpływ na koszty wykonania Umowy przez Wykonawcę.</w:t>
      </w:r>
      <w:r>
        <w:rPr>
          <w:rFonts w:eastAsia="Calibri"/>
          <w:color w:val="000000"/>
          <w:sz w:val="22"/>
          <w:szCs w:val="22"/>
          <w:lang w:eastAsia="en-US"/>
        </w:rPr>
        <w:t>”</w:t>
      </w:r>
    </w:p>
    <w:p w:rsidR="000A0111" w:rsidRDefault="000A0111" w:rsidP="00431ECB">
      <w:pPr>
        <w:spacing w:before="120" w:after="120"/>
        <w:jc w:val="both"/>
        <w:rPr>
          <w:sz w:val="22"/>
          <w:szCs w:val="22"/>
        </w:rPr>
      </w:pPr>
    </w:p>
    <w:sectPr w:rsidR="000A01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020" w:rsidRDefault="00AB2020">
      <w:r>
        <w:separator/>
      </w:r>
    </w:p>
  </w:endnote>
  <w:endnote w:type="continuationSeparator" w:id="0">
    <w:p w:rsidR="00AB2020" w:rsidRDefault="00AB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F23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020" w:rsidRDefault="00AB2020">
      <w:r>
        <w:separator/>
      </w:r>
    </w:p>
  </w:footnote>
  <w:footnote w:type="continuationSeparator" w:id="0">
    <w:p w:rsidR="00AB2020" w:rsidRDefault="00AB2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119" w:rsidRDefault="00A521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119" w:rsidRDefault="00A521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2119" w:rsidRDefault="00A521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1" w15:restartNumberingAfterBreak="0">
    <w:nsid w:val="4F301B8F"/>
    <w:multiLevelType w:val="hybridMultilevel"/>
    <w:tmpl w:val="E2AEB2BA"/>
    <w:lvl w:ilvl="0" w:tplc="4E242C88">
      <w:start w:val="1"/>
      <w:numFmt w:val="decimal"/>
      <w:lvlText w:val="%1)"/>
      <w:lvlJc w:val="left"/>
      <w:pPr>
        <w:ind w:left="364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2" w15:restartNumberingAfterBreak="0">
    <w:nsid w:val="5E7203FC"/>
    <w:multiLevelType w:val="hybridMultilevel"/>
    <w:tmpl w:val="C264EE1E"/>
    <w:lvl w:ilvl="0" w:tplc="8AC29D9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63630E9F"/>
    <w:multiLevelType w:val="hybridMultilevel"/>
    <w:tmpl w:val="1EE8F312"/>
    <w:lvl w:ilvl="0" w:tplc="2CF04E58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F40D67"/>
    <w:multiLevelType w:val="hybridMultilevel"/>
    <w:tmpl w:val="E2AEB2BA"/>
    <w:lvl w:ilvl="0" w:tplc="4E242C88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3D426E"/>
    <w:multiLevelType w:val="hybridMultilevel"/>
    <w:tmpl w:val="3572E80C"/>
    <w:lvl w:ilvl="0" w:tplc="CF323CDC">
      <w:start w:val="1"/>
      <w:numFmt w:val="decimal"/>
      <w:lvlText w:val="%1."/>
      <w:lvlJc w:val="left"/>
      <w:pPr>
        <w:tabs>
          <w:tab w:val="num" w:pos="364"/>
        </w:tabs>
        <w:ind w:left="364" w:hanging="360"/>
      </w:pPr>
      <w:rPr>
        <w:rFonts w:ascii="Times New Roman" w:eastAsia="Calibri" w:hAnsi="Times New Roman" w:cs="Times New Roman"/>
      </w:rPr>
    </w:lvl>
    <w:lvl w:ilvl="1" w:tplc="A4EA4B4A">
      <w:start w:val="2"/>
      <w:numFmt w:val="decimal"/>
      <w:lvlText w:val="%2."/>
      <w:lvlJc w:val="left"/>
      <w:pPr>
        <w:tabs>
          <w:tab w:val="num" w:pos="1444"/>
        </w:tabs>
        <w:ind w:left="1444" w:hanging="360"/>
      </w:pPr>
      <w:rPr>
        <w:b w:val="0"/>
      </w:rPr>
    </w:lvl>
    <w:lvl w:ilvl="2" w:tplc="04150001">
      <w:start w:val="1"/>
      <w:numFmt w:val="bullet"/>
      <w:lvlText w:val=""/>
      <w:lvlJc w:val="left"/>
      <w:pPr>
        <w:tabs>
          <w:tab w:val="num" w:pos="2344"/>
        </w:tabs>
        <w:ind w:left="2344" w:hanging="360"/>
      </w:pPr>
      <w:rPr>
        <w:rFonts w:ascii="Symbol" w:hAnsi="Symbol" w:hint="default"/>
      </w:rPr>
    </w:lvl>
    <w:lvl w:ilvl="3" w:tplc="7F705D16">
      <w:start w:val="1"/>
      <w:numFmt w:val="decimal"/>
      <w:lvlText w:val="%4."/>
      <w:lvlJc w:val="left"/>
      <w:pPr>
        <w:tabs>
          <w:tab w:val="num" w:pos="2884"/>
        </w:tabs>
        <w:ind w:left="288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4"/>
        </w:tabs>
        <w:ind w:left="360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4"/>
        </w:tabs>
        <w:ind w:left="432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4"/>
        </w:tabs>
        <w:ind w:left="504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4"/>
        </w:tabs>
        <w:ind w:left="576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4"/>
        </w:tabs>
        <w:ind w:left="6484" w:hanging="180"/>
      </w:p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020"/>
    <w:rsid w:val="00057D02"/>
    <w:rsid w:val="000613E0"/>
    <w:rsid w:val="000A0111"/>
    <w:rsid w:val="000B0A84"/>
    <w:rsid w:val="001A571A"/>
    <w:rsid w:val="002B1C74"/>
    <w:rsid w:val="003055A8"/>
    <w:rsid w:val="00384EFD"/>
    <w:rsid w:val="003F2334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52119"/>
    <w:rsid w:val="00AA5CCB"/>
    <w:rsid w:val="00AB2020"/>
    <w:rsid w:val="00AE235B"/>
    <w:rsid w:val="00B26D41"/>
    <w:rsid w:val="00B361A9"/>
    <w:rsid w:val="00C1255C"/>
    <w:rsid w:val="00C152AE"/>
    <w:rsid w:val="00D1574A"/>
    <w:rsid w:val="00D248D2"/>
    <w:rsid w:val="00E02559"/>
    <w:rsid w:val="00E4311E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D3BA20"/>
  <w15:chartTrackingRefBased/>
  <w15:docId w15:val="{73184D58-8C14-4891-A852-1029F6D0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A011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615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6</cp:revision>
  <cp:lastPrinted>2023-11-17T06:49:00Z</cp:lastPrinted>
  <dcterms:created xsi:type="dcterms:W3CDTF">2023-11-17T05:32:00Z</dcterms:created>
  <dcterms:modified xsi:type="dcterms:W3CDTF">2023-11-17T06:49:00Z</dcterms:modified>
</cp:coreProperties>
</file>