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319B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319B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319BD">
        <w:rPr>
          <w:sz w:val="22"/>
          <w:szCs w:val="22"/>
        </w:rPr>
        <w:t>2023-11-14</w:t>
      </w:r>
    </w:p>
    <w:p w:rsidR="00B319BD" w:rsidRPr="00B319BD" w:rsidRDefault="00B319BD" w:rsidP="00890B92">
      <w:pPr>
        <w:rPr>
          <w:b/>
          <w:bCs/>
          <w:sz w:val="22"/>
          <w:szCs w:val="22"/>
        </w:rPr>
      </w:pPr>
      <w:r w:rsidRPr="00B319BD">
        <w:rPr>
          <w:b/>
          <w:bCs/>
          <w:sz w:val="22"/>
          <w:szCs w:val="22"/>
        </w:rPr>
        <w:t>Akademia Górniczo - Hutnicza</w:t>
      </w:r>
    </w:p>
    <w:p w:rsidR="00B319BD" w:rsidRPr="00B319BD" w:rsidRDefault="00B319BD" w:rsidP="00890B92">
      <w:pPr>
        <w:rPr>
          <w:b/>
          <w:bCs/>
          <w:sz w:val="22"/>
          <w:szCs w:val="22"/>
        </w:rPr>
      </w:pPr>
      <w:r w:rsidRPr="00B319BD">
        <w:rPr>
          <w:b/>
          <w:bCs/>
          <w:sz w:val="22"/>
          <w:szCs w:val="22"/>
        </w:rPr>
        <w:t>im. Stanisława Staszica w Krakowie</w:t>
      </w:r>
    </w:p>
    <w:p w:rsidR="00890B92" w:rsidRPr="00D91931" w:rsidRDefault="00B319BD" w:rsidP="00890B92">
      <w:pPr>
        <w:rPr>
          <w:b/>
          <w:bCs/>
          <w:sz w:val="22"/>
          <w:szCs w:val="22"/>
        </w:rPr>
      </w:pPr>
      <w:r w:rsidRPr="00B319BD">
        <w:rPr>
          <w:b/>
          <w:bCs/>
          <w:sz w:val="22"/>
          <w:szCs w:val="22"/>
        </w:rPr>
        <w:t>Dział Zamówień Publicznych</w:t>
      </w:r>
    </w:p>
    <w:p w:rsidR="00890B92" w:rsidRPr="00BD5546" w:rsidRDefault="00B319BD" w:rsidP="00890B92">
      <w:pPr>
        <w:rPr>
          <w:sz w:val="22"/>
          <w:szCs w:val="22"/>
        </w:rPr>
      </w:pPr>
      <w:r w:rsidRPr="00B319B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319BD">
        <w:rPr>
          <w:sz w:val="22"/>
          <w:szCs w:val="22"/>
        </w:rPr>
        <w:t>30</w:t>
      </w:r>
    </w:p>
    <w:p w:rsidR="00890B92" w:rsidRPr="00BD5546" w:rsidRDefault="00B319BD" w:rsidP="00890B92">
      <w:pPr>
        <w:rPr>
          <w:sz w:val="22"/>
          <w:szCs w:val="22"/>
        </w:rPr>
      </w:pPr>
      <w:r w:rsidRPr="00B319B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319B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19BD" w:rsidRPr="00B319BD">
        <w:rPr>
          <w:b/>
          <w:sz w:val="22"/>
          <w:szCs w:val="22"/>
        </w:rPr>
        <w:t>KC-zp.272-650/23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319BD" w:rsidRPr="00B319B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319B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319BD">
        <w:rPr>
          <w:b/>
          <w:sz w:val="22"/>
          <w:szCs w:val="22"/>
        </w:rPr>
        <w:t>Dostawa 4-kanałowego systemu do precyzyjnego ultradźwiękowego pomiaru procesu wiązania spoiw wraz z oprogramowaniem dla WIMiC - KC-zp.272-650/23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319BD" w:rsidP="00A80738">
      <w:pPr>
        <w:spacing w:before="120" w:after="120"/>
        <w:jc w:val="both"/>
        <w:rPr>
          <w:sz w:val="22"/>
          <w:szCs w:val="22"/>
        </w:rPr>
      </w:pPr>
      <w:r w:rsidRPr="00B319BD">
        <w:rPr>
          <w:b/>
          <w:sz w:val="22"/>
          <w:szCs w:val="22"/>
        </w:rPr>
        <w:t>120 000.00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0B89" w:rsidRDefault="003E0B89">
      <w:r>
        <w:separator/>
      </w:r>
    </w:p>
  </w:endnote>
  <w:endnote w:type="continuationSeparator" w:id="0">
    <w:p w:rsidR="003E0B89" w:rsidRDefault="003E0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0B89" w:rsidRDefault="003E0B89">
      <w:r>
        <w:separator/>
      </w:r>
    </w:p>
  </w:footnote>
  <w:footnote w:type="continuationSeparator" w:id="0">
    <w:p w:rsidR="003E0B89" w:rsidRDefault="003E0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9BD" w:rsidRDefault="00B319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9BD" w:rsidRDefault="00B319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9BD" w:rsidRDefault="00B319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B8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3E0B89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319BD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C81CDC-B6AD-47A3-AC91-7FA1E8D06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2023-11-14T07:43:00Z</dcterms:created>
  <dcterms:modified xsi:type="dcterms:W3CDTF">2023-11-14T07:43:00Z</dcterms:modified>
</cp:coreProperties>
</file>