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1027B04F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KC-zp.272-1</w:t>
      </w:r>
      <w:r w:rsidR="008E5450">
        <w:rPr>
          <w:b/>
          <w:sz w:val="24"/>
        </w:rPr>
        <w:t>97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14C29724" w:rsidR="00B12BC7" w:rsidRPr="00B12BC7" w:rsidRDefault="001C51C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 xml:space="preserve"> spektrofotometru do pomiaru w kropli próbki dla </w:t>
      </w:r>
      <w:proofErr w:type="spellStart"/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>WIMiC</w:t>
      </w:r>
      <w:proofErr w:type="spellEnd"/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KC-zp.272-647/23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F76E2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1C51C1" w:rsidRDefault="001C5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1C51C1" w:rsidRDefault="001C5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1C51C1" w:rsidRDefault="001C5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1C51C1" w:rsidRDefault="001C5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C51C1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2023-10-26T08:44:00Z</dcterms:created>
  <dcterms:modified xsi:type="dcterms:W3CDTF">2023-10-26T08:44:00Z</dcterms:modified>
</cp:coreProperties>
</file>