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361AF7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>dostawa spektrofotometru do pomiaru w kropli próbki</w:t>
      </w:r>
      <w:r w:rsidR="0097761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dla </w:t>
      </w:r>
      <w:proofErr w:type="spellStart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>WIMiC</w:t>
      </w:r>
      <w:proofErr w:type="spellEnd"/>
      <w:r w:rsidR="00AF75B2" w:rsidRPr="00AF75B2">
        <w:rPr>
          <w:rFonts w:ascii="Arial" w:eastAsia="Calibri" w:hAnsi="Arial" w:cs="Arial"/>
          <w:b/>
          <w:bCs/>
          <w:sz w:val="21"/>
          <w:szCs w:val="21"/>
        </w:rPr>
        <w:t xml:space="preserve"> - KC-zp.272-647/23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97761E"/>
    <w:rsid w:val="00AF75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4842</Characters>
  <Application>Microsoft Office Word</Application>
  <DocSecurity>0</DocSecurity>
  <Lines>40</Lines>
  <Paragraphs>11</Paragraphs>
  <ScaleCrop>false</ScaleCrop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2023-10-26T08:43:00Z</dcterms:created>
  <dcterms:modified xsi:type="dcterms:W3CDTF">2023-10-26T08:43:00Z</dcterms:modified>
</cp:coreProperties>
</file>