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57BBC" w:rsidP="00A67FEE">
      <w:pPr>
        <w:jc w:val="right"/>
        <w:rPr>
          <w:sz w:val="22"/>
          <w:szCs w:val="22"/>
        </w:rPr>
      </w:pPr>
      <w:r w:rsidRPr="00D57BB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57BBC">
        <w:rPr>
          <w:sz w:val="22"/>
          <w:szCs w:val="22"/>
        </w:rPr>
        <w:t>2023-10-23</w:t>
      </w:r>
    </w:p>
    <w:p w:rsidR="00D57BBC" w:rsidRPr="00D57BBC" w:rsidRDefault="00D57BBC" w:rsidP="00A67FEE">
      <w:pPr>
        <w:rPr>
          <w:b/>
          <w:bCs/>
          <w:sz w:val="22"/>
          <w:szCs w:val="22"/>
        </w:rPr>
      </w:pPr>
      <w:r w:rsidRPr="00D57BBC">
        <w:rPr>
          <w:b/>
          <w:bCs/>
          <w:sz w:val="22"/>
          <w:szCs w:val="22"/>
        </w:rPr>
        <w:t>Akademia Górniczo - Hutnicza</w:t>
      </w:r>
    </w:p>
    <w:p w:rsidR="00D57BBC" w:rsidRPr="00D57BBC" w:rsidRDefault="00D57BBC" w:rsidP="00A67FEE">
      <w:pPr>
        <w:rPr>
          <w:b/>
          <w:bCs/>
          <w:sz w:val="22"/>
          <w:szCs w:val="22"/>
        </w:rPr>
      </w:pPr>
      <w:r w:rsidRPr="00D57BBC">
        <w:rPr>
          <w:b/>
          <w:bCs/>
          <w:sz w:val="22"/>
          <w:szCs w:val="22"/>
        </w:rPr>
        <w:t>im. Stanisława Staszica w Krakowie</w:t>
      </w:r>
    </w:p>
    <w:p w:rsidR="006A5DF1" w:rsidRPr="00D91931" w:rsidRDefault="00D57BBC" w:rsidP="00A67FEE">
      <w:pPr>
        <w:rPr>
          <w:b/>
          <w:bCs/>
          <w:sz w:val="22"/>
          <w:szCs w:val="22"/>
        </w:rPr>
      </w:pPr>
      <w:r w:rsidRPr="00D57BBC">
        <w:rPr>
          <w:b/>
          <w:bCs/>
          <w:sz w:val="22"/>
          <w:szCs w:val="22"/>
        </w:rPr>
        <w:t>Dział Zamówień Publicznych</w:t>
      </w:r>
    </w:p>
    <w:p w:rsidR="006A5DF1" w:rsidRPr="00BD5546" w:rsidRDefault="00D57BBC" w:rsidP="00A67FEE">
      <w:pPr>
        <w:rPr>
          <w:sz w:val="22"/>
          <w:szCs w:val="22"/>
        </w:rPr>
      </w:pPr>
      <w:r w:rsidRPr="00D57BB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57BBC">
        <w:rPr>
          <w:sz w:val="22"/>
          <w:szCs w:val="22"/>
        </w:rPr>
        <w:t>30</w:t>
      </w:r>
    </w:p>
    <w:p w:rsidR="006A5DF1" w:rsidRPr="00BD5546" w:rsidRDefault="00D57BBC" w:rsidP="00A67FEE">
      <w:pPr>
        <w:rPr>
          <w:sz w:val="22"/>
          <w:szCs w:val="22"/>
        </w:rPr>
      </w:pPr>
      <w:r w:rsidRPr="00D57BB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57BBC">
        <w:rPr>
          <w:sz w:val="22"/>
          <w:szCs w:val="22"/>
        </w:rPr>
        <w:t>Kraków</w:t>
      </w:r>
    </w:p>
    <w:p w:rsidR="006A5DF1" w:rsidRPr="00D91931" w:rsidRDefault="006A5DF1" w:rsidP="00A67FE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7FEE" w:rsidRPr="00EA2EAE">
        <w:rPr>
          <w:bCs/>
          <w:sz w:val="22"/>
          <w:szCs w:val="22"/>
        </w:rPr>
        <w:t>Kc-zp.272-492/23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A67FE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A67FE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A67FE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A67FEE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A67FE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67FEE">
        <w:rPr>
          <w:rFonts w:ascii="Times New Roman" w:hAnsi="Times New Roman"/>
          <w:szCs w:val="28"/>
        </w:rPr>
        <w:t xml:space="preserve"> </w:t>
      </w:r>
      <w:r w:rsidR="008424F1">
        <w:rPr>
          <w:rFonts w:ascii="Times New Roman" w:hAnsi="Times New Roman"/>
          <w:szCs w:val="28"/>
        </w:rPr>
        <w:t>NR 3</w:t>
      </w:r>
    </w:p>
    <w:p w:rsidR="008424F1" w:rsidRPr="008424F1" w:rsidRDefault="008424F1" w:rsidP="008424F1"/>
    <w:p w:rsidR="006D4AB3" w:rsidRPr="006A5DF1" w:rsidRDefault="00632C3C" w:rsidP="00A67FEE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57BBC" w:rsidRPr="00D57BBC">
        <w:rPr>
          <w:sz w:val="22"/>
          <w:szCs w:val="22"/>
        </w:rPr>
        <w:t xml:space="preserve">Tryb podstawowy bez negocjacji - art. 275 pkt. 1 ustawy </w:t>
      </w:r>
      <w:proofErr w:type="spellStart"/>
      <w:r w:rsidR="00D57BBC" w:rsidRPr="00D57BB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57BBC" w:rsidRPr="00D57BBC">
        <w:rPr>
          <w:b/>
          <w:bCs/>
          <w:sz w:val="22"/>
          <w:szCs w:val="22"/>
        </w:rPr>
        <w:t>Usługa audio-wideo - przygotowanie 10 transmisji internetowych z wydarzeń o charakterze popularno-naukowym - Kc-zp.272-492/23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57BBC" w:rsidRPr="00D57BBC">
        <w:rPr>
          <w:b/>
          <w:sz w:val="22"/>
          <w:szCs w:val="22"/>
        </w:rPr>
        <w:t>Kc-zp.272-492/23</w:t>
      </w:r>
      <w:r w:rsidRPr="006A5DF1">
        <w:rPr>
          <w:b/>
          <w:sz w:val="22"/>
          <w:szCs w:val="22"/>
        </w:rPr>
        <w:t>.</w:t>
      </w:r>
    </w:p>
    <w:p w:rsidR="0012774F" w:rsidRDefault="00520165" w:rsidP="00A67FEE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8424F1" w:rsidRDefault="008424F1" w:rsidP="00A67FEE">
      <w:pPr>
        <w:jc w:val="both"/>
        <w:rPr>
          <w:bCs/>
          <w:sz w:val="22"/>
          <w:szCs w:val="22"/>
          <w:lang w:eastAsia="ar-SA"/>
        </w:rPr>
      </w:pPr>
      <w:bookmarkStart w:id="0" w:name="_GoBack"/>
      <w:bookmarkEnd w:id="0"/>
    </w:p>
    <w:p w:rsidR="008424F1" w:rsidRPr="008424F1" w:rsidRDefault="008424F1" w:rsidP="008424F1">
      <w:pPr>
        <w:jc w:val="both"/>
        <w:rPr>
          <w:b/>
          <w:bCs/>
          <w:sz w:val="22"/>
          <w:szCs w:val="22"/>
          <w:u w:val="single"/>
        </w:rPr>
      </w:pPr>
      <w:r w:rsidRPr="008424F1">
        <w:rPr>
          <w:b/>
          <w:bCs/>
          <w:sz w:val="22"/>
          <w:szCs w:val="22"/>
          <w:u w:val="single"/>
        </w:rPr>
        <w:t xml:space="preserve">Treść zapytań </w:t>
      </w:r>
      <w:r w:rsidRPr="008424F1">
        <w:rPr>
          <w:b/>
          <w:bCs/>
          <w:sz w:val="22"/>
          <w:szCs w:val="22"/>
          <w:u w:val="single"/>
        </w:rPr>
        <w:t xml:space="preserve">i odpowiedzi </w:t>
      </w:r>
      <w:r w:rsidRPr="008424F1">
        <w:rPr>
          <w:b/>
          <w:bCs/>
          <w:sz w:val="22"/>
          <w:szCs w:val="22"/>
          <w:u w:val="single"/>
        </w:rPr>
        <w:t>brzmi następująco</w:t>
      </w:r>
      <w:r w:rsidRPr="008424F1">
        <w:rPr>
          <w:b/>
          <w:bCs/>
          <w:sz w:val="22"/>
          <w:szCs w:val="22"/>
          <w:u w:val="single"/>
        </w:rPr>
        <w:t>:</w:t>
      </w:r>
    </w:p>
    <w:p w:rsidR="008424F1" w:rsidRP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1)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Czy przewiduje się, że wydarzenia będą odbywać się zawsze w tym samym miejscu czy też w różnych?</w:t>
      </w:r>
    </w:p>
    <w:p w:rsid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Przewiduje się, że wydarzenie będą się odbywać w tym samym miejscu, jednak ze względu na nieprzewidziane okoliczności możliwa jest zmiana lokalizacji. Niezależnie od wszystkiego, wydarzenia będą odbywać się na terenie AGH w Krakowie.</w:t>
      </w:r>
    </w:p>
    <w:p w:rsidR="008424F1" w:rsidRPr="008424F1" w:rsidRDefault="008424F1" w:rsidP="008424F1">
      <w:pPr>
        <w:rPr>
          <w:sz w:val="24"/>
          <w:szCs w:val="24"/>
        </w:rPr>
      </w:pPr>
    </w:p>
    <w:p w:rsidR="008424F1" w:rsidRP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 xml:space="preserve">Czy są już wiadome godziny prowadzenia transmisji? </w:t>
      </w:r>
    </w:p>
    <w:p w:rsidR="008424F1" w:rsidRP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Przewidywane godziny transmisji to 18.00-19.30.</w:t>
      </w:r>
    </w:p>
    <w:p w:rsidR="008424F1" w:rsidRDefault="008424F1" w:rsidP="008424F1">
      <w:pPr>
        <w:rPr>
          <w:b/>
          <w:sz w:val="24"/>
          <w:szCs w:val="24"/>
        </w:rPr>
      </w:pP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b/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Czy znane są już wymiary pomieszczenia/pomieszczeń oraz kształt (np. aula w kształcie półkola)?</w:t>
      </w: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b/>
          <w:sz w:val="24"/>
          <w:szCs w:val="24"/>
        </w:rPr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Przewidywana lokalizacja to aula o kształcie prostokąta o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powierzchni 430 m2.</w:t>
      </w:r>
    </w:p>
    <w:p w:rsidR="008424F1" w:rsidRDefault="008424F1" w:rsidP="008424F1">
      <w:pPr>
        <w:rPr>
          <w:b/>
          <w:sz w:val="24"/>
          <w:szCs w:val="24"/>
        </w:rPr>
      </w:pPr>
    </w:p>
    <w:p w:rsidR="008424F1" w:rsidRP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Czy w pomieszczeniu/pomieszczeniach zostanie udostępnione przynajmniej jedno gniazdo siłowe 32a?</w:t>
      </w:r>
    </w:p>
    <w:p w:rsidR="008424F1" w:rsidRPr="008424F1" w:rsidRDefault="008424F1" w:rsidP="008424F1">
      <w:pPr>
        <w:rPr>
          <w:sz w:val="24"/>
          <w:szCs w:val="24"/>
        </w:rPr>
      </w:pPr>
      <w:r w:rsidRPr="008424F1">
        <w:rPr>
          <w:b/>
          <w:sz w:val="24"/>
          <w:szCs w:val="24"/>
        </w:rPr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Tak.</w:t>
      </w:r>
    </w:p>
    <w:p w:rsidR="008424F1" w:rsidRDefault="008424F1" w:rsidP="008424F1">
      <w:pPr>
        <w:jc w:val="both"/>
        <w:rPr>
          <w:b/>
          <w:sz w:val="24"/>
          <w:szCs w:val="24"/>
        </w:rPr>
      </w:pP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b/>
          <w:sz w:val="24"/>
          <w:szCs w:val="24"/>
        </w:rPr>
        <w:t>5)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Na ile osób przewidziane są wydarzenia? Czy po stronie wykonawcy ma zostać zapewnione nagłośnienie dla wspomnianej publiczności?</w:t>
      </w: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sz w:val="24"/>
          <w:szCs w:val="24"/>
        </w:rPr>
        <w:lastRenderedPageBreak/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Maksymalna pojemność auli w przewidzianej lokalizacji to 558 miejsc, jednak organizowane wydarzenia mają jak dotąd kilkukrotnie mniejszą frekwencję. Nagłośnie sali zapewnia Zamawiający.</w:t>
      </w:r>
    </w:p>
    <w:p w:rsidR="008424F1" w:rsidRDefault="008424F1" w:rsidP="008424F1">
      <w:pPr>
        <w:rPr>
          <w:b/>
          <w:sz w:val="24"/>
          <w:szCs w:val="24"/>
        </w:rPr>
      </w:pP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b/>
          <w:sz w:val="24"/>
          <w:szCs w:val="24"/>
        </w:rPr>
        <w:t>6)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Czy ekran znajdujący się na sali ma być obsługiwany przez wykonawcę czy też przez zamawiającego?</w:t>
      </w:r>
    </w:p>
    <w:p w:rsidR="008424F1" w:rsidRPr="008424F1" w:rsidRDefault="008424F1" w:rsidP="008424F1">
      <w:pPr>
        <w:jc w:val="both"/>
        <w:rPr>
          <w:sz w:val="24"/>
          <w:szCs w:val="24"/>
        </w:rPr>
      </w:pPr>
      <w:r w:rsidRPr="008424F1">
        <w:rPr>
          <w:b/>
          <w:sz w:val="24"/>
          <w:szCs w:val="24"/>
        </w:rPr>
        <w:t>Odpowiedź Zamawiającego:</w:t>
      </w:r>
      <w:r>
        <w:rPr>
          <w:sz w:val="24"/>
          <w:szCs w:val="24"/>
        </w:rPr>
        <w:t xml:space="preserve"> </w:t>
      </w:r>
      <w:r w:rsidRPr="008424F1">
        <w:rPr>
          <w:sz w:val="24"/>
          <w:szCs w:val="24"/>
        </w:rPr>
        <w:t>Ekran będzie obsługiwany przez Zamawiającego.</w:t>
      </w:r>
    </w:p>
    <w:p w:rsidR="008424F1" w:rsidRPr="006A5DF1" w:rsidRDefault="008424F1" w:rsidP="00A67FEE">
      <w:pPr>
        <w:jc w:val="both"/>
        <w:rPr>
          <w:sz w:val="22"/>
          <w:szCs w:val="22"/>
        </w:rPr>
      </w:pPr>
    </w:p>
    <w:p w:rsidR="00BE7BFD" w:rsidRPr="006A5DF1" w:rsidRDefault="00BE7BFD" w:rsidP="00A67FEE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E42" w:rsidRDefault="00486E42">
      <w:r>
        <w:separator/>
      </w:r>
    </w:p>
  </w:endnote>
  <w:endnote w:type="continuationSeparator" w:id="0">
    <w:p w:rsidR="00486E42" w:rsidRDefault="0048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E42" w:rsidRDefault="00486E42">
      <w:r>
        <w:separator/>
      </w:r>
    </w:p>
  </w:footnote>
  <w:footnote w:type="continuationSeparator" w:id="0">
    <w:p w:rsidR="00486E42" w:rsidRDefault="00486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BBC" w:rsidRDefault="00D57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BBC" w:rsidRDefault="00A67FEE">
    <w:pPr>
      <w:pStyle w:val="Nagwek"/>
    </w:pPr>
    <w:r w:rsidRPr="00E6436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BBC" w:rsidRDefault="00D57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E4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86E42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424F1"/>
    <w:rsid w:val="00870F9F"/>
    <w:rsid w:val="008804B6"/>
    <w:rsid w:val="00897AB0"/>
    <w:rsid w:val="008A3553"/>
    <w:rsid w:val="00A67FEE"/>
    <w:rsid w:val="00A905AC"/>
    <w:rsid w:val="00B127E1"/>
    <w:rsid w:val="00BA6584"/>
    <w:rsid w:val="00BE7BFD"/>
    <w:rsid w:val="00C370F2"/>
    <w:rsid w:val="00C44EEC"/>
    <w:rsid w:val="00D22FFA"/>
    <w:rsid w:val="00D57BBC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D4C4C9"/>
  <w15:chartTrackingRefBased/>
  <w15:docId w15:val="{1F4F0618-DB1B-421D-A277-79AD1921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1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62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7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5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5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2023-10-23T10:04:00Z</dcterms:created>
  <dcterms:modified xsi:type="dcterms:W3CDTF">2023-10-23T10:04:00Z</dcterms:modified>
</cp:coreProperties>
</file>