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1786"/>
        <w:tblW w:w="14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116"/>
        <w:gridCol w:w="1271"/>
        <w:gridCol w:w="1163"/>
        <w:gridCol w:w="1194"/>
        <w:gridCol w:w="767"/>
        <w:gridCol w:w="1317"/>
        <w:gridCol w:w="945"/>
        <w:gridCol w:w="709"/>
        <w:gridCol w:w="992"/>
        <w:gridCol w:w="851"/>
        <w:gridCol w:w="1050"/>
      </w:tblGrid>
      <w:tr w:rsidR="00FA2F40" w:rsidRPr="00980D83" w14:paraId="786CE48D" w14:textId="77777777" w:rsidTr="00FA2F40">
        <w:trPr>
          <w:trHeight w:val="420"/>
        </w:trPr>
        <w:tc>
          <w:tcPr>
            <w:tcW w:w="149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E1DE0" w14:textId="77777777" w:rsidR="00FA2F40" w:rsidRPr="00980D83" w:rsidRDefault="00FA2F40" w:rsidP="00406538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80D83">
              <w:rPr>
                <w:rFonts w:ascii="Times New Roman" w:hAnsi="Times New Roman" w:cs="Times New Roman"/>
                <w:b/>
                <w:color w:val="000000" w:themeColor="text1"/>
              </w:rPr>
              <w:t xml:space="preserve">Pakiet 1 - </w:t>
            </w:r>
            <w:r w:rsidRPr="00980D83">
              <w:t xml:space="preserve"> </w:t>
            </w:r>
            <w:r w:rsidRPr="00980D83">
              <w:rPr>
                <w:rFonts w:ascii="Times New Roman" w:hAnsi="Times New Roman" w:cs="Times New Roman"/>
                <w:b/>
                <w:color w:val="000000" w:themeColor="text1"/>
              </w:rPr>
              <w:t>Preparaty do mycia i dezynfekcji sprzętu endoskopowego i anestezjologicznego</w:t>
            </w:r>
          </w:p>
        </w:tc>
      </w:tr>
      <w:tr w:rsidR="00FA2F40" w:rsidRPr="00980D83" w14:paraId="4E66F175" w14:textId="77777777" w:rsidTr="002B7A83">
        <w:trPr>
          <w:trHeight w:val="39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88EEAF" w14:textId="77777777" w:rsidR="00FA2F40" w:rsidRPr="00FA2F40" w:rsidRDefault="00FA2F40" w:rsidP="00406538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3973FD" w14:textId="77777777" w:rsidR="00FA2F40" w:rsidRPr="00FA2F40" w:rsidRDefault="00FA2F40" w:rsidP="00406538">
            <w:pPr>
              <w:keepNext/>
              <w:autoSpaceDN w:val="0"/>
              <w:spacing w:after="0" w:line="256" w:lineRule="auto"/>
              <w:jc w:val="center"/>
              <w:outlineLvl w:val="8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Opis zamawianego produktu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235E2A" w14:textId="77777777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06660" w14:textId="4B692A4D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Nr katalog.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/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producenta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DAECA" w14:textId="03B9AAE2" w:rsidR="00FA2F40" w:rsidRPr="00FA2F40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Wielkość opakowania handlowego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4737A0" w14:textId="33829F4B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Ilość na 12 m-cy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2DD077" w14:textId="4402AF11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Cena jednostkowa opak. bez  VAT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A328D0" w14:textId="3F7D1EC8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bez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VAT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61AD9F" w14:textId="77777777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VAT w zł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4E827B" w14:textId="33BD46D4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Wartość 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F07ABB" w14:textId="192D8235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Próbki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12DCC" w14:textId="77777777" w:rsidR="00FA2F40" w:rsidRPr="00FA2F40" w:rsidRDefault="00FA2F40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Okres gwarancji / Termin ważności</w:t>
            </w:r>
          </w:p>
        </w:tc>
      </w:tr>
      <w:tr w:rsidR="002B7A83" w:rsidRPr="00980D83" w14:paraId="165D5DF3" w14:textId="77777777" w:rsidTr="002B7A83">
        <w:trPr>
          <w:trHeight w:val="19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F268B" w14:textId="16E9F7B1" w:rsidR="002B7A83" w:rsidRPr="00980D83" w:rsidRDefault="002B7A83" w:rsidP="00FA2F40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665C9" w14:textId="28CFEE8F" w:rsidR="002B7A83" w:rsidRPr="00980D83" w:rsidRDefault="002B7A83" w:rsidP="00FA2F40">
            <w:pPr>
              <w:keepNext/>
              <w:autoSpaceDN w:val="0"/>
              <w:spacing w:after="0" w:line="256" w:lineRule="auto"/>
              <w:jc w:val="both"/>
              <w:outlineLvl w:val="8"/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Płynny pięcioenzymatyczny (zawierający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5 różnych enzymów: proteaza – lipaza – amylaza – mannaza – celulaza) preparat do manualnego oraz maszynowego mycia zanieczyszczonych endoskopów, narzędzi chirurgicznych. Stężenie roztworu roboczego 0,5%, działanie myjące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już w 1 minutę. Działanie bakterio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i grzybostatyczne, pH roztworu neutralne 7. Możliwość przygotow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yw</w:t>
            </w: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ania roztworu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w ciepłej lub zimnej wodzie wodociągowej. Możliwość zastosowania w myjniach automatycznych w temperaturze powyżej 55</w:t>
            </w:r>
            <w:r w:rsidRPr="00980D83">
              <w:rPr>
                <w:rFonts w:ascii="Arial" w:eastAsiaTheme="minorEastAsia" w:hAnsi="Arial" w:cs="Arial"/>
                <w:color w:val="202124"/>
                <w:sz w:val="20"/>
                <w:szCs w:val="20"/>
                <w:shd w:val="clear" w:color="auto" w:fill="FFFFFF"/>
                <w:lang w:eastAsia="pl-PL"/>
              </w:rPr>
              <w:t xml:space="preserve">°C. </w:t>
            </w:r>
            <w:r w:rsidRPr="00980D83">
              <w:rPr>
                <w:rFonts w:ascii="Times New Roman" w:eastAsiaTheme="minorEastAsia" w:hAnsi="Times New Roman" w:cs="Times New Roman"/>
                <w:color w:val="202124"/>
                <w:sz w:val="20"/>
                <w:szCs w:val="20"/>
                <w:shd w:val="clear" w:color="auto" w:fill="FFFFFF"/>
                <w:lang w:eastAsia="pl-PL"/>
              </w:rPr>
              <w:t>Kompatybilny z preparatem z poz. 2. Potwierdzony badaniami brak korozji wżernej (analiza elektr</w:t>
            </w:r>
            <w:r>
              <w:rPr>
                <w:rFonts w:ascii="Times New Roman" w:eastAsiaTheme="minorEastAsia" w:hAnsi="Times New Roman" w:cs="Times New Roman"/>
                <w:color w:val="202124"/>
                <w:sz w:val="20"/>
                <w:szCs w:val="20"/>
                <w:shd w:val="clear" w:color="auto" w:fill="FFFFFF"/>
                <w:lang w:eastAsia="pl-PL"/>
              </w:rPr>
              <w:t>o</w:t>
            </w:r>
            <w:r w:rsidRPr="00980D83">
              <w:rPr>
                <w:rFonts w:ascii="Times New Roman" w:eastAsiaTheme="minorEastAsia" w:hAnsi="Times New Roman" w:cs="Times New Roman"/>
                <w:color w:val="202124"/>
                <w:sz w:val="20"/>
                <w:szCs w:val="20"/>
                <w:shd w:val="clear" w:color="auto" w:fill="FFFFFF"/>
                <w:lang w:eastAsia="pl-PL"/>
              </w:rPr>
              <w:t>chemiczna). W opakowaniach 1L.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B87D7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7294E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88C40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930EB" w14:textId="17B20B32" w:rsidR="002B7A83" w:rsidRPr="00980D83" w:rsidRDefault="0051722B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75 op.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66DA8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9880B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4E8CF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42CBB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4F27A" w14:textId="7ED4A0CF" w:rsidR="002B7A83" w:rsidRPr="00980D83" w:rsidRDefault="0051722B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 op.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70590" w14:textId="77777777" w:rsidR="002B7A83" w:rsidRPr="00980D83" w:rsidRDefault="002B7A83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FA2F40" w:rsidRPr="00980D83" w14:paraId="13917884" w14:textId="77777777" w:rsidTr="002B7A83">
        <w:trPr>
          <w:trHeight w:val="19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7F811" w14:textId="77777777" w:rsidR="00FA2F40" w:rsidRPr="00980D83" w:rsidRDefault="00FA2F40" w:rsidP="00FA2F40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980D83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7800F" w14:textId="4E6CF98D" w:rsidR="00FA2F40" w:rsidRPr="00FA2F40" w:rsidRDefault="00FA2F40" w:rsidP="00FA2F40">
            <w:pPr>
              <w:keepNext/>
              <w:autoSpaceDN w:val="0"/>
              <w:spacing w:after="0" w:line="256" w:lineRule="auto"/>
              <w:jc w:val="both"/>
              <w:outlineLvl w:val="8"/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980D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Preparat dezynfekcyjny na bazie 2% aldehydu glutarowego, gotowy do użycia, bez konieczności aktywowania/dodatku aktywatora, do dezynfekcji endoskopów, narzędzi i termolabilnego sprzętu medycznego. Roztwór roboczy stabilny 30 dni. Spektrum działania: B, Tbc, F,V (HIV, HBV, HCV, Herpes, Adeno, Polio) – w czasie 10 minut, S – 60 minut. Dodatkowo przebadany wobec Helicobacter pylori. </w:t>
            </w:r>
            <w:r w:rsidRPr="00980D83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 W opakowaniach 5L.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88057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D0489F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ECC63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3B687" w14:textId="1A02977B" w:rsidR="00FA2F40" w:rsidRPr="00980D83" w:rsidRDefault="0051722B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55</w:t>
            </w:r>
            <w:r w:rsidR="00FA2F40" w:rsidRPr="00980D83">
              <w:rPr>
                <w:rFonts w:ascii="Times New Roman" w:hAnsi="Times New Roman" w:cs="Times New Roman"/>
                <w:b/>
                <w:color w:val="000000" w:themeColor="text1"/>
              </w:rPr>
              <w:t xml:space="preserve"> op.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E143C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B2EAB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A2D1D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186F4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31B2E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80D83">
              <w:rPr>
                <w:rFonts w:ascii="Times New Roman" w:hAnsi="Times New Roman" w:cs="Times New Roman"/>
                <w:b/>
                <w:color w:val="000000" w:themeColor="text1"/>
              </w:rPr>
              <w:t>1 op.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673B2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FA2F40" w:rsidRPr="00980D83" w14:paraId="1A94A744" w14:textId="77777777" w:rsidTr="00FA2F40">
        <w:trPr>
          <w:trHeight w:val="224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91560" w14:textId="6418E3CF" w:rsidR="00FA2F40" w:rsidRPr="00980D83" w:rsidRDefault="00FA2F40" w:rsidP="00FA2F40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lastRenderedPageBreak/>
              <w:t>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B1538" w14:textId="1DEFD4AA" w:rsidR="002B7A83" w:rsidRDefault="00FA2F40" w:rsidP="00FA2F40">
            <w:pPr>
              <w:keepNext/>
              <w:autoSpaceDN w:val="0"/>
              <w:spacing w:after="0" w:line="256" w:lineRule="auto"/>
              <w:jc w:val="both"/>
              <w:outlineLvl w:val="8"/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</w:pPr>
            <w:r w:rsidRPr="00980D83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Wymagane paski testowe, sprawdzające aktywność roztworu roboczego dostarczane do każdej partii zamówienia preparatu. Działanie preparatu udokumentowane badaniami laboratoryjnymi wykonanymi zgodnie z obowiązującymi normami dla fazy 2 zawartymi w PN-EN 14885. Wymagana pozytywna opinia producentów endoskopów giętkich OLYMPUS, STORZ. Potwierdzony badaniami brak korozji wżernej (analiza elektrochemiczna). </w:t>
            </w:r>
          </w:p>
          <w:p w14:paraId="1345F146" w14:textId="65A4DDBA" w:rsidR="00FA2F40" w:rsidRPr="00980D83" w:rsidRDefault="00FA2F40" w:rsidP="00FA2F40">
            <w:pPr>
              <w:keepNext/>
              <w:autoSpaceDN w:val="0"/>
              <w:spacing w:after="0" w:line="256" w:lineRule="auto"/>
              <w:jc w:val="both"/>
              <w:outlineLvl w:val="8"/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18"/>
                <w:szCs w:val="18"/>
                <w:lang w:eastAsia="zh-CN" w:bidi="hi-IN"/>
              </w:rPr>
            </w:pPr>
            <w:r w:rsidRPr="00980D83">
              <w:rPr>
                <w:rFonts w:ascii="Times New Roman" w:hAnsi="Times New Roman" w:cs="Times New Roman"/>
                <w:sz w:val="20"/>
                <w:szCs w:val="20"/>
                <w:lang w:eastAsia="zh-CN" w:bidi="hi-IN"/>
              </w:rPr>
              <w:t xml:space="preserve">Preparat kompatybilny z poz. 1.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5C565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2B204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44D3E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44539" w14:textId="240CD2D7" w:rsidR="00FA2F40" w:rsidRPr="00980D83" w:rsidRDefault="0051722B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700 szt.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085BB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731AC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96C0D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2FD06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1A1E6" w14:textId="0A2BA6CA" w:rsidR="00FA2F40" w:rsidRPr="00980D83" w:rsidRDefault="002D01F5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 op.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CE2C6" w14:textId="77777777" w:rsidR="00FA2F40" w:rsidRPr="00980D83" w:rsidRDefault="00FA2F40" w:rsidP="00FA2F4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B7A83" w:rsidRPr="00980D83" w14:paraId="29FB0C34" w14:textId="77777777" w:rsidTr="0051722B">
        <w:trPr>
          <w:trHeight w:val="39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6CC9F" w14:textId="77777777" w:rsidR="002B7A83" w:rsidRPr="00980D83" w:rsidRDefault="002B7A83" w:rsidP="002B7A83">
            <w:pPr>
              <w:keepNext/>
              <w:autoSpaceDN w:val="0"/>
              <w:spacing w:after="0" w:line="256" w:lineRule="auto"/>
              <w:jc w:val="right"/>
              <w:outlineLvl w:val="8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980D83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RAZEM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496BA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7226F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0AD08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AC1EF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E9FE1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8521A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2A7B4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892C3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E30BBE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66E1C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</w:tr>
    </w:tbl>
    <w:p w14:paraId="3FEA6F4F" w14:textId="77777777" w:rsidR="002B7A83" w:rsidRDefault="002B7A83" w:rsidP="00FA2F40">
      <w:pPr>
        <w:tabs>
          <w:tab w:val="left" w:pos="9150"/>
        </w:tabs>
        <w:rPr>
          <w:rFonts w:ascii="Times New Roman" w:hAnsi="Times New Roman"/>
        </w:rPr>
      </w:pPr>
    </w:p>
    <w:p w14:paraId="1F0FED40" w14:textId="1C45E18C" w:rsidR="00FA2F40" w:rsidRPr="00980D83" w:rsidRDefault="00FA2F40" w:rsidP="00FA2F40">
      <w:pPr>
        <w:tabs>
          <w:tab w:val="left" w:pos="9150"/>
        </w:tabs>
        <w:rPr>
          <w:rFonts w:ascii="Times New Roman" w:hAnsi="Times New Roman"/>
        </w:rPr>
      </w:pPr>
      <w:r w:rsidRPr="00980D83">
        <w:rPr>
          <w:rFonts w:ascii="Times New Roman" w:hAnsi="Times New Roman"/>
        </w:rPr>
        <w:t>Wartość pakietu z VAT słownie: …………………………………………</w:t>
      </w:r>
    </w:p>
    <w:p w14:paraId="5BCDB3FD" w14:textId="76AEE288" w:rsidR="00B02B65" w:rsidRDefault="002D01F5"/>
    <w:p w14:paraId="2E35686E" w14:textId="51F40286" w:rsidR="00FA2F40" w:rsidRDefault="00FA2F40"/>
    <w:p w14:paraId="1911C239" w14:textId="5954BBA1" w:rsidR="00FA2F40" w:rsidRDefault="00FA2F40"/>
    <w:p w14:paraId="22AEEECD" w14:textId="2C0BE3C0" w:rsidR="00FA2F40" w:rsidRDefault="00FA2F40"/>
    <w:p w14:paraId="5F2CF5D8" w14:textId="5AE0490B" w:rsidR="00FA2F40" w:rsidRDefault="00FA2F40"/>
    <w:p w14:paraId="695F0236" w14:textId="3DF1D524" w:rsidR="00FA2F40" w:rsidRDefault="00FA2F40"/>
    <w:p w14:paraId="018AA83D" w14:textId="3F64DDB0" w:rsidR="002B7A83" w:rsidRDefault="002B7A83"/>
    <w:p w14:paraId="1B998541" w14:textId="6B99C529" w:rsidR="002B7A83" w:rsidRDefault="002B7A83"/>
    <w:p w14:paraId="052D98BB" w14:textId="4148E186" w:rsidR="002B7A83" w:rsidRDefault="002B7A83"/>
    <w:p w14:paraId="2400B63C" w14:textId="4A5BEC7F" w:rsidR="002B7A83" w:rsidRDefault="002B7A83"/>
    <w:p w14:paraId="438C8FAA" w14:textId="02704A33" w:rsidR="002B7A83" w:rsidRDefault="002B7A83"/>
    <w:tbl>
      <w:tblPr>
        <w:tblpPr w:leftFromText="141" w:rightFromText="141" w:vertAnchor="page" w:horzAnchor="margin" w:tblpXSpec="center" w:tblpY="1786"/>
        <w:tblW w:w="149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116"/>
        <w:gridCol w:w="1271"/>
        <w:gridCol w:w="1163"/>
        <w:gridCol w:w="1194"/>
        <w:gridCol w:w="767"/>
        <w:gridCol w:w="1317"/>
        <w:gridCol w:w="945"/>
        <w:gridCol w:w="709"/>
        <w:gridCol w:w="992"/>
        <w:gridCol w:w="851"/>
        <w:gridCol w:w="1050"/>
      </w:tblGrid>
      <w:tr w:rsidR="002B7A83" w:rsidRPr="00980D83" w14:paraId="78E52040" w14:textId="77777777" w:rsidTr="00406538">
        <w:trPr>
          <w:trHeight w:val="420"/>
        </w:trPr>
        <w:tc>
          <w:tcPr>
            <w:tcW w:w="149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C31F4" w14:textId="1867B7DE" w:rsidR="002B7A83" w:rsidRPr="00980D83" w:rsidRDefault="002B7A83" w:rsidP="002B7A83">
            <w:pPr>
              <w:ind w:left="-75" w:firstLine="7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80D83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  <w:r w:rsidRPr="00980D83">
              <w:rPr>
                <w:rFonts w:ascii="Times New Roman" w:hAnsi="Times New Roman" w:cs="Times New Roman"/>
                <w:b/>
                <w:color w:val="000000" w:themeColor="text1"/>
              </w:rPr>
              <w:t xml:space="preserve"> - </w:t>
            </w:r>
            <w:r w:rsidRPr="00980D83"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Sporobójcze chusteczki do dezynfekcji wyrobów medycznych</w:t>
            </w:r>
          </w:p>
        </w:tc>
      </w:tr>
      <w:tr w:rsidR="002B7A83" w:rsidRPr="00980D83" w14:paraId="19559960" w14:textId="77777777" w:rsidTr="00406538">
        <w:trPr>
          <w:trHeight w:val="39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132373" w14:textId="77777777" w:rsidR="002B7A83" w:rsidRPr="00FA2F40" w:rsidRDefault="002B7A83" w:rsidP="00406538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43B158" w14:textId="77777777" w:rsidR="002B7A83" w:rsidRPr="00FA2F40" w:rsidRDefault="002B7A83" w:rsidP="00406538">
            <w:pPr>
              <w:keepNext/>
              <w:autoSpaceDN w:val="0"/>
              <w:spacing w:after="0" w:line="256" w:lineRule="auto"/>
              <w:jc w:val="center"/>
              <w:outlineLvl w:val="8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Opis zamawianego produktu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F74A25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E44ABA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Nr katalog.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/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producenta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3A0E1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Wielkość opakowania handlowego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0FB361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Ilość na 12 m-cy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614956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Cena jednostkowa opak. bez  VAT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472B75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bez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VAT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5AEF5A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VAT w zł </w:t>
            </w: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9D21B1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Wartość 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227FFA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Próbki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94A39E" w14:textId="77777777" w:rsidR="002B7A83" w:rsidRPr="00FA2F40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Okres gwarancji / Termin ważności</w:t>
            </w:r>
          </w:p>
        </w:tc>
      </w:tr>
      <w:tr w:rsidR="002B7A83" w:rsidRPr="00980D83" w14:paraId="26F673A7" w14:textId="77777777" w:rsidTr="00406538">
        <w:trPr>
          <w:trHeight w:val="19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9BB77" w14:textId="77777777" w:rsidR="002B7A83" w:rsidRPr="00980D83" w:rsidRDefault="002B7A83" w:rsidP="00406538">
            <w:pPr>
              <w:keepNext/>
              <w:autoSpaceDN w:val="0"/>
              <w:spacing w:after="0" w:line="256" w:lineRule="auto"/>
              <w:jc w:val="center"/>
              <w:outlineLvl w:val="1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97190" w14:textId="199B20FD" w:rsidR="002B7A83" w:rsidRPr="00980D83" w:rsidRDefault="002B7A83" w:rsidP="00406538">
            <w:pPr>
              <w:keepNext/>
              <w:autoSpaceDN w:val="0"/>
              <w:spacing w:after="0" w:line="256" w:lineRule="auto"/>
              <w:jc w:val="both"/>
              <w:outlineLvl w:val="8"/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</w:pPr>
            <w:r w:rsidRPr="002B7A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Chusteczki inkrustowane chlorem o właściwościach dezynfekująco myjących (zawartość detergentu &gt; 3%) do powierzchni zanieczyszczonych organicznie w tym skażonych resztkami moczu. Pełne spektrum w 15 minut.  </w:t>
            </w:r>
            <w:r w:rsidR="0051722B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2B7A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B, Tbc (M. terrae, avium), F, V (polio, Adeno), </w:t>
            </w:r>
            <w:r w:rsidR="0051722B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2B7A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S (C. difficile 027, C. perfringens, </w:t>
            </w:r>
            <w:r w:rsidR="0051722B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br/>
            </w:r>
            <w:r w:rsidRPr="002B7A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B. subtilis).</w:t>
            </w:r>
            <w:r w:rsidR="0051722B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2B7A83">
              <w:rPr>
                <w:rFonts w:ascii="Times New Roman" w:eastAsiaTheme="minorEastAsia" w:hAnsi="Times New Roman" w:cs="Times New Roman"/>
                <w:color w:val="000000" w:themeColor="text1"/>
                <w:kern w:val="3"/>
                <w:sz w:val="20"/>
                <w:szCs w:val="20"/>
                <w:lang w:eastAsia="zh-CN" w:bidi="hi-IN"/>
              </w:rPr>
              <w:t>Chusteczki suche aktywowane wodą, uwalniające 10 000 ppm chloru.  Przebadane wg. normy EN 16615 w warunkach brudnych. Oświadczenie producenta o możliwości stosowania w obecności pacjentów oraz do powierzchni kontaktujących się z żywnością. Stabilność produktu po otwarciu min. 12 miesięcy. Opakowanie 25 sztuk.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67708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eastAsia="pl-PL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13FF4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F4982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3E036" w14:textId="121A34A0" w:rsidR="002B7A83" w:rsidRPr="00980D83" w:rsidRDefault="0051722B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100 op.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D4552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91C20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8E073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77A09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19871" w14:textId="20E006A9" w:rsidR="002B7A83" w:rsidRPr="00980D83" w:rsidRDefault="0051722B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1 op.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1F37B" w14:textId="77777777" w:rsidR="002B7A83" w:rsidRPr="00980D83" w:rsidRDefault="002B7A83" w:rsidP="0040653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2B7A83" w:rsidRPr="00980D83" w14:paraId="75C01F6B" w14:textId="77777777" w:rsidTr="00B90E1A">
        <w:trPr>
          <w:trHeight w:val="368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64B0A" w14:textId="77777777" w:rsidR="002B7A83" w:rsidRPr="00980D83" w:rsidRDefault="002B7A83" w:rsidP="002B7A83">
            <w:pPr>
              <w:keepNext/>
              <w:autoSpaceDN w:val="0"/>
              <w:spacing w:after="0" w:line="256" w:lineRule="auto"/>
              <w:jc w:val="right"/>
              <w:outlineLvl w:val="8"/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980D83">
              <w:rPr>
                <w:rFonts w:ascii="Times New Roman" w:eastAsiaTheme="minorEastAsia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RAZEM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979D4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38086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66B98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A9B08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A62A4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6F43C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486A7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E7B07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28486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2DF5F" w14:textId="77777777" w:rsidR="002B7A83" w:rsidRPr="002B7A83" w:rsidRDefault="002B7A83" w:rsidP="002B7A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7A8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X</w:t>
            </w:r>
          </w:p>
        </w:tc>
      </w:tr>
    </w:tbl>
    <w:p w14:paraId="6A374B41" w14:textId="77777777" w:rsidR="002B7A83" w:rsidRDefault="002B7A83" w:rsidP="002B7A83">
      <w:pPr>
        <w:tabs>
          <w:tab w:val="left" w:pos="9150"/>
        </w:tabs>
        <w:rPr>
          <w:rFonts w:ascii="Times New Roman" w:hAnsi="Times New Roman"/>
        </w:rPr>
      </w:pPr>
    </w:p>
    <w:p w14:paraId="4A21E348" w14:textId="77777777" w:rsidR="0051722B" w:rsidRDefault="0051722B" w:rsidP="002B7A83">
      <w:pPr>
        <w:tabs>
          <w:tab w:val="left" w:pos="9150"/>
        </w:tabs>
        <w:rPr>
          <w:rFonts w:ascii="Times New Roman" w:hAnsi="Times New Roman"/>
        </w:rPr>
      </w:pPr>
    </w:p>
    <w:p w14:paraId="391492CF" w14:textId="2D059495" w:rsidR="002B7A83" w:rsidRPr="00980D83" w:rsidRDefault="002B7A83" w:rsidP="002B7A83">
      <w:pPr>
        <w:tabs>
          <w:tab w:val="left" w:pos="9150"/>
        </w:tabs>
        <w:rPr>
          <w:rFonts w:ascii="Times New Roman" w:hAnsi="Times New Roman"/>
        </w:rPr>
      </w:pPr>
      <w:r w:rsidRPr="00980D83">
        <w:rPr>
          <w:rFonts w:ascii="Times New Roman" w:hAnsi="Times New Roman"/>
        </w:rPr>
        <w:t>Wartość pakietu z VAT słownie: …………………………………………</w:t>
      </w:r>
    </w:p>
    <w:p w14:paraId="13F04554" w14:textId="77777777" w:rsidR="002B7A83" w:rsidRDefault="002B7A83"/>
    <w:p w14:paraId="6E0ADCB9" w14:textId="787AF320" w:rsidR="00FA2F40" w:rsidRDefault="00FA2F40"/>
    <w:p w14:paraId="1FCE0711" w14:textId="77777777" w:rsidR="002B7A83" w:rsidRDefault="002B7A83"/>
    <w:p w14:paraId="4731FA39" w14:textId="63592BAE" w:rsidR="00FA2F40" w:rsidRDefault="00FA2F40"/>
    <w:tbl>
      <w:tblPr>
        <w:tblW w:w="15762" w:type="dxa"/>
        <w:tblInd w:w="-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986"/>
        <w:gridCol w:w="1151"/>
        <w:gridCol w:w="1134"/>
        <w:gridCol w:w="1174"/>
        <w:gridCol w:w="781"/>
        <w:gridCol w:w="805"/>
        <w:gridCol w:w="1218"/>
        <w:gridCol w:w="1072"/>
        <w:gridCol w:w="940"/>
        <w:gridCol w:w="862"/>
        <w:gridCol w:w="1270"/>
        <w:gridCol w:w="933"/>
      </w:tblGrid>
      <w:tr w:rsidR="00B90E1A" w:rsidRPr="00F7005D" w14:paraId="28D10354" w14:textId="77777777" w:rsidTr="002D01F5">
        <w:trPr>
          <w:trHeight w:val="415"/>
        </w:trPr>
        <w:tc>
          <w:tcPr>
            <w:tcW w:w="1576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F8DA07" w14:textId="08E298BF" w:rsidR="00B90E1A" w:rsidRPr="00B90E1A" w:rsidRDefault="00B90E1A" w:rsidP="00B90E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Pakiet 3 – Środki dezynfekujące do powierzchni</w:t>
            </w:r>
          </w:p>
        </w:tc>
      </w:tr>
      <w:tr w:rsidR="00B90E1A" w:rsidRPr="00F7005D" w14:paraId="43605A1B" w14:textId="59C1E488" w:rsidTr="002D01F5">
        <w:trPr>
          <w:trHeight w:val="832"/>
        </w:trPr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F066C" w14:textId="1F1763AC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6077E" w14:textId="398C93EB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1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A57B3" w14:textId="418791D8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3294C" w14:textId="67D2AAB3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katalog. / Nazwa producenta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41616" w14:textId="403C72F9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Wielkość opakowania handlowego</w:t>
            </w:r>
          </w:p>
        </w:tc>
        <w:tc>
          <w:tcPr>
            <w:tcW w:w="7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63073B" w14:textId="0E3961CE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Jm</w:t>
            </w: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01CC9" w14:textId="6EEACC2B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 na 12m-cy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 op.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D4036" w14:textId="0EEBDA32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jednostkowa opak. bez  VAT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950E64" w14:textId="6C772C8B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5E3B4" w14:textId="2DE89F96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A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VAT w zł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w %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D3B33C" w14:textId="158269D0" w:rsidR="00B90E1A" w:rsidRPr="002B7A83" w:rsidRDefault="00B90E1A" w:rsidP="002B7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47A2A7" w14:textId="0A1EE9D0" w:rsidR="00B90E1A" w:rsidRDefault="00B90E1A" w:rsidP="002B7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Próbki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691862" w14:textId="06F48EB0" w:rsidR="00B90E1A" w:rsidRDefault="00B90E1A" w:rsidP="002B7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ważności (min. 12 m-cy)</w:t>
            </w:r>
          </w:p>
        </w:tc>
      </w:tr>
      <w:tr w:rsidR="00B90E1A" w:rsidRPr="00E729A3" w14:paraId="4619214C" w14:textId="20D965C8" w:rsidTr="002D01F5">
        <w:trPr>
          <w:trHeight w:val="112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6DA462" w14:textId="77777777" w:rsidR="00B90E1A" w:rsidRPr="0051722B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36FE" w14:textId="66064644" w:rsidR="00B90E1A" w:rsidRPr="00D21A0C" w:rsidRDefault="00B90E1A" w:rsidP="00406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Preparat do mycia i dezynfekcji wanien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z hydromasażem w postaci koncentratu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z możliwością przygotowania roztworu wodnego w celu zanurzenia dysz po uprzednim wypełnieniu wanny roztworem, a następnie przeprowadzenia mycia i dezynfekcji dysz wraz z hydroinstalacją wewnątrz przez wypełnienie jej roztworem po uruchomieniu dysz. Roztwór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 xml:space="preserve">o właściwościach nisko-pieniących,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  <w:t>o nieprzekraczalnym stężeniu 1%. Działający bakteriobójczo, prątkobójczo, grzybobójczo, wirusobójczo wobec BVDV. Czas działania preparatu nie dłużej niż 15 minut.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27DA0" w14:textId="77777777" w:rsidR="00B90E1A" w:rsidRPr="00E729A3" w:rsidRDefault="00B90E1A" w:rsidP="004065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2450" w14:textId="72302123" w:rsidR="001878AF" w:rsidRPr="00F7005D" w:rsidRDefault="001878AF" w:rsidP="00187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525FEBF3" w14:textId="54188390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AFC7" w14:textId="0C2A9A32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25324" w14:textId="7F2F8F87" w:rsidR="00B90E1A" w:rsidRPr="00E729A3" w:rsidRDefault="00B90E1A" w:rsidP="002B7A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pojemnik 5kg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51B7" w14:textId="2B106FE6" w:rsidR="00B90E1A" w:rsidRPr="00E729A3" w:rsidRDefault="001878AF" w:rsidP="001878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ACF4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CD74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B98D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7CD09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53E85" w14:textId="193702F9" w:rsidR="00B90E1A" w:rsidRPr="00E729A3" w:rsidRDefault="002D01F5" w:rsidP="002D01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demonstracyjne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27F00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90E1A" w:rsidRPr="00E729A3" w14:paraId="3EF3C4CC" w14:textId="796EF891" w:rsidTr="002D01F5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F3CB2" w14:textId="77777777" w:rsidR="00B90E1A" w:rsidRPr="0051722B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85B92" w14:textId="77777777" w:rsidR="00B90E1A" w:rsidRPr="00D21A0C" w:rsidRDefault="00B90E1A" w:rsidP="00406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Środek myjący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 postaci koncentratu, </w:t>
            </w: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dedykowany do automatu myjąco-dezynfekującego DISCHER PICCOLO 500 DT, płuczek-dezynfekatorów, zawiera niejonowe związki powierzchniowo-czynne.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Zapobiega przed tworzeniem się kamienia.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C0E3" w14:textId="77777777" w:rsidR="00B90E1A" w:rsidRPr="00E729A3" w:rsidRDefault="00B90E1A" w:rsidP="004065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088A8" w14:textId="3B74346D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5CAA" w14:textId="55B2B599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0E79F" w14:textId="607CB3A8" w:rsidR="00B90E1A" w:rsidRPr="00E729A3" w:rsidRDefault="00B90E1A" w:rsidP="002B7A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pojemnik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5L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AB21D" w14:textId="30A1A3DF" w:rsidR="00B90E1A" w:rsidRPr="00E729A3" w:rsidRDefault="001878AF" w:rsidP="001878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B988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7CAF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288F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D3003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C991A" w14:textId="568DD2D1" w:rsidR="00B90E1A" w:rsidRPr="00E729A3" w:rsidRDefault="002D01F5" w:rsidP="002D01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demonstracyjne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2BD26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90E1A" w:rsidRPr="00E729A3" w14:paraId="0B81C42F" w14:textId="685F38FD" w:rsidTr="002D01F5">
        <w:trPr>
          <w:trHeight w:val="114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AC50" w14:textId="77777777" w:rsidR="00B90E1A" w:rsidRPr="0051722B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72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499D" w14:textId="4EA6124A" w:rsidR="00B90E1A" w:rsidRPr="00D21A0C" w:rsidRDefault="00B90E1A" w:rsidP="004065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Środek płuczący w postaci koncentratu, do basenów sanitarnych ze zmiękczaczem do urządzeń dezynfekcyjnych i czyszczących z automatycznymi urządzeniami dozującymi, zapobiegający osadzaniu się </w:t>
            </w:r>
            <w:r w:rsidR="001878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kamienia 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wapna. Skuteczny przy wszystkich twardościach wody.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0C9A0" w14:textId="77777777" w:rsidR="00B90E1A" w:rsidRPr="00E729A3" w:rsidRDefault="00B90E1A" w:rsidP="004065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78F8" w14:textId="740C050C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9C89" w14:textId="0AD6A611" w:rsidR="00B90E1A" w:rsidRPr="00F7005D" w:rsidRDefault="00B90E1A" w:rsidP="00406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9B9B7" w14:textId="77777777" w:rsidR="00B90E1A" w:rsidRDefault="00B90E1A" w:rsidP="002B7A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pojemnik</w:t>
            </w:r>
          </w:p>
          <w:p w14:paraId="5EFEEBE6" w14:textId="326F9EE5" w:rsidR="00B90E1A" w:rsidRPr="00E729A3" w:rsidRDefault="00B90E1A" w:rsidP="002B7A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5L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F077" w14:textId="44186945" w:rsidR="00B90E1A" w:rsidRPr="00E729A3" w:rsidRDefault="001878AF" w:rsidP="001878A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BDA7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080E4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80C6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C4ECD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D3068" w14:textId="19DD8AF9" w:rsidR="00B90E1A" w:rsidRPr="00E729A3" w:rsidRDefault="002D01F5" w:rsidP="002D01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demonstracyjne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A281D" w14:textId="77777777" w:rsidR="00B90E1A" w:rsidRPr="00E729A3" w:rsidRDefault="00B90E1A" w:rsidP="004065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90E1A" w:rsidRPr="00E729A3" w14:paraId="12C56D07" w14:textId="0E81B116" w:rsidTr="002D01F5">
        <w:trPr>
          <w:trHeight w:val="315"/>
        </w:trPr>
        <w:tc>
          <w:tcPr>
            <w:tcW w:w="44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DB46E" w14:textId="70EA5C9F" w:rsidR="00B90E1A" w:rsidRPr="00B90E1A" w:rsidRDefault="00B90E1A" w:rsidP="00B90E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  <w:r w:rsidRPr="00B90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FCE7B" w14:textId="77777777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0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11B87" w14:textId="7D2DE72A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0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9D186" w14:textId="77777777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0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7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877264" w14:textId="031BCF27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8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7E676" w14:textId="74ACBACE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0E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0FC2F" w14:textId="5CE6C995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75D36" w14:textId="51823983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F94B1" w14:textId="0BE54423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190F7E" w14:textId="77777777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C82927" w14:textId="2E9712BA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735696" w14:textId="74B626C9" w:rsidR="00B90E1A" w:rsidRPr="00B90E1A" w:rsidRDefault="00B90E1A" w:rsidP="00B90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X</w:t>
            </w:r>
          </w:p>
        </w:tc>
      </w:tr>
    </w:tbl>
    <w:p w14:paraId="03A106E5" w14:textId="77777777" w:rsidR="00B90E1A" w:rsidRDefault="00B90E1A" w:rsidP="00B90E1A">
      <w:pPr>
        <w:tabs>
          <w:tab w:val="left" w:pos="9150"/>
        </w:tabs>
        <w:rPr>
          <w:rFonts w:ascii="Times New Roman" w:hAnsi="Times New Roman"/>
        </w:rPr>
      </w:pPr>
    </w:p>
    <w:p w14:paraId="6EED9D48" w14:textId="4206380C" w:rsidR="00FA2F40" w:rsidRPr="00B90E1A" w:rsidRDefault="00B90E1A" w:rsidP="00B90E1A">
      <w:pPr>
        <w:tabs>
          <w:tab w:val="left" w:pos="9150"/>
        </w:tabs>
        <w:rPr>
          <w:rFonts w:ascii="Times New Roman" w:hAnsi="Times New Roman"/>
        </w:rPr>
      </w:pPr>
      <w:r w:rsidRPr="00980D83">
        <w:rPr>
          <w:rFonts w:ascii="Times New Roman" w:hAnsi="Times New Roman"/>
        </w:rPr>
        <w:t>Wartość pakietu z VAT słownie: …………………………………………</w:t>
      </w:r>
    </w:p>
    <w:sectPr w:rsidR="00FA2F40" w:rsidRPr="00B90E1A" w:rsidSect="00FA2F4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2A42" w14:textId="77777777" w:rsidR="00FA2F40" w:rsidRDefault="00FA2F40" w:rsidP="00FA2F40">
      <w:pPr>
        <w:spacing w:after="0" w:line="240" w:lineRule="auto"/>
      </w:pPr>
      <w:r>
        <w:separator/>
      </w:r>
    </w:p>
  </w:endnote>
  <w:endnote w:type="continuationSeparator" w:id="0">
    <w:p w14:paraId="5991EF2E" w14:textId="77777777" w:rsidR="00FA2F40" w:rsidRDefault="00FA2F40" w:rsidP="00FA2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4911" w14:textId="77777777" w:rsidR="00FA2F40" w:rsidRDefault="00FA2F40" w:rsidP="00FA2F40">
    <w:pPr>
      <w:tabs>
        <w:tab w:val="center" w:pos="4536"/>
        <w:tab w:val="right" w:pos="9072"/>
      </w:tabs>
      <w:jc w:val="right"/>
      <w:rPr>
        <w:rFonts w:ascii="Calibri" w:eastAsia="Calibri" w:hAnsi="Calibri"/>
      </w:rPr>
    </w:pPr>
    <w:r>
      <w:rPr>
        <w:rFonts w:ascii="Calibri" w:eastAsia="Calibri" w:hAnsi="Calibri"/>
      </w:rPr>
      <w:t>…………………….………………………………..</w:t>
    </w:r>
    <w:r w:rsidRPr="00A447C5">
      <w:rPr>
        <w:rFonts w:ascii="Calibri" w:eastAsia="Calibri" w:hAnsi="Calibri"/>
      </w:rPr>
      <w:t xml:space="preserve">................................. </w:t>
    </w:r>
  </w:p>
  <w:p w14:paraId="0B9E2B88" w14:textId="7F8220B4" w:rsidR="00FA2F40" w:rsidRPr="00FA2F40" w:rsidRDefault="00FA2F40" w:rsidP="00FA2F40">
    <w:pPr>
      <w:tabs>
        <w:tab w:val="center" w:pos="4536"/>
        <w:tab w:val="right" w:pos="9072"/>
      </w:tabs>
      <w:jc w:val="right"/>
      <w:rPr>
        <w:rFonts w:ascii="Calibri" w:eastAsia="Calibri" w:hAnsi="Calibri"/>
        <w:sz w:val="20"/>
        <w:szCs w:val="20"/>
      </w:rPr>
    </w:pPr>
    <w:r w:rsidRPr="008D5049">
      <w:rPr>
        <w:rFonts w:ascii="Calibri" w:eastAsia="Calibri" w:hAnsi="Calibri"/>
        <w:sz w:val="20"/>
        <w:szCs w:val="20"/>
      </w:rPr>
      <w:t>podpis osoby uprawnionej zgodnie z rejestrem lub pełnomocnictwem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DA20B" w14:textId="77777777" w:rsidR="00FA2F40" w:rsidRDefault="00FA2F40" w:rsidP="00FA2F40">
      <w:pPr>
        <w:spacing w:after="0" w:line="240" w:lineRule="auto"/>
      </w:pPr>
      <w:r>
        <w:separator/>
      </w:r>
    </w:p>
  </w:footnote>
  <w:footnote w:type="continuationSeparator" w:id="0">
    <w:p w14:paraId="43FB52EE" w14:textId="77777777" w:rsidR="00FA2F40" w:rsidRDefault="00FA2F40" w:rsidP="00FA2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21615" w14:textId="24F371D3" w:rsidR="00FA2F40" w:rsidRDefault="00FA2F40">
    <w:pPr>
      <w:pStyle w:val="Nagwek"/>
    </w:pPr>
    <w:r>
      <w:t>Znak sprawy: ZP/46/2023 – Zakup i dostawa środków dezynfekcyjnych III</w:t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40"/>
    <w:rsid w:val="001878AF"/>
    <w:rsid w:val="002A3052"/>
    <w:rsid w:val="002B7A83"/>
    <w:rsid w:val="002D01F5"/>
    <w:rsid w:val="003C52D6"/>
    <w:rsid w:val="0051722B"/>
    <w:rsid w:val="00920751"/>
    <w:rsid w:val="00B90E1A"/>
    <w:rsid w:val="00C01730"/>
    <w:rsid w:val="00D869CB"/>
    <w:rsid w:val="00F833CF"/>
    <w:rsid w:val="00FA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0177C"/>
  <w15:chartTrackingRefBased/>
  <w15:docId w15:val="{D2DC85EC-4881-4610-BC1D-7C4605EA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F4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2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F40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A2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F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1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2023-09-27T09:14:00Z</dcterms:created>
  <dcterms:modified xsi:type="dcterms:W3CDTF">2023-10-06T08:14:00Z</dcterms:modified>
</cp:coreProperties>
</file>