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A6B48" w:rsidP="006A5DF1">
      <w:pPr>
        <w:spacing w:after="240"/>
        <w:jc w:val="right"/>
        <w:rPr>
          <w:sz w:val="22"/>
          <w:szCs w:val="22"/>
        </w:rPr>
      </w:pPr>
      <w:r w:rsidRPr="005A6B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A6B48">
        <w:rPr>
          <w:sz w:val="22"/>
          <w:szCs w:val="22"/>
        </w:rPr>
        <w:t>2023-10-1</w:t>
      </w:r>
      <w:r w:rsidR="007B1C7E">
        <w:rPr>
          <w:sz w:val="22"/>
          <w:szCs w:val="22"/>
        </w:rPr>
        <w:t>7</w:t>
      </w:r>
    </w:p>
    <w:p w:rsidR="005A6B48" w:rsidRPr="005A6B48" w:rsidRDefault="005A6B48" w:rsidP="006A5DF1">
      <w:pPr>
        <w:rPr>
          <w:b/>
          <w:bCs/>
          <w:sz w:val="22"/>
          <w:szCs w:val="22"/>
        </w:rPr>
      </w:pPr>
      <w:r w:rsidRPr="005A6B48">
        <w:rPr>
          <w:b/>
          <w:bCs/>
          <w:sz w:val="22"/>
          <w:szCs w:val="22"/>
        </w:rPr>
        <w:t>Akademia Górniczo - Hutnicza</w:t>
      </w:r>
    </w:p>
    <w:p w:rsidR="005A6B48" w:rsidRPr="005A6B48" w:rsidRDefault="005A6B48" w:rsidP="006A5DF1">
      <w:pPr>
        <w:rPr>
          <w:b/>
          <w:bCs/>
          <w:sz w:val="22"/>
          <w:szCs w:val="22"/>
        </w:rPr>
      </w:pPr>
      <w:r w:rsidRPr="005A6B48">
        <w:rPr>
          <w:b/>
          <w:bCs/>
          <w:sz w:val="22"/>
          <w:szCs w:val="22"/>
        </w:rPr>
        <w:t>im. Stanisława Staszica w Krakowie</w:t>
      </w:r>
    </w:p>
    <w:p w:rsidR="006A5DF1" w:rsidRPr="00D91931" w:rsidRDefault="005A6B48" w:rsidP="006A5DF1">
      <w:pPr>
        <w:rPr>
          <w:b/>
          <w:bCs/>
          <w:sz w:val="22"/>
          <w:szCs w:val="22"/>
        </w:rPr>
      </w:pPr>
      <w:r w:rsidRPr="005A6B48">
        <w:rPr>
          <w:b/>
          <w:bCs/>
          <w:sz w:val="22"/>
          <w:szCs w:val="22"/>
        </w:rPr>
        <w:t>Dział Zamówień Publicznych</w:t>
      </w:r>
    </w:p>
    <w:p w:rsidR="006A5DF1" w:rsidRPr="00BD5546" w:rsidRDefault="005A6B48" w:rsidP="006A5DF1">
      <w:pPr>
        <w:rPr>
          <w:sz w:val="22"/>
          <w:szCs w:val="22"/>
        </w:rPr>
      </w:pPr>
      <w:r w:rsidRPr="005A6B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A6B48">
        <w:rPr>
          <w:sz w:val="22"/>
          <w:szCs w:val="22"/>
        </w:rPr>
        <w:t>30</w:t>
      </w:r>
    </w:p>
    <w:p w:rsidR="006A5DF1" w:rsidRPr="00BD5546" w:rsidRDefault="005A6B48" w:rsidP="006A5DF1">
      <w:pPr>
        <w:rPr>
          <w:sz w:val="22"/>
          <w:szCs w:val="22"/>
        </w:rPr>
      </w:pPr>
      <w:r w:rsidRPr="005A6B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A6B4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306E8">
        <w:rPr>
          <w:sz w:val="22"/>
          <w:szCs w:val="22"/>
        </w:rPr>
        <w:t>Pismo:</w:t>
      </w:r>
      <w:r w:rsidRPr="007306E8">
        <w:rPr>
          <w:b/>
          <w:bCs/>
          <w:sz w:val="22"/>
          <w:szCs w:val="22"/>
        </w:rPr>
        <w:t xml:space="preserve"> </w:t>
      </w:r>
      <w:r w:rsidR="007306E8" w:rsidRPr="007306E8">
        <w:rPr>
          <w:bCs/>
          <w:sz w:val="22"/>
          <w:szCs w:val="22"/>
        </w:rPr>
        <w:t>KC-zp.272-614/23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A6B48" w:rsidRPr="005A6B48">
        <w:rPr>
          <w:sz w:val="22"/>
          <w:szCs w:val="22"/>
        </w:rPr>
        <w:t xml:space="preserve">Tryb podstawowy bez negocjacji - art. 275 pkt. 1 ustawy </w:t>
      </w:r>
      <w:proofErr w:type="spellStart"/>
      <w:r w:rsidR="005A6B48" w:rsidRPr="005A6B4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6B48" w:rsidRPr="005A6B48">
        <w:rPr>
          <w:b/>
          <w:bCs/>
          <w:sz w:val="22"/>
          <w:szCs w:val="22"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 – </w:t>
      </w:r>
      <w:proofErr w:type="spellStart"/>
      <w:r w:rsidR="005A6B48" w:rsidRPr="005A6B48">
        <w:rPr>
          <w:b/>
          <w:bCs/>
          <w:sz w:val="22"/>
          <w:szCs w:val="22"/>
        </w:rPr>
        <w:t>Document</w:t>
      </w:r>
      <w:proofErr w:type="spellEnd"/>
      <w:r w:rsidR="005A6B48" w:rsidRPr="005A6B48">
        <w:rPr>
          <w:b/>
          <w:bCs/>
          <w:sz w:val="22"/>
          <w:szCs w:val="22"/>
        </w:rPr>
        <w:t xml:space="preserve"> Management System (DMS) w celu standaryzacji procesów komunikacji oraz umożliwiającego wydruk danych z tego systemu i maksymalizację efektywności ekonomicznej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6B48" w:rsidRPr="005A6B48">
        <w:rPr>
          <w:b/>
          <w:sz w:val="22"/>
          <w:szCs w:val="22"/>
        </w:rPr>
        <w:t>KC-zp.272-614/23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6B48" w:rsidRPr="006A5DF1" w:rsidTr="00B5411C">
        <w:tc>
          <w:tcPr>
            <w:tcW w:w="9356" w:type="dxa"/>
            <w:shd w:val="clear" w:color="auto" w:fill="auto"/>
          </w:tcPr>
          <w:p w:rsidR="005A6B48" w:rsidRPr="006A5DF1" w:rsidRDefault="005A6B48" w:rsidP="00B5411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5A6B48" w:rsidRPr="005A6B48" w:rsidRDefault="005A6B48" w:rsidP="00B5411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B48">
              <w:rPr>
                <w:sz w:val="22"/>
                <w:szCs w:val="22"/>
              </w:rPr>
              <w:t>Dzień dobry,</w:t>
            </w:r>
            <w:r w:rsidR="007306E8">
              <w:rPr>
                <w:sz w:val="22"/>
                <w:szCs w:val="22"/>
              </w:rPr>
              <w:t xml:space="preserve"> </w:t>
            </w:r>
            <w:r w:rsidRPr="005A6B48">
              <w:rPr>
                <w:sz w:val="22"/>
                <w:szCs w:val="22"/>
              </w:rPr>
              <w:t>ponieważ Zamawiający wymaga dostarczenia razem z urządzeniem kompletu tonerów prosimy o podanie minimalnych wymaganych wydajności  tonerów dla 5 % zadruku.</w:t>
            </w:r>
          </w:p>
          <w:p w:rsidR="005A6B48" w:rsidRPr="006A5DF1" w:rsidRDefault="005A6B48" w:rsidP="00B5411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7B1C7E" w:rsidRPr="007B1C7E" w:rsidRDefault="007B1C7E" w:rsidP="007B1C7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B1C7E">
              <w:rPr>
                <w:sz w:val="22"/>
                <w:szCs w:val="22"/>
              </w:rPr>
              <w:t>Wydajność tonerów dla 5% pokrycia strony A4:</w:t>
            </w:r>
          </w:p>
          <w:p w:rsidR="007B1C7E" w:rsidRPr="007B1C7E" w:rsidRDefault="007B1C7E" w:rsidP="007B1C7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B1C7E">
              <w:rPr>
                <w:sz w:val="22"/>
                <w:szCs w:val="22"/>
              </w:rPr>
              <w:t>Nie mniej niż 6000 stron dla każdego z trzech kolorów (CMY).</w:t>
            </w:r>
          </w:p>
          <w:p w:rsidR="005A6B48" w:rsidRPr="005A6B48" w:rsidRDefault="007B1C7E" w:rsidP="007B1C7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B1C7E">
              <w:rPr>
                <w:sz w:val="22"/>
                <w:szCs w:val="22"/>
              </w:rPr>
              <w:t>Nie mniej niż 17000 stron dla czarnego (B).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74F3" w:rsidRDefault="00B974F3">
      <w:r>
        <w:separator/>
      </w:r>
    </w:p>
  </w:endnote>
  <w:endnote w:type="continuationSeparator" w:id="0">
    <w:p w:rsidR="00B974F3" w:rsidRDefault="00B9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B1C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74F3" w:rsidRDefault="00B974F3">
      <w:r>
        <w:separator/>
      </w:r>
    </w:p>
  </w:footnote>
  <w:footnote w:type="continuationSeparator" w:id="0">
    <w:p w:rsidR="00B974F3" w:rsidRDefault="00B97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B48" w:rsidRDefault="007B1C7E">
    <w:pPr>
      <w:pStyle w:val="Nagwek"/>
    </w:pPr>
    <w:r w:rsidRPr="002D288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4F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A6B48"/>
    <w:rsid w:val="005B1B08"/>
    <w:rsid w:val="00632C3C"/>
    <w:rsid w:val="00662BDB"/>
    <w:rsid w:val="006A5DF1"/>
    <w:rsid w:val="006B7198"/>
    <w:rsid w:val="006D4AB3"/>
    <w:rsid w:val="006F3B81"/>
    <w:rsid w:val="00711222"/>
    <w:rsid w:val="007306E8"/>
    <w:rsid w:val="007B1C7E"/>
    <w:rsid w:val="007D7198"/>
    <w:rsid w:val="00870F9F"/>
    <w:rsid w:val="008804B6"/>
    <w:rsid w:val="00897AB0"/>
    <w:rsid w:val="008A3553"/>
    <w:rsid w:val="00A905AC"/>
    <w:rsid w:val="00B127E1"/>
    <w:rsid w:val="00B974F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7C6F4D"/>
  <w15:chartTrackingRefBased/>
  <w15:docId w15:val="{E1CB1994-2D97-4983-AC8E-37BF67CA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197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2023-10-16T11:50:00Z</dcterms:created>
  <dcterms:modified xsi:type="dcterms:W3CDTF">2023-10-17T09:05:00Z</dcterms:modified>
</cp:coreProperties>
</file>