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07352" w:rsidP="006A5DF1">
      <w:pPr>
        <w:spacing w:after="240"/>
        <w:jc w:val="right"/>
        <w:rPr>
          <w:sz w:val="22"/>
          <w:szCs w:val="22"/>
        </w:rPr>
      </w:pPr>
      <w:r w:rsidRPr="00F0735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07352">
        <w:rPr>
          <w:sz w:val="22"/>
          <w:szCs w:val="22"/>
        </w:rPr>
        <w:t>2023-10-11</w:t>
      </w:r>
    </w:p>
    <w:p w:rsidR="00F07352" w:rsidRPr="00F07352" w:rsidRDefault="00F07352" w:rsidP="006A5DF1">
      <w:pPr>
        <w:rPr>
          <w:b/>
          <w:bCs/>
          <w:sz w:val="22"/>
          <w:szCs w:val="22"/>
        </w:rPr>
      </w:pPr>
      <w:r w:rsidRPr="00F07352">
        <w:rPr>
          <w:b/>
          <w:bCs/>
          <w:sz w:val="22"/>
          <w:szCs w:val="22"/>
        </w:rPr>
        <w:t>Akademia Górniczo - Hutnicza</w:t>
      </w:r>
    </w:p>
    <w:p w:rsidR="00F07352" w:rsidRPr="00F07352" w:rsidRDefault="00F07352" w:rsidP="006A5DF1">
      <w:pPr>
        <w:rPr>
          <w:b/>
          <w:bCs/>
          <w:sz w:val="22"/>
          <w:szCs w:val="22"/>
        </w:rPr>
      </w:pPr>
      <w:r w:rsidRPr="00F07352">
        <w:rPr>
          <w:b/>
          <w:bCs/>
          <w:sz w:val="22"/>
          <w:szCs w:val="22"/>
        </w:rPr>
        <w:t>im. Stanisława Staszica w Krakowie</w:t>
      </w:r>
    </w:p>
    <w:p w:rsidR="006A5DF1" w:rsidRPr="00D91931" w:rsidRDefault="00F07352" w:rsidP="006A5DF1">
      <w:pPr>
        <w:rPr>
          <w:b/>
          <w:bCs/>
          <w:sz w:val="22"/>
          <w:szCs w:val="22"/>
        </w:rPr>
      </w:pPr>
      <w:r w:rsidRPr="00F07352">
        <w:rPr>
          <w:b/>
          <w:bCs/>
          <w:sz w:val="22"/>
          <w:szCs w:val="22"/>
        </w:rPr>
        <w:t>Dział Zamówień Publicznych</w:t>
      </w:r>
    </w:p>
    <w:p w:rsidR="006A5DF1" w:rsidRPr="00BD5546" w:rsidRDefault="00F07352" w:rsidP="006A5DF1">
      <w:pPr>
        <w:rPr>
          <w:sz w:val="22"/>
          <w:szCs w:val="22"/>
        </w:rPr>
      </w:pPr>
      <w:r w:rsidRPr="00F0735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07352">
        <w:rPr>
          <w:sz w:val="22"/>
          <w:szCs w:val="22"/>
        </w:rPr>
        <w:t>30</w:t>
      </w:r>
    </w:p>
    <w:p w:rsidR="006A5DF1" w:rsidRPr="00360BDB" w:rsidRDefault="00F07352" w:rsidP="006A5DF1">
      <w:pPr>
        <w:rPr>
          <w:sz w:val="22"/>
          <w:szCs w:val="22"/>
        </w:rPr>
      </w:pPr>
      <w:r w:rsidRPr="00F0735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60BD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60BDB">
        <w:rPr>
          <w:sz w:val="22"/>
          <w:szCs w:val="22"/>
        </w:rPr>
        <w:t>Pismo:</w:t>
      </w:r>
      <w:r w:rsidR="00360BDB" w:rsidRPr="00360BDB">
        <w:rPr>
          <w:sz w:val="22"/>
          <w:szCs w:val="22"/>
        </w:rPr>
        <w:t>KC-zp.272-</w:t>
      </w:r>
      <w:r w:rsidR="00360BDB" w:rsidRPr="00360BDB">
        <w:rPr>
          <w:bCs/>
          <w:sz w:val="22"/>
          <w:szCs w:val="22"/>
        </w:rPr>
        <w:t>592/23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60BDB">
        <w:rPr>
          <w:rFonts w:ascii="Times New Roman" w:hAnsi="Times New Roman"/>
          <w:szCs w:val="28"/>
        </w:rPr>
        <w:t xml:space="preserve"> (</w:t>
      </w:r>
      <w:bookmarkStart w:id="0" w:name="_GoBack"/>
      <w:bookmarkEnd w:id="0"/>
      <w:r w:rsidR="00360BDB">
        <w:rPr>
          <w:rFonts w:ascii="Times New Roman" w:hAnsi="Times New Roman"/>
          <w:szCs w:val="28"/>
        </w:rPr>
        <w:t>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07352" w:rsidRPr="00F07352">
        <w:rPr>
          <w:sz w:val="22"/>
          <w:szCs w:val="22"/>
        </w:rPr>
        <w:t xml:space="preserve">Tryb podstawowy bez negocjacji - art. 275 pkt. 1 ustawy </w:t>
      </w:r>
      <w:proofErr w:type="spellStart"/>
      <w:r w:rsidR="00F07352" w:rsidRPr="00F0735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07352" w:rsidRPr="00F07352">
        <w:rPr>
          <w:b/>
          <w:bCs/>
          <w:sz w:val="22"/>
          <w:szCs w:val="22"/>
        </w:rPr>
        <w:t>Remont oświetlenia ewakuacyjnego i awaryjnego w pawilonie C-4 na terenie AGH w Krakowie - KC-zp.272-592/23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7352" w:rsidRPr="00F07352">
        <w:rPr>
          <w:b/>
          <w:sz w:val="22"/>
          <w:szCs w:val="22"/>
        </w:rPr>
        <w:t>KC-zp.272-592/23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7352" w:rsidRPr="006A5DF1" w:rsidTr="00BF6A4F">
        <w:tc>
          <w:tcPr>
            <w:tcW w:w="9356" w:type="dxa"/>
            <w:shd w:val="clear" w:color="auto" w:fill="auto"/>
          </w:tcPr>
          <w:p w:rsidR="00F07352" w:rsidRPr="006A5DF1" w:rsidRDefault="00F07352" w:rsidP="00BF6A4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</w:t>
            </w:r>
            <w:r w:rsidR="00360BDB">
              <w:rPr>
                <w:b/>
                <w:bCs/>
                <w:sz w:val="22"/>
                <w:szCs w:val="22"/>
              </w:rPr>
              <w:t>nia</w:t>
            </w:r>
            <w:r>
              <w:rPr>
                <w:b/>
                <w:bCs/>
                <w:sz w:val="22"/>
                <w:szCs w:val="22"/>
              </w:rPr>
              <w:t xml:space="preserve"> brzmi następująco: </w:t>
            </w:r>
          </w:p>
          <w:p w:rsidR="00F07352" w:rsidRPr="00F07352" w:rsidRDefault="00F07352" w:rsidP="00360B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7352">
              <w:rPr>
                <w:sz w:val="22"/>
                <w:szCs w:val="22"/>
              </w:rPr>
              <w:t>Prosimy o podanie producentów istniejących opraw EW i AW oraz centralki ich monitoringu</w:t>
            </w:r>
          </w:p>
          <w:p w:rsidR="00F07352" w:rsidRPr="00360BDB" w:rsidRDefault="00F07352" w:rsidP="00BF6A4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Pr="00360BDB">
              <w:rPr>
                <w:b/>
                <w:bCs/>
                <w:sz w:val="22"/>
                <w:szCs w:val="22"/>
              </w:rPr>
              <w:t>Zamawiającego:</w:t>
            </w:r>
          </w:p>
          <w:p w:rsidR="00360BDB" w:rsidRPr="00360BDB" w:rsidRDefault="00360BDB" w:rsidP="00360BD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60BDB">
              <w:rPr>
                <w:sz w:val="22"/>
                <w:szCs w:val="22"/>
              </w:rPr>
              <w:t>Zamawiający informuję, ze pod poniższym linkiem zamieszcza parametry techniczne istniejącego oświetlenia ewaluacyjnego i awaryjnego</w:t>
            </w:r>
          </w:p>
          <w:p w:rsidR="00360BDB" w:rsidRPr="00360BDB" w:rsidRDefault="00360BDB" w:rsidP="00360BD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hyperlink r:id="rId7" w:history="1">
              <w:r w:rsidRPr="00360BDB">
                <w:rPr>
                  <w:rStyle w:val="Hipercze"/>
                  <w:sz w:val="22"/>
                  <w:szCs w:val="22"/>
                </w:rPr>
                <w:t>https://s.agh.edu.pl/jVUm6</w:t>
              </w:r>
            </w:hyperlink>
          </w:p>
          <w:p w:rsidR="00F07352" w:rsidRPr="00F07352" w:rsidRDefault="00F07352" w:rsidP="00BF6A4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643" w:rsidRDefault="00DF2643">
      <w:r>
        <w:separator/>
      </w:r>
    </w:p>
  </w:endnote>
  <w:endnote w:type="continuationSeparator" w:id="0">
    <w:p w:rsidR="00DF2643" w:rsidRDefault="00DF2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643" w:rsidRDefault="00DF2643">
      <w:r>
        <w:separator/>
      </w:r>
    </w:p>
  </w:footnote>
  <w:footnote w:type="continuationSeparator" w:id="0">
    <w:p w:rsidR="00DF2643" w:rsidRDefault="00DF2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352" w:rsidRDefault="00F073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352" w:rsidRDefault="00F073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352" w:rsidRDefault="00F073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643"/>
    <w:rsid w:val="00031374"/>
    <w:rsid w:val="000A1097"/>
    <w:rsid w:val="000E2A8F"/>
    <w:rsid w:val="0012774F"/>
    <w:rsid w:val="00144B7A"/>
    <w:rsid w:val="00180C6E"/>
    <w:rsid w:val="0029606A"/>
    <w:rsid w:val="002C6A48"/>
    <w:rsid w:val="00360BD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2643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0735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2FEFC7"/>
  <w15:chartTrackingRefBased/>
  <w15:docId w15:val="{7C198477-B4BF-44CF-8443-C70305079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360BDB"/>
    <w:rPr>
      <w:sz w:val="24"/>
      <w:szCs w:val="24"/>
    </w:rPr>
  </w:style>
  <w:style w:type="character" w:styleId="Hipercze">
    <w:name w:val="Hyperlink"/>
    <w:basedOn w:val="Domylnaczcionkaakapitu"/>
    <w:rsid w:val="00360B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0B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.agh.edu.pl/jVUm6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2023-10-11T09:02:00Z</dcterms:created>
  <dcterms:modified xsi:type="dcterms:W3CDTF">2023-10-11T09:03:00Z</dcterms:modified>
</cp:coreProperties>
</file>