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3C7362" w14:textId="6EC1CFE9" w:rsidR="006A5DF1" w:rsidRDefault="004C346A" w:rsidP="006A5DF1">
      <w:pPr>
        <w:spacing w:after="240"/>
        <w:jc w:val="right"/>
        <w:rPr>
          <w:sz w:val="22"/>
          <w:szCs w:val="22"/>
        </w:rPr>
      </w:pPr>
      <w:r w:rsidRPr="004C346A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4C346A">
        <w:rPr>
          <w:sz w:val="22"/>
          <w:szCs w:val="22"/>
        </w:rPr>
        <w:t>2023-10-0</w:t>
      </w:r>
      <w:r w:rsidR="00F32478">
        <w:rPr>
          <w:sz w:val="22"/>
          <w:szCs w:val="22"/>
        </w:rPr>
        <w:t>6</w:t>
      </w:r>
    </w:p>
    <w:p w14:paraId="75235469" w14:textId="77777777" w:rsidR="004C346A" w:rsidRPr="004C346A" w:rsidRDefault="004C346A" w:rsidP="006A5DF1">
      <w:pPr>
        <w:rPr>
          <w:b/>
          <w:bCs/>
          <w:sz w:val="22"/>
          <w:szCs w:val="22"/>
        </w:rPr>
      </w:pPr>
      <w:r w:rsidRPr="004C346A">
        <w:rPr>
          <w:b/>
          <w:bCs/>
          <w:sz w:val="22"/>
          <w:szCs w:val="22"/>
        </w:rPr>
        <w:t>Akademia Górniczo - Hutnicza</w:t>
      </w:r>
    </w:p>
    <w:p w14:paraId="676A29DE" w14:textId="77777777" w:rsidR="004C346A" w:rsidRPr="004C346A" w:rsidRDefault="004C346A" w:rsidP="006A5DF1">
      <w:pPr>
        <w:rPr>
          <w:b/>
          <w:bCs/>
          <w:sz w:val="22"/>
          <w:szCs w:val="22"/>
        </w:rPr>
      </w:pPr>
      <w:r w:rsidRPr="004C346A">
        <w:rPr>
          <w:b/>
          <w:bCs/>
          <w:sz w:val="22"/>
          <w:szCs w:val="22"/>
        </w:rPr>
        <w:t>im. Stanisława Staszica w Krakowie</w:t>
      </w:r>
    </w:p>
    <w:p w14:paraId="6ED50EE0" w14:textId="77777777" w:rsidR="006A5DF1" w:rsidRPr="00D91931" w:rsidRDefault="004C346A" w:rsidP="006A5DF1">
      <w:pPr>
        <w:rPr>
          <w:b/>
          <w:bCs/>
          <w:sz w:val="22"/>
          <w:szCs w:val="22"/>
        </w:rPr>
      </w:pPr>
      <w:r w:rsidRPr="004C346A">
        <w:rPr>
          <w:b/>
          <w:bCs/>
          <w:sz w:val="22"/>
          <w:szCs w:val="22"/>
        </w:rPr>
        <w:t>Dział Zamówień Publicznych</w:t>
      </w:r>
    </w:p>
    <w:p w14:paraId="7EA8906C" w14:textId="77777777" w:rsidR="006A5DF1" w:rsidRPr="00BD5546" w:rsidRDefault="004C346A" w:rsidP="006A5DF1">
      <w:pPr>
        <w:rPr>
          <w:sz w:val="22"/>
          <w:szCs w:val="22"/>
        </w:rPr>
      </w:pPr>
      <w:r w:rsidRPr="004C346A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4C346A">
        <w:rPr>
          <w:sz w:val="22"/>
          <w:szCs w:val="22"/>
        </w:rPr>
        <w:t>30</w:t>
      </w:r>
    </w:p>
    <w:p w14:paraId="23B9728D" w14:textId="77777777" w:rsidR="006A5DF1" w:rsidRPr="00BD5546" w:rsidRDefault="004C346A" w:rsidP="006A5DF1">
      <w:pPr>
        <w:rPr>
          <w:sz w:val="22"/>
          <w:szCs w:val="22"/>
        </w:rPr>
      </w:pPr>
      <w:r w:rsidRPr="004C346A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4C346A">
        <w:rPr>
          <w:sz w:val="22"/>
          <w:szCs w:val="22"/>
        </w:rPr>
        <w:t>Kraków</w:t>
      </w:r>
    </w:p>
    <w:p w14:paraId="1C6C53AE" w14:textId="14F7476D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74432">
        <w:rPr>
          <w:bCs/>
          <w:sz w:val="22"/>
          <w:szCs w:val="22"/>
        </w:rPr>
        <w:t>KC-</w:t>
      </w:r>
      <w:proofErr w:type="spellStart"/>
      <w:r w:rsidR="00A74432">
        <w:rPr>
          <w:bCs/>
          <w:sz w:val="22"/>
          <w:szCs w:val="22"/>
        </w:rPr>
        <w:t>zp</w:t>
      </w:r>
      <w:proofErr w:type="spellEnd"/>
      <w:r w:rsidR="00A74432">
        <w:rPr>
          <w:bCs/>
          <w:sz w:val="22"/>
          <w:szCs w:val="22"/>
        </w:rPr>
        <w:t>. 272-536/23</w:t>
      </w:r>
      <w:r w:rsidRPr="00D91931">
        <w:rPr>
          <w:sz w:val="22"/>
          <w:szCs w:val="22"/>
        </w:rPr>
        <w:tab/>
        <w:t xml:space="preserve"> </w:t>
      </w:r>
    </w:p>
    <w:p w14:paraId="02D3067E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ACBFCD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24705E0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9B92A3C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F95FAB0" w14:textId="403855A6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F32478">
        <w:rPr>
          <w:rFonts w:ascii="Times New Roman" w:hAnsi="Times New Roman"/>
          <w:szCs w:val="28"/>
        </w:rPr>
        <w:t xml:space="preserve"> I ZMIANA SWZ</w:t>
      </w:r>
    </w:p>
    <w:p w14:paraId="67BF294C" w14:textId="2AA9B1DA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4C346A" w:rsidRPr="004C346A">
        <w:rPr>
          <w:sz w:val="22"/>
          <w:szCs w:val="22"/>
        </w:rPr>
        <w:t xml:space="preserve">Tryb podstawowy bez negocjacji - art. 275 pkt. 1 ustawy </w:t>
      </w:r>
      <w:proofErr w:type="spellStart"/>
      <w:r w:rsidR="004C346A" w:rsidRPr="004C346A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C346A" w:rsidRPr="004C346A">
        <w:rPr>
          <w:b/>
          <w:bCs/>
          <w:sz w:val="22"/>
          <w:szCs w:val="22"/>
        </w:rPr>
        <w:t>Dostaw</w:t>
      </w:r>
      <w:r w:rsidR="00F32478">
        <w:rPr>
          <w:b/>
          <w:bCs/>
          <w:sz w:val="22"/>
          <w:szCs w:val="22"/>
        </w:rPr>
        <w:t>ę</w:t>
      </w:r>
      <w:r w:rsidR="004C346A" w:rsidRPr="004C346A">
        <w:rPr>
          <w:b/>
          <w:bCs/>
          <w:sz w:val="22"/>
          <w:szCs w:val="22"/>
        </w:rPr>
        <w:t xml:space="preserve"> mikroskopów stereoskopowych umożliwiających wykonanie obserwacji i zdjęć minerałów przy świetle przechodzącym i odbitym dla </w:t>
      </w:r>
      <w:proofErr w:type="spellStart"/>
      <w:r w:rsidR="004C346A" w:rsidRPr="004C346A">
        <w:rPr>
          <w:b/>
          <w:bCs/>
          <w:sz w:val="22"/>
          <w:szCs w:val="22"/>
        </w:rPr>
        <w:t>WGGiOŚ</w:t>
      </w:r>
      <w:proofErr w:type="spellEnd"/>
      <w:r w:rsidR="004C346A" w:rsidRPr="004C346A">
        <w:rPr>
          <w:b/>
          <w:bCs/>
          <w:sz w:val="22"/>
          <w:szCs w:val="22"/>
        </w:rPr>
        <w:t xml:space="preserve"> - KC-</w:t>
      </w:r>
      <w:proofErr w:type="spellStart"/>
      <w:r w:rsidR="004C346A" w:rsidRPr="004C346A">
        <w:rPr>
          <w:b/>
          <w:bCs/>
          <w:sz w:val="22"/>
          <w:szCs w:val="22"/>
        </w:rPr>
        <w:t>zp</w:t>
      </w:r>
      <w:proofErr w:type="spellEnd"/>
      <w:r w:rsidR="004C346A" w:rsidRPr="004C346A">
        <w:rPr>
          <w:b/>
          <w:bCs/>
          <w:sz w:val="22"/>
          <w:szCs w:val="22"/>
        </w:rPr>
        <w:t>. 272-536/23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C346A" w:rsidRPr="004C346A">
        <w:rPr>
          <w:b/>
          <w:sz w:val="22"/>
          <w:szCs w:val="22"/>
        </w:rPr>
        <w:t>KC-</w:t>
      </w:r>
      <w:proofErr w:type="spellStart"/>
      <w:r w:rsidR="004C346A" w:rsidRPr="004C346A">
        <w:rPr>
          <w:b/>
          <w:sz w:val="22"/>
          <w:szCs w:val="22"/>
        </w:rPr>
        <w:t>zp</w:t>
      </w:r>
      <w:proofErr w:type="spellEnd"/>
      <w:r w:rsidR="004C346A" w:rsidRPr="004C346A">
        <w:rPr>
          <w:b/>
          <w:sz w:val="22"/>
          <w:szCs w:val="22"/>
        </w:rPr>
        <w:t>. 272-536/23</w:t>
      </w:r>
      <w:r w:rsidRPr="006A5DF1">
        <w:rPr>
          <w:b/>
          <w:sz w:val="22"/>
          <w:szCs w:val="22"/>
        </w:rPr>
        <w:t>.</w:t>
      </w:r>
    </w:p>
    <w:p w14:paraId="2BA03016" w14:textId="7A6BF2CF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</w:t>
      </w:r>
      <w:r w:rsidR="00F32478">
        <w:rPr>
          <w:sz w:val="22"/>
          <w:szCs w:val="22"/>
        </w:rPr>
        <w:br/>
      </w:r>
      <w:r w:rsidRPr="006A5DF1">
        <w:rPr>
          <w:sz w:val="22"/>
          <w:szCs w:val="22"/>
        </w:rPr>
        <w:t xml:space="preserve">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</w:t>
      </w:r>
      <w:r w:rsidR="00F32478">
        <w:rPr>
          <w:sz w:val="22"/>
          <w:szCs w:val="22"/>
        </w:rPr>
        <w:t>3</w:t>
      </w:r>
      <w:r w:rsidR="00711222" w:rsidRPr="00711222">
        <w:rPr>
          <w:sz w:val="22"/>
          <w:szCs w:val="22"/>
        </w:rPr>
        <w:t xml:space="preserve"> r. poz. 1</w:t>
      </w:r>
      <w:r w:rsidR="00F32478">
        <w:rPr>
          <w:sz w:val="22"/>
          <w:szCs w:val="22"/>
        </w:rPr>
        <w:t>605</w:t>
      </w:r>
      <w:r w:rsidR="00711222" w:rsidRPr="00711222">
        <w:rPr>
          <w:sz w:val="22"/>
          <w:szCs w:val="22"/>
        </w:rPr>
        <w:t>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548"/>
      </w:tblGrid>
      <w:tr w:rsidR="004C346A" w:rsidRPr="007600BF" w14:paraId="37242628" w14:textId="77777777" w:rsidTr="00966FB1">
        <w:tc>
          <w:tcPr>
            <w:tcW w:w="9356" w:type="dxa"/>
            <w:shd w:val="clear" w:color="auto" w:fill="auto"/>
          </w:tcPr>
          <w:p w14:paraId="3B618FEA" w14:textId="6A4B27F8" w:rsidR="004C346A" w:rsidRPr="007600BF" w:rsidRDefault="004C346A" w:rsidP="00966FB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600BF">
              <w:rPr>
                <w:b/>
                <w:bCs/>
                <w:sz w:val="22"/>
                <w:szCs w:val="22"/>
              </w:rPr>
              <w:t>Treść zapyta</w:t>
            </w:r>
            <w:r w:rsidR="00305110" w:rsidRPr="007600BF">
              <w:rPr>
                <w:b/>
                <w:bCs/>
                <w:sz w:val="22"/>
                <w:szCs w:val="22"/>
              </w:rPr>
              <w:t>nia</w:t>
            </w:r>
            <w:r w:rsidRPr="007600BF">
              <w:rPr>
                <w:b/>
                <w:bCs/>
                <w:sz w:val="22"/>
                <w:szCs w:val="22"/>
              </w:rPr>
              <w:t xml:space="preserve"> brzmi następująco:</w:t>
            </w:r>
            <w:r w:rsidR="007600BF" w:rsidRPr="007600BF">
              <w:rPr>
                <w:b/>
                <w:bCs/>
                <w:sz w:val="22"/>
                <w:szCs w:val="22"/>
              </w:rPr>
              <w:t xml:space="preserve"> 1</w:t>
            </w:r>
          </w:p>
          <w:p w14:paraId="6FC5DE84" w14:textId="1A4EE237" w:rsidR="004C346A" w:rsidRPr="007600BF" w:rsidRDefault="004C346A" w:rsidP="00966F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600BF">
              <w:rPr>
                <w:sz w:val="22"/>
                <w:szCs w:val="22"/>
              </w:rPr>
              <w:t xml:space="preserve">W nawiązaniu do ogłoszonego postępowania KC-zp.272-536/23 na dostawę mikroskopów stereoskopowych umożliwiających wykonanie obserwacji i zdjęć minerałów przy świetle przechodzącym i odbitym dla </w:t>
            </w:r>
            <w:proofErr w:type="spellStart"/>
            <w:r w:rsidRPr="007600BF">
              <w:rPr>
                <w:sz w:val="22"/>
                <w:szCs w:val="22"/>
              </w:rPr>
              <w:t>WGGiOŚ</w:t>
            </w:r>
            <w:proofErr w:type="spellEnd"/>
            <w:r w:rsidRPr="007600BF">
              <w:rPr>
                <w:sz w:val="22"/>
                <w:szCs w:val="22"/>
              </w:rPr>
              <w:t xml:space="preserve"> prosimy o doprecyzowanie opisu przedmiotu zamówienia</w:t>
            </w:r>
            <w:r w:rsidR="00A74432" w:rsidRPr="007600BF">
              <w:rPr>
                <w:sz w:val="22"/>
                <w:szCs w:val="22"/>
              </w:rPr>
              <w:t xml:space="preserve">: </w:t>
            </w:r>
            <w:r w:rsidRPr="007600BF">
              <w:rPr>
                <w:sz w:val="22"/>
                <w:szCs w:val="22"/>
              </w:rPr>
              <w:t xml:space="preserve"> Czy Zamawiający dopuści mikroskop o powiększeniu 7-30x,</w:t>
            </w:r>
            <w:r w:rsidR="00F32478" w:rsidRPr="007600BF">
              <w:rPr>
                <w:sz w:val="22"/>
                <w:szCs w:val="22"/>
              </w:rPr>
              <w:t xml:space="preserve"> </w:t>
            </w:r>
            <w:r w:rsidRPr="007600BF">
              <w:rPr>
                <w:sz w:val="22"/>
                <w:szCs w:val="22"/>
              </w:rPr>
              <w:t>regulacji zoom 0,7-3x i odległości roboczej 97 mm?</w:t>
            </w:r>
          </w:p>
          <w:p w14:paraId="14F65176" w14:textId="77777777" w:rsidR="004C346A" w:rsidRPr="007600BF" w:rsidRDefault="004C346A" w:rsidP="00966FB1">
            <w:pPr>
              <w:spacing w:after="4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  <w:r w:rsidRPr="007600BF">
              <w:rPr>
                <w:b/>
                <w:bCs/>
                <w:color w:val="FF0000"/>
                <w:sz w:val="22"/>
                <w:szCs w:val="22"/>
              </w:rPr>
              <w:t>Odpowiedź Zamawiającego:</w:t>
            </w:r>
          </w:p>
          <w:p w14:paraId="12694613" w14:textId="6BC54251" w:rsidR="00F32478" w:rsidRPr="007600BF" w:rsidRDefault="00F32478" w:rsidP="00F32478">
            <w:pPr>
              <w:spacing w:after="40"/>
              <w:ind w:left="30" w:right="-72"/>
              <w:jc w:val="both"/>
              <w:rPr>
                <w:b/>
                <w:bCs/>
                <w:color w:val="FF0000"/>
                <w:sz w:val="22"/>
                <w:szCs w:val="22"/>
              </w:rPr>
            </w:pPr>
            <w:r w:rsidRPr="007600BF">
              <w:rPr>
                <w:b/>
                <w:bCs/>
                <w:color w:val="FF0000"/>
                <w:sz w:val="22"/>
                <w:szCs w:val="22"/>
              </w:rPr>
              <w:t xml:space="preserve">TAK. Zamawiający dopuszcza mikroskop o powiększeniu 7-30x, regulacji zoom 0,7-3x </w:t>
            </w:r>
            <w:r w:rsidRPr="007600BF">
              <w:rPr>
                <w:b/>
                <w:bCs/>
                <w:color w:val="FF0000"/>
                <w:sz w:val="22"/>
                <w:szCs w:val="22"/>
              </w:rPr>
              <w:br/>
              <w:t>i odległości roboczej 97 mm i tym samym zmienia zapis w pkt. 21.2</w:t>
            </w:r>
            <w:r w:rsidR="00B94C31" w:rsidRPr="007600BF">
              <w:rPr>
                <w:b/>
                <w:bCs/>
                <w:color w:val="FF0000"/>
                <w:sz w:val="22"/>
                <w:szCs w:val="22"/>
              </w:rPr>
              <w:t>.4</w:t>
            </w:r>
            <w:r w:rsidRPr="007600BF">
              <w:rPr>
                <w:b/>
                <w:bCs/>
                <w:color w:val="FF0000"/>
                <w:sz w:val="22"/>
                <w:szCs w:val="22"/>
              </w:rPr>
              <w:t xml:space="preserve"> SWZ Kryterium oceny ofert:</w:t>
            </w:r>
          </w:p>
          <w:p w14:paraId="79F8CE29" w14:textId="05E20EA5" w:rsidR="00F32478" w:rsidRPr="007600BF" w:rsidRDefault="00F32478" w:rsidP="00F32478">
            <w:pPr>
              <w:spacing w:after="40"/>
              <w:ind w:left="30" w:right="-72"/>
              <w:jc w:val="both"/>
              <w:rPr>
                <w:b/>
                <w:bCs/>
                <w:color w:val="FF0000"/>
                <w:sz w:val="22"/>
                <w:szCs w:val="22"/>
              </w:rPr>
            </w:pPr>
            <w:r w:rsidRPr="007600BF">
              <w:rPr>
                <w:b/>
                <w:bCs/>
                <w:color w:val="FF0000"/>
                <w:sz w:val="22"/>
                <w:szCs w:val="22"/>
              </w:rPr>
              <w:t>Z:</w:t>
            </w:r>
          </w:p>
          <w:tbl>
            <w:tblPr>
              <w:tblW w:w="8505" w:type="dxa"/>
              <w:tblInd w:w="817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182"/>
              <w:gridCol w:w="7323"/>
            </w:tblGrid>
            <w:tr w:rsidR="006449D6" w:rsidRPr="007600BF" w14:paraId="18409CAF" w14:textId="77777777" w:rsidTr="006449D6"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A04EC64" w14:textId="77777777" w:rsidR="006449D6" w:rsidRPr="007600BF" w:rsidRDefault="006449D6" w:rsidP="006449D6">
                  <w:pPr>
                    <w:suppressAutoHyphens/>
                    <w:autoSpaceDN w:val="0"/>
                    <w:jc w:val="both"/>
                    <w:rPr>
                      <w:sz w:val="22"/>
                      <w:szCs w:val="22"/>
                    </w:rPr>
                  </w:pPr>
                  <w:r w:rsidRPr="007600BF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73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16C92B9" w14:textId="77777777" w:rsidR="006A3199" w:rsidRPr="007600BF" w:rsidRDefault="006A3199" w:rsidP="006A3199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7600BF">
                    <w:rPr>
                      <w:b/>
                      <w:bCs/>
                      <w:sz w:val="22"/>
                      <w:szCs w:val="22"/>
                    </w:rPr>
                    <w:t>Parametry techniczne</w:t>
                  </w:r>
                </w:p>
                <w:p w14:paraId="0D458080" w14:textId="77777777" w:rsidR="006A3199" w:rsidRPr="007600BF" w:rsidRDefault="006A3199" w:rsidP="006A3199">
                  <w:pPr>
                    <w:rPr>
                      <w:b/>
                      <w:bCs/>
                      <w:sz w:val="22"/>
                      <w:szCs w:val="22"/>
                    </w:rPr>
                  </w:pPr>
                </w:p>
                <w:p w14:paraId="1649EB4B" w14:textId="77777777" w:rsidR="00B94C31" w:rsidRPr="007600BF" w:rsidRDefault="00B94C31" w:rsidP="00B94C31">
                  <w:pPr>
                    <w:rPr>
                      <w:b/>
                      <w:bCs/>
                      <w:iCs/>
                      <w:sz w:val="22"/>
                      <w:szCs w:val="22"/>
                    </w:rPr>
                  </w:pPr>
                  <w:r w:rsidRPr="007600BF">
                    <w:rPr>
                      <w:sz w:val="22"/>
                      <w:szCs w:val="22"/>
                    </w:rPr>
                    <w:t>Liczba punktów = Parametr * waga</w:t>
                  </w:r>
                </w:p>
                <w:p w14:paraId="2CD46348" w14:textId="77777777" w:rsidR="00B94C31" w:rsidRPr="007600BF" w:rsidRDefault="00B94C31" w:rsidP="00B94C31">
                  <w:pPr>
                    <w:widowControl w:val="0"/>
                    <w:overflowPunct w:val="0"/>
                    <w:rPr>
                      <w:rFonts w:eastAsia="Source Han Sans CN Regular"/>
                      <w:kern w:val="2"/>
                      <w:sz w:val="22"/>
                      <w:szCs w:val="22"/>
                      <w:lang w:eastAsia="en-GB" w:bidi="en-GB"/>
                    </w:rPr>
                  </w:pPr>
                  <w:r w:rsidRPr="007600BF">
                    <w:rPr>
                      <w:rFonts w:eastAsia="Source Han Sans CN Regular"/>
                      <w:kern w:val="2"/>
                      <w:sz w:val="22"/>
                      <w:szCs w:val="22"/>
                      <w:lang w:eastAsia="en-GB" w:bidi="en-GB"/>
                    </w:rPr>
                    <w:t>gdzie parametry punktowane:</w:t>
                  </w:r>
                </w:p>
                <w:p w14:paraId="6AF17C1F" w14:textId="77777777" w:rsidR="00B94C31" w:rsidRPr="007600BF" w:rsidRDefault="00B94C31" w:rsidP="00B94C31">
                  <w:pPr>
                    <w:pStyle w:val="Akapitzlist"/>
                    <w:numPr>
                      <w:ilvl w:val="0"/>
                      <w:numId w:val="10"/>
                    </w:numPr>
                    <w:spacing w:after="0"/>
                    <w:rPr>
                      <w:rFonts w:ascii="Times New Roman" w:hAnsi="Times New Roman" w:cs="Times New Roman"/>
                    </w:rPr>
                  </w:pPr>
                  <w:r w:rsidRPr="007600BF">
                    <w:rPr>
                      <w:rFonts w:ascii="Times New Roman" w:hAnsi="Times New Roman" w:cs="Times New Roman"/>
                    </w:rPr>
                    <w:t>optyka</w:t>
                  </w:r>
                  <w:r w:rsidRPr="007600BF">
                    <w:rPr>
                      <w:rFonts w:ascii="Times New Roman" w:hAnsi="Times New Roman" w:cs="Times New Roman"/>
                      <w:b/>
                      <w:bCs/>
                    </w:rPr>
                    <w:t>:</w:t>
                  </w:r>
                </w:p>
                <w:p w14:paraId="4D33AF97" w14:textId="4573554C" w:rsidR="00B94C31" w:rsidRPr="007600BF" w:rsidRDefault="00B94C31" w:rsidP="00B94C31">
                  <w:pPr>
                    <w:pStyle w:val="Akapitzlist"/>
                    <w:tabs>
                      <w:tab w:val="left" w:pos="5161"/>
                    </w:tabs>
                    <w:spacing w:after="0"/>
                    <w:ind w:left="0"/>
                    <w:rPr>
                      <w:rFonts w:ascii="Times New Roman" w:hAnsi="Times New Roman" w:cs="Times New Roman"/>
                      <w:iCs/>
                      <w:color w:val="000000"/>
                    </w:rPr>
                  </w:pPr>
                  <w:r w:rsidRPr="007600BF">
                    <w:rPr>
                      <w:rFonts w:ascii="Times New Roman" w:hAnsi="Times New Roman" w:cs="Times New Roman"/>
                    </w:rPr>
                    <w:t xml:space="preserve">a) szklany układ optyczny - </w:t>
                  </w:r>
                  <w:r w:rsidRPr="007600BF">
                    <w:rPr>
                      <w:rFonts w:ascii="Times New Roman" w:hAnsi="Times New Roman" w:cs="Times New Roman"/>
                      <w:color w:val="000000"/>
                      <w:shd w:val="clear" w:color="auto" w:fill="FFFFFF"/>
                    </w:rPr>
                    <w:t>20 pkt.</w:t>
                  </w:r>
                </w:p>
                <w:p w14:paraId="52E41749" w14:textId="6320BCAC" w:rsidR="00B94C31" w:rsidRPr="007600BF" w:rsidRDefault="00B94C31" w:rsidP="00B94C31">
                  <w:pPr>
                    <w:pStyle w:val="Akapitzlist"/>
                    <w:tabs>
                      <w:tab w:val="left" w:pos="5161"/>
                    </w:tabs>
                    <w:spacing w:after="0"/>
                    <w:ind w:left="0"/>
                    <w:rPr>
                      <w:rFonts w:ascii="Times New Roman" w:hAnsi="Times New Roman" w:cs="Times New Roman"/>
                      <w:iCs/>
                      <w:color w:val="000000"/>
                    </w:rPr>
                  </w:pPr>
                  <w:r w:rsidRPr="007600BF">
                    <w:rPr>
                      <w:rFonts w:ascii="Times New Roman" w:hAnsi="Times New Roman" w:cs="Times New Roman"/>
                    </w:rPr>
                    <w:t>b) pokrycie środkiem antygrzybicznym - 10 pkt.</w:t>
                  </w:r>
                </w:p>
                <w:p w14:paraId="135E26C9" w14:textId="4524C653" w:rsidR="00B94C31" w:rsidRPr="007600BF" w:rsidRDefault="00B94C31" w:rsidP="00B94C31">
                  <w:pPr>
                    <w:pStyle w:val="Akapitzlist"/>
                    <w:tabs>
                      <w:tab w:val="left" w:pos="5161"/>
                    </w:tabs>
                    <w:spacing w:after="0"/>
                    <w:ind w:left="0"/>
                    <w:rPr>
                      <w:rFonts w:ascii="Times New Roman" w:hAnsi="Times New Roman" w:cs="Times New Roman"/>
                      <w:iCs/>
                      <w:color w:val="000000"/>
                    </w:rPr>
                  </w:pPr>
                  <w:r w:rsidRPr="007600BF">
                    <w:rPr>
                      <w:rFonts w:ascii="Times New Roman" w:hAnsi="Times New Roman" w:cs="Times New Roman"/>
                    </w:rPr>
                    <w:t>c) pokrycie środkiem antyrefleksyjnym - 10 pkt.</w:t>
                  </w:r>
                </w:p>
                <w:p w14:paraId="1E02A9A4" w14:textId="6486FFFD" w:rsidR="00B94C31" w:rsidRPr="007600BF" w:rsidRDefault="00B94C31" w:rsidP="00B94C31">
                  <w:pPr>
                    <w:pStyle w:val="Akapitzlist"/>
                    <w:tabs>
                      <w:tab w:val="left" w:pos="5161"/>
                    </w:tabs>
                    <w:spacing w:after="0"/>
                    <w:ind w:left="0"/>
                    <w:rPr>
                      <w:rFonts w:ascii="Times New Roman" w:hAnsi="Times New Roman" w:cs="Times New Roman"/>
                      <w:iCs/>
                      <w:color w:val="000000"/>
                    </w:rPr>
                  </w:pPr>
                  <w:r w:rsidRPr="007600BF">
                    <w:rPr>
                      <w:rFonts w:ascii="Times New Roman" w:hAnsi="Times New Roman" w:cs="Times New Roman"/>
                      <w:lang w:eastAsia="pl-PL"/>
                    </w:rPr>
                    <w:t>d) regulacja dioptrii na obu okularach - 5 pkt</w:t>
                  </w:r>
                  <w:r w:rsidRPr="007600BF">
                    <w:rPr>
                      <w:rFonts w:ascii="Times New Roman" w:hAnsi="Times New Roman" w:cs="Times New Roman"/>
                      <w:color w:val="000000"/>
                      <w:shd w:val="clear" w:color="auto" w:fill="FFFFFF"/>
                    </w:rPr>
                    <w:t>.</w:t>
                  </w:r>
                </w:p>
                <w:p w14:paraId="6732AA07" w14:textId="33027608" w:rsidR="00B94C31" w:rsidRPr="007600BF" w:rsidRDefault="00B94C31" w:rsidP="00B94C31">
                  <w:pPr>
                    <w:pStyle w:val="Akapitzlist"/>
                    <w:tabs>
                      <w:tab w:val="left" w:pos="5161"/>
                    </w:tabs>
                    <w:spacing w:after="0"/>
                    <w:ind w:left="0"/>
                    <w:rPr>
                      <w:rFonts w:ascii="Times New Roman" w:hAnsi="Times New Roman" w:cs="Times New Roman"/>
                      <w:iCs/>
                      <w:color w:val="000000"/>
                    </w:rPr>
                  </w:pPr>
                  <w:r w:rsidRPr="007600BF">
                    <w:rPr>
                      <w:rFonts w:ascii="Times New Roman" w:hAnsi="Times New Roman" w:cs="Times New Roman"/>
                    </w:rPr>
                    <w:t xml:space="preserve">e) głowica okularowa obrotowa 360° - </w:t>
                  </w:r>
                  <w:r w:rsidRPr="007600BF">
                    <w:rPr>
                      <w:rFonts w:ascii="Times New Roman" w:hAnsi="Times New Roman" w:cs="Times New Roman"/>
                      <w:color w:val="000000"/>
                      <w:shd w:val="clear" w:color="auto" w:fill="FFFFFF"/>
                    </w:rPr>
                    <w:t>5 pkt.</w:t>
                  </w:r>
                </w:p>
                <w:p w14:paraId="1DB1CA41" w14:textId="77777777" w:rsidR="00B94C31" w:rsidRPr="007600BF" w:rsidRDefault="00B94C31" w:rsidP="00B94C31">
                  <w:pPr>
                    <w:pStyle w:val="Akapitzlist"/>
                    <w:numPr>
                      <w:ilvl w:val="0"/>
                      <w:numId w:val="10"/>
                    </w:numPr>
                    <w:spacing w:after="0" w:line="254" w:lineRule="auto"/>
                    <w:rPr>
                      <w:rFonts w:ascii="Times New Roman" w:hAnsi="Times New Roman" w:cs="Times New Roman"/>
                    </w:rPr>
                  </w:pPr>
                  <w:r w:rsidRPr="007600BF">
                    <w:rPr>
                      <w:rFonts w:ascii="Times New Roman" w:hAnsi="Times New Roman" w:cs="Times New Roman"/>
                    </w:rPr>
                    <w:t>odległość robocza powyżej 100 mm - 10 pkt.</w:t>
                  </w:r>
                </w:p>
                <w:p w14:paraId="48A8CED1" w14:textId="77777777" w:rsidR="00B94C31" w:rsidRPr="007600BF" w:rsidRDefault="00B94C31" w:rsidP="00B94C31">
                  <w:pPr>
                    <w:pStyle w:val="Akapitzlist"/>
                    <w:numPr>
                      <w:ilvl w:val="0"/>
                      <w:numId w:val="10"/>
                    </w:numPr>
                    <w:spacing w:after="0" w:line="254" w:lineRule="auto"/>
                    <w:rPr>
                      <w:rFonts w:ascii="Times New Roman" w:hAnsi="Times New Roman" w:cs="Times New Roman"/>
                    </w:rPr>
                  </w:pPr>
                  <w:r w:rsidRPr="007600BF">
                    <w:rPr>
                      <w:rFonts w:ascii="Times New Roman" w:hAnsi="Times New Roman" w:cs="Times New Roman"/>
                    </w:rPr>
                    <w:t xml:space="preserve">zasilanie akumulatorowe - 10 pkt. </w:t>
                  </w:r>
                </w:p>
                <w:p w14:paraId="0F131267" w14:textId="77777777" w:rsidR="00B94C31" w:rsidRPr="007600BF" w:rsidRDefault="00B94C31" w:rsidP="00B94C31">
                  <w:pPr>
                    <w:pStyle w:val="Akapitzlist"/>
                    <w:numPr>
                      <w:ilvl w:val="0"/>
                      <w:numId w:val="10"/>
                    </w:numPr>
                    <w:spacing w:after="0" w:line="254" w:lineRule="auto"/>
                    <w:rPr>
                      <w:rFonts w:ascii="Times New Roman" w:hAnsi="Times New Roman" w:cs="Times New Roman"/>
                    </w:rPr>
                  </w:pPr>
                  <w:r w:rsidRPr="007600BF">
                    <w:rPr>
                      <w:rFonts w:ascii="Times New Roman" w:hAnsi="Times New Roman" w:cs="Times New Roman"/>
                    </w:rPr>
                    <w:t>oświetlenie LED - 15 pkt.</w:t>
                  </w:r>
                </w:p>
                <w:p w14:paraId="69B5B12A" w14:textId="77777777" w:rsidR="00B94C31" w:rsidRPr="007600BF" w:rsidRDefault="00B94C31" w:rsidP="00B94C31">
                  <w:pPr>
                    <w:pStyle w:val="Akapitzlist"/>
                    <w:numPr>
                      <w:ilvl w:val="0"/>
                      <w:numId w:val="10"/>
                    </w:numPr>
                    <w:spacing w:after="0" w:line="254" w:lineRule="auto"/>
                    <w:rPr>
                      <w:rFonts w:ascii="Times New Roman" w:hAnsi="Times New Roman" w:cs="Times New Roman"/>
                    </w:rPr>
                  </w:pPr>
                  <w:r w:rsidRPr="007600BF">
                    <w:rPr>
                      <w:rFonts w:ascii="Times New Roman" w:hAnsi="Times New Roman" w:cs="Times New Roman"/>
                    </w:rPr>
                    <w:t>dodatkowe wyposażenie:</w:t>
                  </w:r>
                </w:p>
                <w:p w14:paraId="7A5A777D" w14:textId="528156F4" w:rsidR="00B94C31" w:rsidRPr="007600BF" w:rsidRDefault="00B94C31" w:rsidP="00F72867">
                  <w:pPr>
                    <w:pStyle w:val="Akapitzlist"/>
                    <w:numPr>
                      <w:ilvl w:val="1"/>
                      <w:numId w:val="10"/>
                    </w:numPr>
                    <w:spacing w:after="0" w:line="254" w:lineRule="auto"/>
                    <w:rPr>
                      <w:rFonts w:ascii="Times New Roman" w:hAnsi="Times New Roman" w:cs="Times New Roman"/>
                    </w:rPr>
                  </w:pPr>
                  <w:r w:rsidRPr="007600BF">
                    <w:rPr>
                      <w:rFonts w:ascii="Times New Roman" w:hAnsi="Times New Roman" w:cs="Times New Roman"/>
                    </w:rPr>
                    <w:t xml:space="preserve">dodatkowe okulary - 5 pkt. </w:t>
                  </w:r>
                </w:p>
                <w:p w14:paraId="7BA6F170" w14:textId="77777777" w:rsidR="00B94C31" w:rsidRPr="007600BF" w:rsidRDefault="00B94C31" w:rsidP="00B94C31">
                  <w:pPr>
                    <w:pStyle w:val="Akapitzlist"/>
                    <w:numPr>
                      <w:ilvl w:val="1"/>
                      <w:numId w:val="10"/>
                    </w:numPr>
                    <w:spacing w:after="0" w:line="254" w:lineRule="auto"/>
                    <w:rPr>
                      <w:rFonts w:ascii="Times New Roman" w:hAnsi="Times New Roman" w:cs="Times New Roman"/>
                    </w:rPr>
                  </w:pPr>
                  <w:r w:rsidRPr="007600BF">
                    <w:rPr>
                      <w:rFonts w:ascii="Times New Roman" w:hAnsi="Times New Roman" w:cs="Times New Roman"/>
                    </w:rPr>
                    <w:lastRenderedPageBreak/>
                    <w:t>dodatkowy obiektyw - 5 pkt.</w:t>
                  </w:r>
                </w:p>
                <w:p w14:paraId="4E895FC8" w14:textId="77777777" w:rsidR="00B94C31" w:rsidRPr="007600BF" w:rsidRDefault="00B94C31" w:rsidP="00B94C31">
                  <w:pPr>
                    <w:pStyle w:val="Akapitzlist"/>
                    <w:numPr>
                      <w:ilvl w:val="1"/>
                      <w:numId w:val="10"/>
                    </w:numPr>
                    <w:spacing w:after="0" w:line="254" w:lineRule="auto"/>
                    <w:rPr>
                      <w:rFonts w:ascii="Times New Roman" w:hAnsi="Times New Roman" w:cs="Times New Roman"/>
                    </w:rPr>
                  </w:pPr>
                  <w:r w:rsidRPr="007600BF">
                    <w:rPr>
                      <w:rFonts w:ascii="Times New Roman" w:hAnsi="Times New Roman" w:cs="Times New Roman"/>
                    </w:rPr>
                    <w:t xml:space="preserve">uchwyt do </w:t>
                  </w:r>
                  <w:proofErr w:type="spellStart"/>
                  <w:r w:rsidRPr="007600BF">
                    <w:rPr>
                      <w:rFonts w:ascii="Times New Roman" w:hAnsi="Times New Roman" w:cs="Times New Roman"/>
                    </w:rPr>
                    <w:t>smartfona</w:t>
                  </w:r>
                  <w:proofErr w:type="spellEnd"/>
                  <w:r w:rsidRPr="007600BF">
                    <w:rPr>
                      <w:rFonts w:ascii="Times New Roman" w:hAnsi="Times New Roman" w:cs="Times New Roman"/>
                    </w:rPr>
                    <w:t xml:space="preserve"> - </w:t>
                  </w:r>
                  <w:r w:rsidRPr="007600BF">
                    <w:rPr>
                      <w:rFonts w:ascii="Times New Roman" w:hAnsi="Times New Roman" w:cs="Times New Roman"/>
                      <w:color w:val="000000"/>
                      <w:shd w:val="clear" w:color="auto" w:fill="FFFFFF"/>
                    </w:rPr>
                    <w:t>5 pkt.</w:t>
                  </w:r>
                </w:p>
                <w:p w14:paraId="6420E6EE" w14:textId="072C4C82" w:rsidR="00B94C31" w:rsidRPr="007600BF" w:rsidRDefault="00B94C31" w:rsidP="00B94C31">
                  <w:pPr>
                    <w:rPr>
                      <w:sz w:val="22"/>
                      <w:szCs w:val="22"/>
                    </w:rPr>
                  </w:pPr>
                  <w:r w:rsidRPr="007600BF">
                    <w:rPr>
                      <w:rFonts w:eastAsia="Source Han Sans CN Regular"/>
                      <w:kern w:val="2"/>
                      <w:sz w:val="22"/>
                      <w:szCs w:val="22"/>
                      <w:lang w:eastAsia="en-GB" w:bidi="en-GB"/>
                    </w:rPr>
                    <w:t>Zamawiający przyzna punkty w ramach kryterium na podstawie oświadczenia złożonego na FORMULARZU OFERTY.</w:t>
                  </w:r>
                </w:p>
                <w:p w14:paraId="039F7B0F" w14:textId="33F258D9" w:rsidR="006449D6" w:rsidRPr="007600BF" w:rsidRDefault="006449D6" w:rsidP="00B94C31">
                  <w:pPr>
                    <w:rPr>
                      <w:rFonts w:eastAsia="Source Han Sans CN Regular"/>
                      <w:kern w:val="2"/>
                      <w:sz w:val="22"/>
                      <w:szCs w:val="22"/>
                      <w:lang w:eastAsia="en-GB" w:bidi="en-GB"/>
                    </w:rPr>
                  </w:pPr>
                </w:p>
              </w:tc>
            </w:tr>
          </w:tbl>
          <w:p w14:paraId="7A63154A" w14:textId="77777777" w:rsidR="00F32478" w:rsidRPr="007600BF" w:rsidRDefault="00F32478" w:rsidP="00F32478">
            <w:pPr>
              <w:spacing w:after="40"/>
              <w:ind w:left="30" w:right="-72"/>
              <w:jc w:val="both"/>
              <w:rPr>
                <w:b/>
                <w:bCs/>
                <w:color w:val="FF0000"/>
                <w:sz w:val="22"/>
                <w:szCs w:val="22"/>
              </w:rPr>
            </w:pPr>
          </w:p>
          <w:p w14:paraId="701F4ECF" w14:textId="2481C909" w:rsidR="00F32478" w:rsidRPr="007600BF" w:rsidRDefault="00F32478" w:rsidP="00F32478">
            <w:pPr>
              <w:spacing w:after="40"/>
              <w:ind w:left="30" w:right="-72"/>
              <w:jc w:val="both"/>
              <w:rPr>
                <w:b/>
                <w:bCs/>
                <w:color w:val="FF0000"/>
                <w:sz w:val="22"/>
                <w:szCs w:val="22"/>
              </w:rPr>
            </w:pPr>
            <w:r w:rsidRPr="007600BF">
              <w:rPr>
                <w:b/>
                <w:bCs/>
                <w:color w:val="FF0000"/>
                <w:sz w:val="22"/>
                <w:szCs w:val="22"/>
              </w:rPr>
              <w:t>NA:</w:t>
            </w:r>
          </w:p>
          <w:p w14:paraId="0A36A197" w14:textId="77777777" w:rsidR="00F32478" w:rsidRPr="007600BF" w:rsidRDefault="00F32478" w:rsidP="00F32478">
            <w:pPr>
              <w:spacing w:after="40"/>
              <w:ind w:left="30" w:right="-72"/>
              <w:jc w:val="both"/>
              <w:rPr>
                <w:b/>
                <w:bCs/>
                <w:color w:val="FF0000"/>
                <w:sz w:val="22"/>
                <w:szCs w:val="22"/>
              </w:rPr>
            </w:pPr>
          </w:p>
          <w:tbl>
            <w:tblPr>
              <w:tblW w:w="8505" w:type="dxa"/>
              <w:tblInd w:w="817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182"/>
              <w:gridCol w:w="7323"/>
            </w:tblGrid>
            <w:tr w:rsidR="00B94C31" w:rsidRPr="007600BF" w14:paraId="231F49F5" w14:textId="77777777" w:rsidTr="00E47F36"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D8B1195" w14:textId="77777777" w:rsidR="00B94C31" w:rsidRPr="007600BF" w:rsidRDefault="00B94C31" w:rsidP="00B94C31">
                  <w:pPr>
                    <w:suppressAutoHyphens/>
                    <w:autoSpaceDN w:val="0"/>
                    <w:jc w:val="both"/>
                    <w:rPr>
                      <w:color w:val="FF0000"/>
                      <w:sz w:val="22"/>
                      <w:szCs w:val="22"/>
                    </w:rPr>
                  </w:pPr>
                  <w:r w:rsidRPr="007600BF">
                    <w:rPr>
                      <w:color w:val="FF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73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B2E48AF" w14:textId="77777777" w:rsidR="00B94C31" w:rsidRPr="007600BF" w:rsidRDefault="00B94C31" w:rsidP="00B94C31">
                  <w:pPr>
                    <w:rPr>
                      <w:b/>
                      <w:bCs/>
                      <w:color w:val="FF0000"/>
                      <w:sz w:val="22"/>
                      <w:szCs w:val="22"/>
                    </w:rPr>
                  </w:pPr>
                  <w:r w:rsidRPr="007600BF">
                    <w:rPr>
                      <w:b/>
                      <w:bCs/>
                      <w:color w:val="FF0000"/>
                      <w:sz w:val="22"/>
                      <w:szCs w:val="22"/>
                    </w:rPr>
                    <w:t>Parametry techniczne</w:t>
                  </w:r>
                </w:p>
                <w:p w14:paraId="49A74D52" w14:textId="77777777" w:rsidR="00B94C31" w:rsidRPr="007600BF" w:rsidRDefault="00B94C31" w:rsidP="00B94C31">
                  <w:pPr>
                    <w:rPr>
                      <w:b/>
                      <w:bCs/>
                      <w:color w:val="FF0000"/>
                      <w:sz w:val="22"/>
                      <w:szCs w:val="22"/>
                    </w:rPr>
                  </w:pPr>
                </w:p>
                <w:p w14:paraId="324E2446" w14:textId="77777777" w:rsidR="00B94C31" w:rsidRPr="007600BF" w:rsidRDefault="00B94C31" w:rsidP="00B94C31">
                  <w:pPr>
                    <w:rPr>
                      <w:b/>
                      <w:bCs/>
                      <w:iCs/>
                      <w:color w:val="FF0000"/>
                      <w:sz w:val="22"/>
                      <w:szCs w:val="22"/>
                    </w:rPr>
                  </w:pPr>
                  <w:r w:rsidRPr="007600BF">
                    <w:rPr>
                      <w:color w:val="FF0000"/>
                      <w:sz w:val="22"/>
                      <w:szCs w:val="22"/>
                    </w:rPr>
                    <w:t>Liczba punktów = Parametr * waga</w:t>
                  </w:r>
                </w:p>
                <w:p w14:paraId="7AD250F7" w14:textId="77777777" w:rsidR="00B94C31" w:rsidRPr="007600BF" w:rsidRDefault="00B94C31" w:rsidP="00B94C31">
                  <w:pPr>
                    <w:widowControl w:val="0"/>
                    <w:overflowPunct w:val="0"/>
                    <w:rPr>
                      <w:rFonts w:eastAsia="Source Han Sans CN Regular"/>
                      <w:color w:val="FF0000"/>
                      <w:kern w:val="2"/>
                      <w:sz w:val="22"/>
                      <w:szCs w:val="22"/>
                      <w:lang w:eastAsia="en-GB" w:bidi="en-GB"/>
                    </w:rPr>
                  </w:pPr>
                  <w:r w:rsidRPr="007600BF">
                    <w:rPr>
                      <w:rFonts w:eastAsia="Source Han Sans CN Regular"/>
                      <w:color w:val="FF0000"/>
                      <w:kern w:val="2"/>
                      <w:sz w:val="22"/>
                      <w:szCs w:val="22"/>
                      <w:lang w:eastAsia="en-GB" w:bidi="en-GB"/>
                    </w:rPr>
                    <w:t>gdzie parametry punktowane:</w:t>
                  </w:r>
                </w:p>
                <w:p w14:paraId="71791521" w14:textId="77777777" w:rsidR="00B94C31" w:rsidRPr="007600BF" w:rsidRDefault="00B94C31" w:rsidP="00B94C31">
                  <w:pPr>
                    <w:pStyle w:val="Akapitzlist"/>
                    <w:numPr>
                      <w:ilvl w:val="0"/>
                      <w:numId w:val="10"/>
                    </w:numPr>
                    <w:spacing w:after="0"/>
                    <w:rPr>
                      <w:rFonts w:ascii="Times New Roman" w:hAnsi="Times New Roman" w:cs="Times New Roman"/>
                      <w:color w:val="FF0000"/>
                    </w:rPr>
                  </w:pPr>
                  <w:r w:rsidRPr="007600BF">
                    <w:rPr>
                      <w:rFonts w:ascii="Times New Roman" w:hAnsi="Times New Roman" w:cs="Times New Roman"/>
                      <w:color w:val="FF0000"/>
                    </w:rPr>
                    <w:t>optyka</w:t>
                  </w:r>
                  <w:r w:rsidRPr="007600BF">
                    <w:rPr>
                      <w:rFonts w:ascii="Times New Roman" w:hAnsi="Times New Roman" w:cs="Times New Roman"/>
                      <w:b/>
                      <w:bCs/>
                      <w:color w:val="FF0000"/>
                    </w:rPr>
                    <w:t>:</w:t>
                  </w:r>
                </w:p>
                <w:p w14:paraId="7C0FF4EA" w14:textId="184F1F12" w:rsidR="00B94C31" w:rsidRPr="007600BF" w:rsidRDefault="00305110" w:rsidP="00305110">
                  <w:pPr>
                    <w:pStyle w:val="Akapitzlist"/>
                    <w:tabs>
                      <w:tab w:val="left" w:pos="5161"/>
                    </w:tabs>
                    <w:spacing w:after="0"/>
                    <w:ind w:left="0"/>
                    <w:rPr>
                      <w:rFonts w:ascii="Times New Roman" w:hAnsi="Times New Roman" w:cs="Times New Roman"/>
                      <w:color w:val="FF0000"/>
                      <w:shd w:val="clear" w:color="auto" w:fill="FFFFFF"/>
                    </w:rPr>
                  </w:pPr>
                  <w:r w:rsidRPr="007600BF">
                    <w:rPr>
                      <w:rFonts w:ascii="Times New Roman" w:hAnsi="Times New Roman" w:cs="Times New Roman"/>
                      <w:color w:val="FF0000"/>
                    </w:rPr>
                    <w:t>a)</w:t>
                  </w:r>
                  <w:r w:rsidR="00B94C31" w:rsidRPr="007600BF">
                    <w:rPr>
                      <w:rFonts w:ascii="Times New Roman" w:hAnsi="Times New Roman" w:cs="Times New Roman"/>
                      <w:color w:val="FF0000"/>
                    </w:rPr>
                    <w:t xml:space="preserve">szklany układ optyczny - </w:t>
                  </w:r>
                  <w:r w:rsidR="00B94C31" w:rsidRPr="007600BF">
                    <w:rPr>
                      <w:rFonts w:ascii="Times New Roman" w:hAnsi="Times New Roman" w:cs="Times New Roman"/>
                      <w:color w:val="FF0000"/>
                      <w:shd w:val="clear" w:color="auto" w:fill="FFFFFF"/>
                    </w:rPr>
                    <w:t>20 pkt.</w:t>
                  </w:r>
                </w:p>
                <w:p w14:paraId="310F7DFA" w14:textId="3522DBE9" w:rsidR="00305110" w:rsidRPr="007600BF" w:rsidRDefault="00305110" w:rsidP="00305110">
                  <w:pPr>
                    <w:pStyle w:val="Akapitzlist"/>
                    <w:tabs>
                      <w:tab w:val="left" w:pos="5161"/>
                    </w:tabs>
                    <w:spacing w:after="0"/>
                    <w:ind w:left="0"/>
                    <w:rPr>
                      <w:rFonts w:ascii="Times New Roman" w:hAnsi="Times New Roman" w:cs="Times New Roman"/>
                      <w:color w:val="FF0000"/>
                      <w:shd w:val="clear" w:color="auto" w:fill="FFFFFF"/>
                    </w:rPr>
                  </w:pPr>
                  <w:r w:rsidRPr="007600BF">
                    <w:rPr>
                      <w:rFonts w:ascii="Times New Roman" w:hAnsi="Times New Roman" w:cs="Times New Roman"/>
                      <w:color w:val="FF0000"/>
                      <w:shd w:val="clear" w:color="auto" w:fill="FFFFFF"/>
                    </w:rPr>
                    <w:t>b) powiększenie 7-45x (regulacja zoom 0.7-4,5x) – 15 pkt.</w:t>
                  </w:r>
                </w:p>
                <w:p w14:paraId="405724B9" w14:textId="0A4A957D" w:rsidR="00B94C31" w:rsidRPr="007600BF" w:rsidRDefault="00305110" w:rsidP="00B94C31">
                  <w:pPr>
                    <w:pStyle w:val="Akapitzlist"/>
                    <w:tabs>
                      <w:tab w:val="left" w:pos="5161"/>
                    </w:tabs>
                    <w:spacing w:after="0"/>
                    <w:ind w:left="0"/>
                    <w:rPr>
                      <w:rFonts w:ascii="Times New Roman" w:hAnsi="Times New Roman" w:cs="Times New Roman"/>
                      <w:iCs/>
                      <w:color w:val="FF0000"/>
                    </w:rPr>
                  </w:pPr>
                  <w:r w:rsidRPr="007600BF">
                    <w:rPr>
                      <w:rFonts w:ascii="Times New Roman" w:hAnsi="Times New Roman" w:cs="Times New Roman"/>
                      <w:color w:val="FF0000"/>
                    </w:rPr>
                    <w:t>c</w:t>
                  </w:r>
                  <w:r w:rsidR="00B94C31" w:rsidRPr="007600BF">
                    <w:rPr>
                      <w:rFonts w:ascii="Times New Roman" w:hAnsi="Times New Roman" w:cs="Times New Roman"/>
                      <w:color w:val="FF0000"/>
                    </w:rPr>
                    <w:t>) pokrycie środkiem antygrzybicznym - 5 pkt.</w:t>
                  </w:r>
                </w:p>
                <w:p w14:paraId="6A28A445" w14:textId="70A01C12" w:rsidR="00B94C31" w:rsidRPr="007600BF" w:rsidRDefault="00305110" w:rsidP="00B94C31">
                  <w:pPr>
                    <w:pStyle w:val="Akapitzlist"/>
                    <w:tabs>
                      <w:tab w:val="left" w:pos="5161"/>
                    </w:tabs>
                    <w:spacing w:after="0"/>
                    <w:ind w:left="0"/>
                    <w:rPr>
                      <w:rFonts w:ascii="Times New Roman" w:hAnsi="Times New Roman" w:cs="Times New Roman"/>
                      <w:iCs/>
                      <w:color w:val="FF0000"/>
                    </w:rPr>
                  </w:pPr>
                  <w:r w:rsidRPr="007600BF">
                    <w:rPr>
                      <w:rFonts w:ascii="Times New Roman" w:hAnsi="Times New Roman" w:cs="Times New Roman"/>
                      <w:color w:val="FF0000"/>
                    </w:rPr>
                    <w:t>d</w:t>
                  </w:r>
                  <w:r w:rsidR="00B94C31" w:rsidRPr="007600BF">
                    <w:rPr>
                      <w:rFonts w:ascii="Times New Roman" w:hAnsi="Times New Roman" w:cs="Times New Roman"/>
                      <w:color w:val="FF0000"/>
                    </w:rPr>
                    <w:t>) pokrycie środkiem antyrefleksyjnym - 5 pkt.</w:t>
                  </w:r>
                </w:p>
                <w:p w14:paraId="3432EDD1" w14:textId="4B7707AA" w:rsidR="00B94C31" w:rsidRPr="007600BF" w:rsidRDefault="00305110" w:rsidP="00B94C31">
                  <w:pPr>
                    <w:pStyle w:val="Akapitzlist"/>
                    <w:tabs>
                      <w:tab w:val="left" w:pos="5161"/>
                    </w:tabs>
                    <w:spacing w:after="0"/>
                    <w:ind w:left="0"/>
                    <w:rPr>
                      <w:rFonts w:ascii="Times New Roman" w:hAnsi="Times New Roman" w:cs="Times New Roman"/>
                      <w:iCs/>
                      <w:color w:val="FF0000"/>
                    </w:rPr>
                  </w:pPr>
                  <w:r w:rsidRPr="007600BF">
                    <w:rPr>
                      <w:rFonts w:ascii="Times New Roman" w:hAnsi="Times New Roman" w:cs="Times New Roman"/>
                      <w:color w:val="FF0000"/>
                      <w:lang w:eastAsia="pl-PL"/>
                    </w:rPr>
                    <w:t>e</w:t>
                  </w:r>
                  <w:r w:rsidR="00B94C31" w:rsidRPr="007600BF">
                    <w:rPr>
                      <w:rFonts w:ascii="Times New Roman" w:hAnsi="Times New Roman" w:cs="Times New Roman"/>
                      <w:color w:val="FF0000"/>
                      <w:lang w:eastAsia="pl-PL"/>
                    </w:rPr>
                    <w:t>) regulacja dioptrii na obu okularach - 5 pkt</w:t>
                  </w:r>
                  <w:r w:rsidR="00B94C31" w:rsidRPr="007600BF">
                    <w:rPr>
                      <w:rFonts w:ascii="Times New Roman" w:hAnsi="Times New Roman" w:cs="Times New Roman"/>
                      <w:color w:val="FF0000"/>
                      <w:shd w:val="clear" w:color="auto" w:fill="FFFFFF"/>
                    </w:rPr>
                    <w:t>.</w:t>
                  </w:r>
                </w:p>
                <w:p w14:paraId="20DA4358" w14:textId="006C177E" w:rsidR="00B94C31" w:rsidRPr="007600BF" w:rsidRDefault="00305110" w:rsidP="00B94C31">
                  <w:pPr>
                    <w:pStyle w:val="Akapitzlist"/>
                    <w:tabs>
                      <w:tab w:val="left" w:pos="5161"/>
                    </w:tabs>
                    <w:spacing w:after="0"/>
                    <w:ind w:left="0"/>
                    <w:rPr>
                      <w:rFonts w:ascii="Times New Roman" w:hAnsi="Times New Roman" w:cs="Times New Roman"/>
                      <w:iCs/>
                      <w:color w:val="FF0000"/>
                    </w:rPr>
                  </w:pPr>
                  <w:r w:rsidRPr="007600BF">
                    <w:rPr>
                      <w:rFonts w:ascii="Times New Roman" w:hAnsi="Times New Roman" w:cs="Times New Roman"/>
                      <w:color w:val="FF0000"/>
                    </w:rPr>
                    <w:t>f</w:t>
                  </w:r>
                  <w:r w:rsidR="00B94C31" w:rsidRPr="007600BF">
                    <w:rPr>
                      <w:rFonts w:ascii="Times New Roman" w:hAnsi="Times New Roman" w:cs="Times New Roman"/>
                      <w:color w:val="FF0000"/>
                    </w:rPr>
                    <w:t xml:space="preserve">) głowica okularowa obrotowa 360° - </w:t>
                  </w:r>
                  <w:r w:rsidR="00B94C31" w:rsidRPr="007600BF">
                    <w:rPr>
                      <w:rFonts w:ascii="Times New Roman" w:hAnsi="Times New Roman" w:cs="Times New Roman"/>
                      <w:color w:val="FF0000"/>
                      <w:shd w:val="clear" w:color="auto" w:fill="FFFFFF"/>
                    </w:rPr>
                    <w:t>5 pkt.</w:t>
                  </w:r>
                </w:p>
                <w:p w14:paraId="70564754" w14:textId="77777777" w:rsidR="00B94C31" w:rsidRPr="007600BF" w:rsidRDefault="00B94C31" w:rsidP="00B94C31">
                  <w:pPr>
                    <w:pStyle w:val="Akapitzlist"/>
                    <w:numPr>
                      <w:ilvl w:val="0"/>
                      <w:numId w:val="10"/>
                    </w:numPr>
                    <w:spacing w:after="0" w:line="254" w:lineRule="auto"/>
                    <w:rPr>
                      <w:rFonts w:ascii="Times New Roman" w:hAnsi="Times New Roman" w:cs="Times New Roman"/>
                      <w:color w:val="FF0000"/>
                    </w:rPr>
                  </w:pPr>
                  <w:r w:rsidRPr="007600BF">
                    <w:rPr>
                      <w:rFonts w:ascii="Times New Roman" w:hAnsi="Times New Roman" w:cs="Times New Roman"/>
                      <w:color w:val="FF0000"/>
                    </w:rPr>
                    <w:t>odległość robocza powyżej 100 mm - 10 pkt.</w:t>
                  </w:r>
                </w:p>
                <w:p w14:paraId="38FB62D8" w14:textId="77777777" w:rsidR="00B94C31" w:rsidRPr="007600BF" w:rsidRDefault="00B94C31" w:rsidP="00B94C31">
                  <w:pPr>
                    <w:pStyle w:val="Akapitzlist"/>
                    <w:numPr>
                      <w:ilvl w:val="0"/>
                      <w:numId w:val="10"/>
                    </w:numPr>
                    <w:spacing w:after="0" w:line="254" w:lineRule="auto"/>
                    <w:rPr>
                      <w:rFonts w:ascii="Times New Roman" w:hAnsi="Times New Roman" w:cs="Times New Roman"/>
                      <w:color w:val="FF0000"/>
                    </w:rPr>
                  </w:pPr>
                  <w:r w:rsidRPr="007600BF">
                    <w:rPr>
                      <w:rFonts w:ascii="Times New Roman" w:hAnsi="Times New Roman" w:cs="Times New Roman"/>
                      <w:color w:val="FF0000"/>
                    </w:rPr>
                    <w:t xml:space="preserve">zasilanie akumulatorowe - 10 pkt. </w:t>
                  </w:r>
                </w:p>
                <w:p w14:paraId="1F0BBFBA" w14:textId="30557AB5" w:rsidR="00B94C31" w:rsidRPr="007600BF" w:rsidRDefault="00B94C31" w:rsidP="00B94C31">
                  <w:pPr>
                    <w:pStyle w:val="Akapitzlist"/>
                    <w:numPr>
                      <w:ilvl w:val="0"/>
                      <w:numId w:val="10"/>
                    </w:numPr>
                    <w:spacing w:after="0" w:line="254" w:lineRule="auto"/>
                    <w:rPr>
                      <w:rFonts w:ascii="Times New Roman" w:hAnsi="Times New Roman" w:cs="Times New Roman"/>
                      <w:color w:val="FF0000"/>
                    </w:rPr>
                  </w:pPr>
                  <w:r w:rsidRPr="007600BF">
                    <w:rPr>
                      <w:rFonts w:ascii="Times New Roman" w:hAnsi="Times New Roman" w:cs="Times New Roman"/>
                      <w:color w:val="FF0000"/>
                    </w:rPr>
                    <w:t>oświetlenie LED - 10 pkt.</w:t>
                  </w:r>
                </w:p>
                <w:p w14:paraId="20C71272" w14:textId="77777777" w:rsidR="00B94C31" w:rsidRPr="007600BF" w:rsidRDefault="00B94C31" w:rsidP="00B94C31">
                  <w:pPr>
                    <w:pStyle w:val="Akapitzlist"/>
                    <w:numPr>
                      <w:ilvl w:val="0"/>
                      <w:numId w:val="10"/>
                    </w:numPr>
                    <w:spacing w:after="0" w:line="254" w:lineRule="auto"/>
                    <w:rPr>
                      <w:rFonts w:ascii="Times New Roman" w:hAnsi="Times New Roman" w:cs="Times New Roman"/>
                      <w:color w:val="FF0000"/>
                    </w:rPr>
                  </w:pPr>
                  <w:r w:rsidRPr="007600BF">
                    <w:rPr>
                      <w:rFonts w:ascii="Times New Roman" w:hAnsi="Times New Roman" w:cs="Times New Roman"/>
                      <w:color w:val="FF0000"/>
                    </w:rPr>
                    <w:t>dodatkowe wyposażenie:</w:t>
                  </w:r>
                </w:p>
                <w:p w14:paraId="101B6B05" w14:textId="77777777" w:rsidR="00B94C31" w:rsidRPr="007600BF" w:rsidRDefault="00B94C31" w:rsidP="00B94C31">
                  <w:pPr>
                    <w:pStyle w:val="Akapitzlist"/>
                    <w:numPr>
                      <w:ilvl w:val="1"/>
                      <w:numId w:val="10"/>
                    </w:numPr>
                    <w:spacing w:after="0" w:line="254" w:lineRule="auto"/>
                    <w:rPr>
                      <w:rFonts w:ascii="Times New Roman" w:hAnsi="Times New Roman" w:cs="Times New Roman"/>
                      <w:color w:val="FF0000"/>
                    </w:rPr>
                  </w:pPr>
                  <w:r w:rsidRPr="007600BF">
                    <w:rPr>
                      <w:rFonts w:ascii="Times New Roman" w:hAnsi="Times New Roman" w:cs="Times New Roman"/>
                      <w:color w:val="FF0000"/>
                    </w:rPr>
                    <w:t xml:space="preserve">dodatkowe okulary - 5 pkt. </w:t>
                  </w:r>
                </w:p>
                <w:p w14:paraId="06E55CDC" w14:textId="77777777" w:rsidR="00B94C31" w:rsidRPr="007600BF" w:rsidRDefault="00B94C31" w:rsidP="00B94C31">
                  <w:pPr>
                    <w:pStyle w:val="Akapitzlist"/>
                    <w:numPr>
                      <w:ilvl w:val="1"/>
                      <w:numId w:val="10"/>
                    </w:numPr>
                    <w:spacing w:after="0" w:line="254" w:lineRule="auto"/>
                    <w:rPr>
                      <w:rFonts w:ascii="Times New Roman" w:hAnsi="Times New Roman" w:cs="Times New Roman"/>
                      <w:color w:val="FF0000"/>
                    </w:rPr>
                  </w:pPr>
                  <w:r w:rsidRPr="007600BF">
                    <w:rPr>
                      <w:rFonts w:ascii="Times New Roman" w:hAnsi="Times New Roman" w:cs="Times New Roman"/>
                      <w:color w:val="FF0000"/>
                    </w:rPr>
                    <w:t>dodatkowy obiektyw - 5 pkt.</w:t>
                  </w:r>
                </w:p>
                <w:p w14:paraId="282826AF" w14:textId="77777777" w:rsidR="00B94C31" w:rsidRPr="007600BF" w:rsidRDefault="00B94C31" w:rsidP="00B94C31">
                  <w:pPr>
                    <w:pStyle w:val="Akapitzlist"/>
                    <w:numPr>
                      <w:ilvl w:val="1"/>
                      <w:numId w:val="10"/>
                    </w:numPr>
                    <w:spacing w:after="0" w:line="254" w:lineRule="auto"/>
                    <w:rPr>
                      <w:rFonts w:ascii="Times New Roman" w:hAnsi="Times New Roman" w:cs="Times New Roman"/>
                      <w:color w:val="FF0000"/>
                    </w:rPr>
                  </w:pPr>
                  <w:r w:rsidRPr="007600BF">
                    <w:rPr>
                      <w:rFonts w:ascii="Times New Roman" w:hAnsi="Times New Roman" w:cs="Times New Roman"/>
                      <w:color w:val="FF0000"/>
                    </w:rPr>
                    <w:t xml:space="preserve">uchwyt do </w:t>
                  </w:r>
                  <w:proofErr w:type="spellStart"/>
                  <w:r w:rsidRPr="007600BF">
                    <w:rPr>
                      <w:rFonts w:ascii="Times New Roman" w:hAnsi="Times New Roman" w:cs="Times New Roman"/>
                      <w:color w:val="FF0000"/>
                    </w:rPr>
                    <w:t>smartfona</w:t>
                  </w:r>
                  <w:proofErr w:type="spellEnd"/>
                  <w:r w:rsidRPr="007600BF">
                    <w:rPr>
                      <w:rFonts w:ascii="Times New Roman" w:hAnsi="Times New Roman" w:cs="Times New Roman"/>
                      <w:color w:val="FF0000"/>
                    </w:rPr>
                    <w:t xml:space="preserve"> - </w:t>
                  </w:r>
                  <w:r w:rsidRPr="007600BF">
                    <w:rPr>
                      <w:rFonts w:ascii="Times New Roman" w:hAnsi="Times New Roman" w:cs="Times New Roman"/>
                      <w:color w:val="FF0000"/>
                      <w:shd w:val="clear" w:color="auto" w:fill="FFFFFF"/>
                    </w:rPr>
                    <w:t>5 pkt.</w:t>
                  </w:r>
                </w:p>
                <w:p w14:paraId="2760DB59" w14:textId="77777777" w:rsidR="00B94C31" w:rsidRPr="007600BF" w:rsidRDefault="00B94C31" w:rsidP="00B94C31">
                  <w:pPr>
                    <w:rPr>
                      <w:color w:val="FF0000"/>
                      <w:sz w:val="22"/>
                      <w:szCs w:val="22"/>
                    </w:rPr>
                  </w:pPr>
                  <w:r w:rsidRPr="007600BF">
                    <w:rPr>
                      <w:rFonts w:eastAsia="Source Han Sans CN Regular"/>
                      <w:color w:val="FF0000"/>
                      <w:kern w:val="2"/>
                      <w:sz w:val="22"/>
                      <w:szCs w:val="22"/>
                      <w:lang w:eastAsia="en-GB" w:bidi="en-GB"/>
                    </w:rPr>
                    <w:t>Zamawiający przyzna punkty w ramach kryterium na podstawie oświadczenia złożonego na FORMULARZU OFERTY.</w:t>
                  </w:r>
                </w:p>
                <w:p w14:paraId="49CB9BA8" w14:textId="77777777" w:rsidR="00B94C31" w:rsidRPr="007600BF" w:rsidRDefault="00B94C31" w:rsidP="00B94C31">
                  <w:pPr>
                    <w:rPr>
                      <w:rFonts w:eastAsia="Source Han Sans CN Regular"/>
                      <w:color w:val="FF0000"/>
                      <w:kern w:val="2"/>
                      <w:sz w:val="22"/>
                      <w:szCs w:val="22"/>
                      <w:lang w:eastAsia="en-GB" w:bidi="en-GB"/>
                    </w:rPr>
                  </w:pPr>
                </w:p>
              </w:tc>
            </w:tr>
          </w:tbl>
          <w:p w14:paraId="489FD7BC" w14:textId="6CE1D7B3" w:rsidR="004C346A" w:rsidRPr="007600BF" w:rsidRDefault="004C346A" w:rsidP="00966FB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00D8A4BA" w14:textId="77777777" w:rsidR="00BE7BFD" w:rsidRPr="007600BF" w:rsidRDefault="00BE7BFD" w:rsidP="00520165">
      <w:pPr>
        <w:jc w:val="both"/>
        <w:rPr>
          <w:sz w:val="22"/>
          <w:szCs w:val="22"/>
        </w:rPr>
      </w:pPr>
    </w:p>
    <w:p w14:paraId="6C36E6DD" w14:textId="16464E91" w:rsidR="00305110" w:rsidRPr="007600BF" w:rsidRDefault="00305110" w:rsidP="00305110">
      <w:pPr>
        <w:jc w:val="center"/>
        <w:rPr>
          <w:b/>
          <w:bCs/>
          <w:color w:val="FF0000"/>
          <w:sz w:val="22"/>
          <w:szCs w:val="22"/>
        </w:rPr>
      </w:pPr>
      <w:r w:rsidRPr="007600BF">
        <w:rPr>
          <w:b/>
          <w:bCs/>
          <w:color w:val="FF0000"/>
          <w:sz w:val="22"/>
          <w:szCs w:val="22"/>
        </w:rPr>
        <w:t>Zamawiający zamieszcza na stronie postępowania Nowy FORMULARZ OFERTY.</w:t>
      </w:r>
    </w:p>
    <w:p w14:paraId="777FA01B" w14:textId="77777777" w:rsidR="007600BF" w:rsidRPr="007600BF" w:rsidRDefault="007600BF" w:rsidP="007600BF">
      <w:pPr>
        <w:spacing w:before="60" w:after="60"/>
        <w:ind w:left="30" w:right="-72"/>
        <w:rPr>
          <w:b/>
          <w:bCs/>
          <w:sz w:val="22"/>
          <w:szCs w:val="22"/>
        </w:rPr>
      </w:pPr>
    </w:p>
    <w:p w14:paraId="25F2FFC9" w14:textId="60494F9A" w:rsidR="007600BF" w:rsidRPr="007600BF" w:rsidRDefault="007600BF" w:rsidP="007600BF">
      <w:pPr>
        <w:spacing w:before="60" w:after="60"/>
        <w:ind w:left="30" w:right="-72"/>
        <w:rPr>
          <w:b/>
          <w:bCs/>
          <w:sz w:val="22"/>
          <w:szCs w:val="22"/>
        </w:rPr>
      </w:pPr>
      <w:r w:rsidRPr="007600BF">
        <w:rPr>
          <w:b/>
          <w:bCs/>
          <w:sz w:val="22"/>
          <w:szCs w:val="22"/>
        </w:rPr>
        <w:t>Treść zapytań brzmi następująco:  2</w:t>
      </w:r>
    </w:p>
    <w:p w14:paraId="764B86BA" w14:textId="77777777" w:rsidR="007600BF" w:rsidRPr="007600BF" w:rsidRDefault="007600BF" w:rsidP="007600BF">
      <w:pPr>
        <w:spacing w:after="40"/>
        <w:ind w:left="30" w:right="-72"/>
        <w:jc w:val="both"/>
        <w:rPr>
          <w:sz w:val="22"/>
          <w:szCs w:val="22"/>
        </w:rPr>
      </w:pPr>
      <w:r w:rsidRPr="007600BF">
        <w:rPr>
          <w:sz w:val="22"/>
          <w:szCs w:val="22"/>
        </w:rPr>
        <w:t xml:space="preserve">Zamawiający w SIWZ w OPZ zawarł zapis „głowica binokularowa lub </w:t>
      </w:r>
      <w:proofErr w:type="spellStart"/>
      <w:r w:rsidRPr="007600BF">
        <w:rPr>
          <w:sz w:val="22"/>
          <w:szCs w:val="22"/>
        </w:rPr>
        <w:t>trinokularowa</w:t>
      </w:r>
      <w:proofErr w:type="spellEnd"/>
      <w:r w:rsidRPr="007600BF">
        <w:rPr>
          <w:sz w:val="22"/>
          <w:szCs w:val="22"/>
        </w:rPr>
        <w:t xml:space="preserve">”, a w tytule nazwy postępowania jest informacja, iż przedmiotem zapytania jest dostawa mikroskopów stereoskopowych umożliwiających wykonania obserwacji i zdjęć minerałów. Czy wobec powyższego Zamawiający wymaga, aby mikroskopy były wyposażone w głowicę </w:t>
      </w:r>
      <w:proofErr w:type="spellStart"/>
      <w:r w:rsidRPr="007600BF">
        <w:rPr>
          <w:sz w:val="22"/>
          <w:szCs w:val="22"/>
        </w:rPr>
        <w:t>trinokularową</w:t>
      </w:r>
      <w:proofErr w:type="spellEnd"/>
      <w:r w:rsidRPr="007600BF">
        <w:rPr>
          <w:sz w:val="22"/>
          <w:szCs w:val="22"/>
        </w:rPr>
        <w:t xml:space="preserve"> umożliwiającą podłączenie kamery? Jeżeli tak, to czy Zamawiający wymaga, aby każdy mikroskop z głowica </w:t>
      </w:r>
      <w:proofErr w:type="spellStart"/>
      <w:r w:rsidRPr="007600BF">
        <w:rPr>
          <w:sz w:val="22"/>
          <w:szCs w:val="22"/>
        </w:rPr>
        <w:t>trinokularową</w:t>
      </w:r>
      <w:proofErr w:type="spellEnd"/>
      <w:r w:rsidRPr="007600BF">
        <w:rPr>
          <w:sz w:val="22"/>
          <w:szCs w:val="22"/>
        </w:rPr>
        <w:t xml:space="preserve"> był wyposażony w adapter C-Mount z faktorem 0,5x pokrywającym przetwornik kamery? Jest to istotna cecha mająca wpływ na cenę oferty. Głowice binokularowe, które Zamawiający dopuszcza w obecnie brzmiącym OPZ nie mają możliwości zainstalowania kamer lub aparatów fotograficznych co wyklucza możliwość robienia zdjęć minerałów.</w:t>
      </w:r>
    </w:p>
    <w:p w14:paraId="4A7C7D10" w14:textId="77777777" w:rsidR="007600BF" w:rsidRPr="007600BF" w:rsidRDefault="007600BF" w:rsidP="007600BF">
      <w:pPr>
        <w:spacing w:after="40"/>
        <w:ind w:left="30" w:right="-72"/>
        <w:rPr>
          <w:b/>
          <w:bCs/>
          <w:sz w:val="22"/>
          <w:szCs w:val="22"/>
        </w:rPr>
      </w:pPr>
    </w:p>
    <w:p w14:paraId="24D6B371" w14:textId="77777777" w:rsidR="007600BF" w:rsidRPr="007600BF" w:rsidRDefault="007600BF" w:rsidP="007600BF">
      <w:pPr>
        <w:spacing w:after="40"/>
        <w:ind w:left="30" w:right="-72"/>
        <w:jc w:val="both"/>
        <w:rPr>
          <w:b/>
          <w:bCs/>
          <w:color w:val="FF0000"/>
          <w:sz w:val="22"/>
          <w:szCs w:val="22"/>
        </w:rPr>
      </w:pPr>
      <w:r w:rsidRPr="007600BF">
        <w:rPr>
          <w:b/>
          <w:bCs/>
          <w:color w:val="FF0000"/>
          <w:sz w:val="22"/>
          <w:szCs w:val="22"/>
        </w:rPr>
        <w:t>Odpowiedź Zamawiającego:</w:t>
      </w:r>
    </w:p>
    <w:p w14:paraId="653B76BF" w14:textId="0829F49F" w:rsidR="007600BF" w:rsidRPr="007600BF" w:rsidRDefault="007600BF" w:rsidP="007600BF">
      <w:pPr>
        <w:spacing w:after="40"/>
        <w:ind w:left="30" w:right="-72"/>
        <w:jc w:val="both"/>
        <w:rPr>
          <w:b/>
          <w:bCs/>
          <w:color w:val="FF0000"/>
          <w:sz w:val="22"/>
          <w:szCs w:val="22"/>
        </w:rPr>
      </w:pPr>
      <w:r w:rsidRPr="007600BF">
        <w:rPr>
          <w:b/>
          <w:bCs/>
          <w:color w:val="FF0000"/>
          <w:sz w:val="22"/>
          <w:szCs w:val="22"/>
          <w:shd w:val="clear" w:color="auto" w:fill="FFFFFF"/>
        </w:rPr>
        <w:t xml:space="preserve">NIE. Zamawiający nie wymaga, aby mikroskopy były wyposażone w głowicę </w:t>
      </w:r>
      <w:proofErr w:type="spellStart"/>
      <w:r w:rsidRPr="007600BF">
        <w:rPr>
          <w:b/>
          <w:bCs/>
          <w:color w:val="FF0000"/>
          <w:sz w:val="22"/>
          <w:szCs w:val="22"/>
          <w:shd w:val="clear" w:color="auto" w:fill="FFFFFF"/>
        </w:rPr>
        <w:t>trinokularową</w:t>
      </w:r>
      <w:proofErr w:type="spellEnd"/>
      <w:r w:rsidRPr="007600BF">
        <w:rPr>
          <w:b/>
          <w:bCs/>
          <w:color w:val="FF0000"/>
          <w:sz w:val="22"/>
          <w:szCs w:val="22"/>
          <w:shd w:val="clear" w:color="auto" w:fill="FFFFFF"/>
        </w:rPr>
        <w:t xml:space="preserve"> umożliwiającą podłączenie kamery</w:t>
      </w:r>
      <w:r w:rsidRPr="007600BF">
        <w:rPr>
          <w:color w:val="FF0000"/>
          <w:sz w:val="22"/>
          <w:szCs w:val="22"/>
          <w:shd w:val="clear" w:color="auto" w:fill="FFFFFF"/>
        </w:rPr>
        <w:t>.</w:t>
      </w:r>
    </w:p>
    <w:p w14:paraId="295E691B" w14:textId="77777777" w:rsidR="007600BF" w:rsidRPr="007600BF" w:rsidRDefault="007600BF" w:rsidP="007600BF">
      <w:pPr>
        <w:jc w:val="both"/>
        <w:rPr>
          <w:b/>
          <w:bCs/>
          <w:color w:val="FF0000"/>
          <w:sz w:val="22"/>
          <w:szCs w:val="22"/>
        </w:rPr>
      </w:pPr>
    </w:p>
    <w:sectPr w:rsidR="007600BF" w:rsidRPr="007600B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BAC52F" w14:textId="77777777" w:rsidR="00AF04EC" w:rsidRDefault="00AF04EC">
      <w:r>
        <w:separator/>
      </w:r>
    </w:p>
  </w:endnote>
  <w:endnote w:type="continuationSeparator" w:id="0">
    <w:p w14:paraId="18017E95" w14:textId="77777777" w:rsidR="00AF04EC" w:rsidRDefault="00AF04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ource Han Sans CN Regular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D4F5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497A6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D2346" w14:textId="58ED7D36" w:rsidR="006D4AB3" w:rsidRDefault="00A911A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470D2C" wp14:editId="47B3D48A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125200918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6D989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399F0FF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0118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2CD9B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CA9C088" w14:textId="77777777" w:rsidR="006D4AB3" w:rsidRDefault="006D4AB3">
    <w:pPr>
      <w:pStyle w:val="Stopka"/>
      <w:tabs>
        <w:tab w:val="clear" w:pos="4536"/>
        <w:tab w:val="left" w:pos="6237"/>
      </w:tabs>
    </w:pPr>
  </w:p>
  <w:p w14:paraId="174C2D4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024396" w14:textId="77777777" w:rsidR="00AF04EC" w:rsidRDefault="00AF04EC">
      <w:r>
        <w:separator/>
      </w:r>
    </w:p>
  </w:footnote>
  <w:footnote w:type="continuationSeparator" w:id="0">
    <w:p w14:paraId="1B2327DD" w14:textId="77777777" w:rsidR="00AF04EC" w:rsidRDefault="00AF04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22EFF" w14:textId="77777777" w:rsidR="004C346A" w:rsidRDefault="004C34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259A18" w14:textId="77777777" w:rsidR="004C346A" w:rsidRDefault="004C34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E3588" w14:textId="77777777" w:rsidR="004C346A" w:rsidRDefault="004C34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972244A"/>
    <w:multiLevelType w:val="hybridMultilevel"/>
    <w:tmpl w:val="90B26CB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73E48AA">
      <w:start w:val="1"/>
      <w:numFmt w:val="lowerLetter"/>
      <w:lvlText w:val="%2)"/>
      <w:lvlJc w:val="left"/>
      <w:pPr>
        <w:ind w:left="720" w:hanging="360"/>
      </w:pPr>
      <w:rPr>
        <w:rFonts w:ascii="Times New Roman" w:eastAsia="Calibri" w:hAnsi="Times New Roman" w:cs="Calibri"/>
        <w:b w:val="0"/>
        <w:bCs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6970802">
    <w:abstractNumId w:val="4"/>
  </w:num>
  <w:num w:numId="2" w16cid:durableId="1199320248">
    <w:abstractNumId w:val="7"/>
  </w:num>
  <w:num w:numId="3" w16cid:durableId="947781749">
    <w:abstractNumId w:val="3"/>
  </w:num>
  <w:num w:numId="4" w16cid:durableId="1066418620">
    <w:abstractNumId w:val="6"/>
  </w:num>
  <w:num w:numId="5" w16cid:durableId="160394790">
    <w:abstractNumId w:val="0"/>
  </w:num>
  <w:num w:numId="6" w16cid:durableId="155075257">
    <w:abstractNumId w:val="2"/>
  </w:num>
  <w:num w:numId="7" w16cid:durableId="1999574921">
    <w:abstractNumId w:val="5"/>
  </w:num>
  <w:num w:numId="8" w16cid:durableId="816650185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9" w16cid:durableId="1570189964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0" w16cid:durableId="1206336544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4EC"/>
    <w:rsid w:val="00031374"/>
    <w:rsid w:val="000A1097"/>
    <w:rsid w:val="000E2A8F"/>
    <w:rsid w:val="0012774F"/>
    <w:rsid w:val="00144B7A"/>
    <w:rsid w:val="00180C6E"/>
    <w:rsid w:val="0029606A"/>
    <w:rsid w:val="002C6A48"/>
    <w:rsid w:val="00305110"/>
    <w:rsid w:val="004076C4"/>
    <w:rsid w:val="004848F3"/>
    <w:rsid w:val="004A75F2"/>
    <w:rsid w:val="004C346A"/>
    <w:rsid w:val="005144A9"/>
    <w:rsid w:val="00520165"/>
    <w:rsid w:val="005B1B08"/>
    <w:rsid w:val="00632C3C"/>
    <w:rsid w:val="006449D6"/>
    <w:rsid w:val="00662BDB"/>
    <w:rsid w:val="006A3199"/>
    <w:rsid w:val="006A5DF1"/>
    <w:rsid w:val="006B7198"/>
    <w:rsid w:val="006D4AB3"/>
    <w:rsid w:val="006F3B81"/>
    <w:rsid w:val="00711222"/>
    <w:rsid w:val="007600BF"/>
    <w:rsid w:val="007D7198"/>
    <w:rsid w:val="00870F9F"/>
    <w:rsid w:val="008804B6"/>
    <w:rsid w:val="00897AB0"/>
    <w:rsid w:val="008A3553"/>
    <w:rsid w:val="00A74432"/>
    <w:rsid w:val="00A905AC"/>
    <w:rsid w:val="00A911A3"/>
    <w:rsid w:val="00AF04EC"/>
    <w:rsid w:val="00B127E1"/>
    <w:rsid w:val="00B94C3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3247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7F3F33"/>
  <w15:chartTrackingRefBased/>
  <w15:docId w15:val="{C3B41789-8B47-40C1-B145-DDF4FBCAE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4C3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aliases w:val="Znak Znak,Znak Znak Znak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Bullet Number Znak,List Paragraph1 Znak,lp1 Znak,List Paragraph2 Znak,ISCG Numerowanie Znak,lp11 Znak,List Paragraph11 Znak,Bullet 1 Znak,Use Case List Paragraph Znak,Body MS Bullet Znak,normalny tekst Znak,BulletC Znak,Obiekt Znak"/>
    <w:link w:val="Akapitzlist"/>
    <w:uiPriority w:val="34"/>
    <w:qFormat/>
    <w:locked/>
    <w:rsid w:val="006449D6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Bullet Number,List Paragraph1,lp1,List Paragraph2,ISCG Numerowanie,lp11,List Paragraph11,Bullet 1,Use Case List Paragraph,Body MS Bullet,normalny tekst,BulletC,Obiekt,Wyliczanie,Akapit z listą3,Akapit z listą31,Podsis rysunku,CW_Lista"/>
    <w:basedOn w:val="Normalny"/>
    <w:link w:val="AkapitzlistZnak"/>
    <w:uiPriority w:val="34"/>
    <w:qFormat/>
    <w:rsid w:val="006449D6"/>
    <w:pPr>
      <w:spacing w:after="160" w:line="25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3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7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547</Words>
  <Characters>3345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Zarzycka</dc:creator>
  <cp:keywords/>
  <cp:lastModifiedBy>Anna Zarzycka</cp:lastModifiedBy>
  <cp:revision>2</cp:revision>
  <cp:lastPrinted>2001-02-10T14:28:00Z</cp:lastPrinted>
  <dcterms:created xsi:type="dcterms:W3CDTF">2023-10-06T11:02:00Z</dcterms:created>
  <dcterms:modified xsi:type="dcterms:W3CDTF">2023-10-06T11:02:00Z</dcterms:modified>
</cp:coreProperties>
</file>