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079D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079D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079D1">
        <w:rPr>
          <w:sz w:val="22"/>
          <w:szCs w:val="22"/>
        </w:rPr>
        <w:t>2023-09-29</w:t>
      </w:r>
    </w:p>
    <w:p w:rsidR="006079D1" w:rsidRPr="006079D1" w:rsidRDefault="006079D1" w:rsidP="00890B92">
      <w:pPr>
        <w:rPr>
          <w:b/>
          <w:bCs/>
          <w:sz w:val="22"/>
          <w:szCs w:val="22"/>
        </w:rPr>
      </w:pPr>
      <w:r w:rsidRPr="006079D1">
        <w:rPr>
          <w:b/>
          <w:bCs/>
          <w:sz w:val="22"/>
          <w:szCs w:val="22"/>
        </w:rPr>
        <w:t>Akademia Górniczo - Hutnicza</w:t>
      </w:r>
    </w:p>
    <w:p w:rsidR="006079D1" w:rsidRPr="006079D1" w:rsidRDefault="006079D1" w:rsidP="00890B92">
      <w:pPr>
        <w:rPr>
          <w:b/>
          <w:bCs/>
          <w:sz w:val="22"/>
          <w:szCs w:val="22"/>
        </w:rPr>
      </w:pPr>
      <w:r w:rsidRPr="006079D1">
        <w:rPr>
          <w:b/>
          <w:bCs/>
          <w:sz w:val="22"/>
          <w:szCs w:val="22"/>
        </w:rPr>
        <w:t>im. Stanisława Staszica w Krakowie</w:t>
      </w:r>
    </w:p>
    <w:p w:rsidR="00890B92" w:rsidRPr="00D91931" w:rsidRDefault="006079D1" w:rsidP="00890B92">
      <w:pPr>
        <w:rPr>
          <w:b/>
          <w:bCs/>
          <w:sz w:val="22"/>
          <w:szCs w:val="22"/>
        </w:rPr>
      </w:pPr>
      <w:r w:rsidRPr="006079D1">
        <w:rPr>
          <w:b/>
          <w:bCs/>
          <w:sz w:val="22"/>
          <w:szCs w:val="22"/>
        </w:rPr>
        <w:t>Dział Zamówień Publicznych</w:t>
      </w:r>
    </w:p>
    <w:p w:rsidR="00890B92" w:rsidRPr="00BD5546" w:rsidRDefault="006079D1" w:rsidP="00890B92">
      <w:pPr>
        <w:rPr>
          <w:sz w:val="22"/>
          <w:szCs w:val="22"/>
        </w:rPr>
      </w:pPr>
      <w:r w:rsidRPr="006079D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079D1">
        <w:rPr>
          <w:sz w:val="22"/>
          <w:szCs w:val="22"/>
        </w:rPr>
        <w:t>30</w:t>
      </w:r>
    </w:p>
    <w:p w:rsidR="00890B92" w:rsidRPr="00BD5546" w:rsidRDefault="006079D1" w:rsidP="00890B92">
      <w:pPr>
        <w:rPr>
          <w:sz w:val="22"/>
          <w:szCs w:val="22"/>
        </w:rPr>
      </w:pPr>
      <w:r w:rsidRPr="006079D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079D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79D1" w:rsidRPr="006079D1">
        <w:rPr>
          <w:b/>
          <w:sz w:val="22"/>
          <w:szCs w:val="22"/>
        </w:rPr>
        <w:t>KC-zp.272-523/23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079D1" w:rsidRPr="006079D1">
        <w:rPr>
          <w:sz w:val="22"/>
          <w:szCs w:val="22"/>
        </w:rPr>
        <w:t xml:space="preserve">Tryb podstawowy bez negocjacji - art. 275 pkt. 1 ustawy </w:t>
      </w:r>
      <w:proofErr w:type="spellStart"/>
      <w:r w:rsidR="006079D1" w:rsidRPr="006079D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079D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079D1">
        <w:rPr>
          <w:b/>
          <w:sz w:val="22"/>
          <w:szCs w:val="22"/>
        </w:rPr>
        <w:t>Modernizacja oświetlenia awaryjnego w budynku C-5 i C-6 AGH w Krakowie - KC-zp.272-523/23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079D1" w:rsidP="00A80738">
      <w:pPr>
        <w:spacing w:before="120" w:after="120"/>
        <w:jc w:val="both"/>
        <w:rPr>
          <w:sz w:val="22"/>
          <w:szCs w:val="22"/>
        </w:rPr>
      </w:pPr>
      <w:r w:rsidRPr="006079D1">
        <w:rPr>
          <w:b/>
          <w:sz w:val="22"/>
          <w:szCs w:val="22"/>
        </w:rPr>
        <w:t>432 000.00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097" w:rsidRDefault="00C03097">
      <w:r>
        <w:separator/>
      </w:r>
    </w:p>
  </w:endnote>
  <w:endnote w:type="continuationSeparator" w:id="0">
    <w:p w:rsidR="00C03097" w:rsidRDefault="00C0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097" w:rsidRDefault="00C03097">
      <w:r>
        <w:separator/>
      </w:r>
    </w:p>
  </w:footnote>
  <w:footnote w:type="continuationSeparator" w:id="0">
    <w:p w:rsidR="00C03097" w:rsidRDefault="00C03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9D1" w:rsidRDefault="006079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9D1" w:rsidRDefault="006079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9D1" w:rsidRDefault="006079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309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079D1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03097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3978C1-D8D6-4A43-848B-7CB30400A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2023-09-29T07:04:00Z</dcterms:created>
  <dcterms:modified xsi:type="dcterms:W3CDTF">2023-09-29T07:04:00Z</dcterms:modified>
</cp:coreProperties>
</file>