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619E7" w14:textId="77777777" w:rsidR="006A5DF1" w:rsidRDefault="00BD5C62" w:rsidP="006A5DF1">
      <w:pPr>
        <w:spacing w:after="240"/>
        <w:jc w:val="right"/>
        <w:rPr>
          <w:sz w:val="22"/>
          <w:szCs w:val="22"/>
        </w:rPr>
      </w:pPr>
      <w:r w:rsidRPr="00BD5C62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D5C62">
        <w:rPr>
          <w:sz w:val="22"/>
          <w:szCs w:val="22"/>
        </w:rPr>
        <w:t>2023-09-25</w:t>
      </w:r>
    </w:p>
    <w:p w14:paraId="2F8C7FB9" w14:textId="77777777" w:rsidR="00BD5C62" w:rsidRPr="00BD5C62" w:rsidRDefault="00BD5C62" w:rsidP="006A5DF1">
      <w:pPr>
        <w:rPr>
          <w:b/>
          <w:bCs/>
          <w:sz w:val="22"/>
          <w:szCs w:val="22"/>
        </w:rPr>
      </w:pPr>
      <w:r w:rsidRPr="00BD5C62">
        <w:rPr>
          <w:b/>
          <w:bCs/>
          <w:sz w:val="22"/>
          <w:szCs w:val="22"/>
        </w:rPr>
        <w:t>Akademia Górniczo - Hutnicza</w:t>
      </w:r>
    </w:p>
    <w:p w14:paraId="3C0C96A7" w14:textId="77777777" w:rsidR="00BD5C62" w:rsidRPr="00BD5C62" w:rsidRDefault="00BD5C62" w:rsidP="006A5DF1">
      <w:pPr>
        <w:rPr>
          <w:b/>
          <w:bCs/>
          <w:sz w:val="22"/>
          <w:szCs w:val="22"/>
        </w:rPr>
      </w:pPr>
      <w:r w:rsidRPr="00BD5C62">
        <w:rPr>
          <w:b/>
          <w:bCs/>
          <w:sz w:val="22"/>
          <w:szCs w:val="22"/>
        </w:rPr>
        <w:t>im. Stanisława Staszica w Krakowie</w:t>
      </w:r>
    </w:p>
    <w:p w14:paraId="49FC5238" w14:textId="77777777" w:rsidR="006A5DF1" w:rsidRPr="00D91931" w:rsidRDefault="00BD5C62" w:rsidP="006A5DF1">
      <w:pPr>
        <w:rPr>
          <w:b/>
          <w:bCs/>
          <w:sz w:val="22"/>
          <w:szCs w:val="22"/>
        </w:rPr>
      </w:pPr>
      <w:r w:rsidRPr="00BD5C62">
        <w:rPr>
          <w:b/>
          <w:bCs/>
          <w:sz w:val="22"/>
          <w:szCs w:val="22"/>
        </w:rPr>
        <w:t>Dział Zamówień Publicznych</w:t>
      </w:r>
    </w:p>
    <w:p w14:paraId="6FEB081B" w14:textId="77777777" w:rsidR="006A5DF1" w:rsidRPr="00BD5546" w:rsidRDefault="00BD5C62" w:rsidP="006A5DF1">
      <w:pPr>
        <w:rPr>
          <w:sz w:val="22"/>
          <w:szCs w:val="22"/>
        </w:rPr>
      </w:pPr>
      <w:r w:rsidRPr="00BD5C62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BD5C62">
        <w:rPr>
          <w:sz w:val="22"/>
          <w:szCs w:val="22"/>
        </w:rPr>
        <w:t>30</w:t>
      </w:r>
    </w:p>
    <w:p w14:paraId="26A2E4E1" w14:textId="77777777" w:rsidR="006A5DF1" w:rsidRPr="00BD5546" w:rsidRDefault="00BD5C62" w:rsidP="006A5DF1">
      <w:pPr>
        <w:rPr>
          <w:sz w:val="22"/>
          <w:szCs w:val="22"/>
        </w:rPr>
      </w:pPr>
      <w:r w:rsidRPr="00BD5C62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BD5C62">
        <w:rPr>
          <w:sz w:val="22"/>
          <w:szCs w:val="22"/>
        </w:rPr>
        <w:t>Kraków</w:t>
      </w:r>
    </w:p>
    <w:p w14:paraId="523342F6" w14:textId="56D66253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21323">
        <w:rPr>
          <w:bCs/>
          <w:sz w:val="22"/>
          <w:szCs w:val="22"/>
        </w:rPr>
        <w:t>KC-zp.272-535/23</w:t>
      </w:r>
      <w:r w:rsidRPr="00D91931">
        <w:rPr>
          <w:sz w:val="22"/>
          <w:szCs w:val="22"/>
        </w:rPr>
        <w:tab/>
        <w:t xml:space="preserve"> </w:t>
      </w:r>
    </w:p>
    <w:p w14:paraId="139CAC30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867896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DCD19D0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0641C3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B9AAFFD" w14:textId="08453647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921323">
        <w:rPr>
          <w:rFonts w:ascii="Times New Roman" w:hAnsi="Times New Roman"/>
          <w:szCs w:val="28"/>
        </w:rPr>
        <w:t xml:space="preserve"> I ZMIANA SWZ</w:t>
      </w:r>
    </w:p>
    <w:p w14:paraId="685E401E" w14:textId="3E2C02D4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D5C62" w:rsidRPr="00BD5C62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21323">
        <w:rPr>
          <w:b/>
          <w:bCs/>
          <w:sz w:val="22"/>
          <w:szCs w:val="22"/>
        </w:rPr>
        <w:t>D</w:t>
      </w:r>
      <w:r w:rsidR="00BD5C62" w:rsidRPr="00BD5C62">
        <w:rPr>
          <w:b/>
          <w:bCs/>
          <w:sz w:val="22"/>
          <w:szCs w:val="22"/>
        </w:rPr>
        <w:t xml:space="preserve">ostawa 3 monitorów wielkoformatowych wraz ze stojakami, 1 ekranu projekcyjnego i 7 sz. projektorów wraz z oprzyrządowaniem dla </w:t>
      </w:r>
      <w:proofErr w:type="spellStart"/>
      <w:r w:rsidR="00BD5C62" w:rsidRPr="00BD5C62">
        <w:rPr>
          <w:b/>
          <w:bCs/>
          <w:sz w:val="22"/>
          <w:szCs w:val="22"/>
        </w:rPr>
        <w:t>WGGiOŚ</w:t>
      </w:r>
      <w:proofErr w:type="spellEnd"/>
      <w:r w:rsidR="00BD5C62" w:rsidRPr="00BD5C62">
        <w:rPr>
          <w:b/>
          <w:bCs/>
          <w:sz w:val="22"/>
          <w:szCs w:val="22"/>
        </w:rPr>
        <w:t xml:space="preserve"> - KC-zp.272-535/23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02CEBC7B" w14:textId="3975642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D5C62" w:rsidRPr="006A5DF1" w14:paraId="213BCEC9" w14:textId="77777777" w:rsidTr="000A6DFF">
        <w:tc>
          <w:tcPr>
            <w:tcW w:w="9356" w:type="dxa"/>
            <w:shd w:val="clear" w:color="auto" w:fill="auto"/>
          </w:tcPr>
          <w:p w14:paraId="50217EA5" w14:textId="5EB2FC16" w:rsidR="00BD5C62" w:rsidRPr="00921323" w:rsidRDefault="00BD5C62" w:rsidP="00921323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21323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14:paraId="6B5EEEA9" w14:textId="77777777" w:rsidR="00F91103" w:rsidRPr="00921323" w:rsidRDefault="00F91103" w:rsidP="00921323">
            <w:pPr>
              <w:ind w:left="30" w:right="-72"/>
              <w:rPr>
                <w:sz w:val="22"/>
                <w:szCs w:val="22"/>
              </w:rPr>
            </w:pPr>
            <w:r w:rsidRPr="00921323">
              <w:rPr>
                <w:sz w:val="22"/>
                <w:szCs w:val="22"/>
              </w:rPr>
              <w:t>Dzień dobry, chcielibyśmy poprosić o uściślenie/wyjaśnienie kwestii związanej z uchwytem. Ma on być sufitowy czy ścienny? Jaka długość? Jaki kolor? Marka projektora i uchwytu ma być taka sama czy niekoniecznie?</w:t>
            </w:r>
          </w:p>
          <w:p w14:paraId="1C84310F" w14:textId="77777777" w:rsidR="00F91103" w:rsidRPr="00921323" w:rsidRDefault="00F91103" w:rsidP="00921323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30826704" w14:textId="33F6C22E" w:rsidR="00BD5C62" w:rsidRPr="00921323" w:rsidRDefault="00BD5C62" w:rsidP="00921323">
            <w:pPr>
              <w:ind w:left="30" w:right="-72"/>
              <w:rPr>
                <w:b/>
                <w:bCs/>
                <w:sz w:val="22"/>
                <w:szCs w:val="22"/>
              </w:rPr>
            </w:pPr>
            <w:r w:rsidRPr="00921323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58C0C928" w14:textId="137DCADC" w:rsidR="00921323" w:rsidRPr="00921323" w:rsidRDefault="00921323" w:rsidP="00921323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921323">
              <w:rPr>
                <w:sz w:val="22"/>
                <w:szCs w:val="22"/>
              </w:rPr>
              <w:t>Zgodnie z zapisem w SWZ zamawiający określił, że muszą to być uchwyty podsufitowe.</w:t>
            </w:r>
          </w:p>
          <w:p w14:paraId="76F1DF2A" w14:textId="26989598" w:rsidR="00921323" w:rsidRPr="00921323" w:rsidRDefault="00921323" w:rsidP="00921323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</w:t>
            </w:r>
            <w:r w:rsidRPr="00921323">
              <w:rPr>
                <w:sz w:val="22"/>
                <w:szCs w:val="22"/>
              </w:rPr>
              <w:t>amawiający dopuszcza dostawę uchwytów innej marki niż marka projektora. Muszą one jednak spełniać wymagania montażowe określone przez producenta dostarczanego projektora.</w:t>
            </w:r>
          </w:p>
          <w:p w14:paraId="380B5415" w14:textId="77777777" w:rsidR="00921323" w:rsidRPr="00921323" w:rsidRDefault="00921323" w:rsidP="00921323">
            <w:pPr>
              <w:pStyle w:val="NormalnyWeb"/>
              <w:spacing w:before="0" w:beforeAutospacing="0" w:after="0" w:afterAutospacing="0"/>
              <w:rPr>
                <w:sz w:val="22"/>
                <w:szCs w:val="22"/>
              </w:rPr>
            </w:pPr>
            <w:r w:rsidRPr="00921323">
              <w:rPr>
                <w:sz w:val="22"/>
                <w:szCs w:val="22"/>
              </w:rPr>
              <w:t>Długość uchwytu nie powinna przekraczać 30 cm, dopuszczalne kolory - jednolite:  białe, szare, czarne.</w:t>
            </w:r>
          </w:p>
          <w:p w14:paraId="15B6CF4F" w14:textId="40C821AD" w:rsidR="00BD5C62" w:rsidRPr="00BD5C62" w:rsidRDefault="00BD5C62" w:rsidP="000A6DFF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E78BAA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49DE92" w14:textId="77777777" w:rsidR="00BF5010" w:rsidRDefault="00BF5010">
      <w:r>
        <w:separator/>
      </w:r>
    </w:p>
  </w:endnote>
  <w:endnote w:type="continuationSeparator" w:id="0">
    <w:p w14:paraId="42949823" w14:textId="77777777" w:rsidR="00BF5010" w:rsidRDefault="00BF50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0DEAB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F24A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2E719C" w14:textId="77777777" w:rsidR="006D4AB3" w:rsidRDefault="00921323">
    <w:pPr>
      <w:pStyle w:val="Stopka"/>
      <w:tabs>
        <w:tab w:val="clear" w:pos="4536"/>
      </w:tabs>
      <w:jc w:val="center"/>
    </w:pPr>
    <w:r>
      <w:rPr>
        <w:noProof/>
      </w:rPr>
      <w:pict w14:anchorId="73170A2B">
        <v:line id="_x0000_s1025" style="position:absolute;left:0;text-align:left;z-index:251657728" from="-3.85pt,8.75pt" to="455.15pt,8.75pt"/>
      </w:pict>
    </w:r>
  </w:p>
  <w:p w14:paraId="17C93F4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30DB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509D9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0B9E30D" w14:textId="77777777" w:rsidR="006D4AB3" w:rsidRDefault="006D4AB3">
    <w:pPr>
      <w:pStyle w:val="Stopka"/>
      <w:tabs>
        <w:tab w:val="clear" w:pos="4536"/>
        <w:tab w:val="left" w:pos="6237"/>
      </w:tabs>
    </w:pPr>
  </w:p>
  <w:p w14:paraId="66482AA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1C36F" w14:textId="77777777" w:rsidR="00BF5010" w:rsidRDefault="00BF5010">
      <w:r>
        <w:separator/>
      </w:r>
    </w:p>
  </w:footnote>
  <w:footnote w:type="continuationSeparator" w:id="0">
    <w:p w14:paraId="3E47E4B1" w14:textId="77777777" w:rsidR="00BF5010" w:rsidRDefault="00BF50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14541" w14:textId="77777777" w:rsidR="00BD5C62" w:rsidRDefault="00BD5C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7674A8" w14:textId="77777777" w:rsidR="00BD5C62" w:rsidRDefault="00BD5C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4E9C2" w14:textId="77777777" w:rsidR="00BD5C62" w:rsidRDefault="00BD5C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3907951">
    <w:abstractNumId w:val="3"/>
  </w:num>
  <w:num w:numId="2" w16cid:durableId="1929382541">
    <w:abstractNumId w:val="6"/>
  </w:num>
  <w:num w:numId="3" w16cid:durableId="1664893076">
    <w:abstractNumId w:val="2"/>
  </w:num>
  <w:num w:numId="4" w16cid:durableId="731192534">
    <w:abstractNumId w:val="5"/>
  </w:num>
  <w:num w:numId="5" w16cid:durableId="2033527631">
    <w:abstractNumId w:val="0"/>
  </w:num>
  <w:num w:numId="6" w16cid:durableId="547379088">
    <w:abstractNumId w:val="1"/>
  </w:num>
  <w:num w:numId="7" w16cid:durableId="19687818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5010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21323"/>
    <w:rsid w:val="00947A50"/>
    <w:rsid w:val="009B3429"/>
    <w:rsid w:val="00A905AC"/>
    <w:rsid w:val="00BA6584"/>
    <w:rsid w:val="00BB55D0"/>
    <w:rsid w:val="00BD5C62"/>
    <w:rsid w:val="00BE7BFD"/>
    <w:rsid w:val="00BF5010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110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67E645"/>
  <w15:chartTrackingRefBased/>
  <w15:docId w15:val="{135EDABD-5B9C-4BD3-B337-913125B65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21323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188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2023-09-25T08:31:00Z</cp:lastPrinted>
  <dcterms:created xsi:type="dcterms:W3CDTF">2023-09-25T08:31:00Z</dcterms:created>
  <dcterms:modified xsi:type="dcterms:W3CDTF">2023-09-25T08:31:00Z</dcterms:modified>
</cp:coreProperties>
</file>